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5055" w14:textId="77777777" w:rsidR="00323FC7" w:rsidRPr="00E45FC8" w:rsidRDefault="00323FC7" w:rsidP="00323FC7">
      <w:pPr>
        <w:rPr>
          <w:rFonts w:ascii="黑体" w:eastAsia="黑体" w:hAnsi="黑体"/>
          <w:color w:val="000000"/>
          <w:sz w:val="30"/>
          <w:szCs w:val="30"/>
          <w:shd w:val="clear" w:color="auto" w:fill="FFFFFF"/>
        </w:rPr>
      </w:pPr>
      <w:r w:rsidRPr="00E45FC8">
        <w:rPr>
          <w:rFonts w:ascii="黑体" w:eastAsia="黑体" w:hAnsi="黑体" w:hint="eastAsia"/>
          <w:color w:val="000000"/>
          <w:sz w:val="30"/>
          <w:szCs w:val="30"/>
          <w:shd w:val="clear" w:color="auto" w:fill="FFFFFF"/>
        </w:rPr>
        <w:t>附件1</w:t>
      </w:r>
    </w:p>
    <w:p w14:paraId="26D7B435" w14:textId="77777777" w:rsidR="00323FC7" w:rsidRDefault="00323FC7" w:rsidP="00323FC7">
      <w:pPr>
        <w:jc w:val="center"/>
        <w:rPr>
          <w:rFonts w:ascii="华文中宋" w:eastAsia="华文中宋" w:hAnsi="华文中宋" w:cs="华文中宋"/>
          <w:b/>
          <w:color w:val="000000"/>
          <w:sz w:val="36"/>
          <w:szCs w:val="36"/>
        </w:rPr>
      </w:pPr>
      <w:r w:rsidRPr="00E45FC8">
        <w:rPr>
          <w:rFonts w:ascii="华文中宋" w:eastAsia="华文中宋" w:hAnsi="华文中宋" w:cs="华文中宋" w:hint="eastAsia"/>
          <w:b/>
          <w:color w:val="000000"/>
          <w:sz w:val="36"/>
          <w:szCs w:val="36"/>
        </w:rPr>
        <w:t>重点任务事项清单</w:t>
      </w:r>
    </w:p>
    <w:p w14:paraId="3C291B3D" w14:textId="77777777" w:rsidR="00E45FC8" w:rsidRPr="00E45FC8" w:rsidRDefault="00E45FC8" w:rsidP="00323FC7">
      <w:pPr>
        <w:jc w:val="center"/>
        <w:rPr>
          <w:rFonts w:ascii="华文中宋" w:eastAsia="华文中宋" w:hAnsi="华文中宋" w:cs="华文中宋"/>
          <w:b/>
          <w:color w:val="000000"/>
          <w:sz w:val="36"/>
          <w:szCs w:val="36"/>
        </w:rPr>
      </w:pPr>
    </w:p>
    <w:tbl>
      <w:tblPr>
        <w:tblW w:w="1426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951"/>
        <w:gridCol w:w="6289"/>
        <w:gridCol w:w="1883"/>
        <w:gridCol w:w="3356"/>
      </w:tblGrid>
      <w:tr w:rsidR="00323FC7" w14:paraId="1F5FA28D" w14:textId="77777777" w:rsidTr="00407979">
        <w:trPr>
          <w:trHeight w:val="584"/>
          <w:tblHeader/>
        </w:trPr>
        <w:tc>
          <w:tcPr>
            <w:tcW w:w="786" w:type="dxa"/>
            <w:tcBorders>
              <w:top w:val="single" w:sz="4" w:space="0" w:color="auto"/>
              <w:left w:val="single" w:sz="4" w:space="0" w:color="auto"/>
              <w:bottom w:val="single" w:sz="4" w:space="0" w:color="auto"/>
              <w:right w:val="single" w:sz="4" w:space="0" w:color="auto"/>
            </w:tcBorders>
            <w:vAlign w:val="center"/>
            <w:hideMark/>
          </w:tcPr>
          <w:p w14:paraId="1006BFAA" w14:textId="77777777"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序号</w:t>
            </w:r>
          </w:p>
        </w:tc>
        <w:tc>
          <w:tcPr>
            <w:tcW w:w="1950" w:type="dxa"/>
            <w:tcBorders>
              <w:top w:val="single" w:sz="4" w:space="0" w:color="auto"/>
              <w:left w:val="nil"/>
              <w:bottom w:val="single" w:sz="4" w:space="0" w:color="auto"/>
              <w:right w:val="single" w:sz="4" w:space="0" w:color="auto"/>
            </w:tcBorders>
            <w:vAlign w:val="center"/>
            <w:hideMark/>
          </w:tcPr>
          <w:p w14:paraId="6DF3A1B0" w14:textId="77777777"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任务事项</w:t>
            </w:r>
          </w:p>
        </w:tc>
        <w:tc>
          <w:tcPr>
            <w:tcW w:w="6286" w:type="dxa"/>
            <w:tcBorders>
              <w:top w:val="single" w:sz="4" w:space="0" w:color="auto"/>
              <w:left w:val="nil"/>
              <w:bottom w:val="single" w:sz="4" w:space="0" w:color="auto"/>
              <w:right w:val="single" w:sz="4" w:space="0" w:color="auto"/>
            </w:tcBorders>
            <w:vAlign w:val="center"/>
            <w:hideMark/>
          </w:tcPr>
          <w:p w14:paraId="368EE156" w14:textId="77777777"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主要内容</w:t>
            </w:r>
          </w:p>
        </w:tc>
        <w:tc>
          <w:tcPr>
            <w:tcW w:w="1882" w:type="dxa"/>
            <w:tcBorders>
              <w:top w:val="single" w:sz="4" w:space="0" w:color="auto"/>
              <w:left w:val="nil"/>
              <w:bottom w:val="single" w:sz="4" w:space="0" w:color="auto"/>
              <w:right w:val="single" w:sz="4" w:space="0" w:color="auto"/>
            </w:tcBorders>
            <w:vAlign w:val="center"/>
            <w:hideMark/>
          </w:tcPr>
          <w:p w14:paraId="22677896" w14:textId="77777777"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完成时限</w:t>
            </w:r>
          </w:p>
        </w:tc>
        <w:tc>
          <w:tcPr>
            <w:tcW w:w="3354" w:type="dxa"/>
            <w:tcBorders>
              <w:top w:val="single" w:sz="4" w:space="0" w:color="auto"/>
              <w:left w:val="nil"/>
              <w:bottom w:val="single" w:sz="4" w:space="0" w:color="auto"/>
              <w:right w:val="single" w:sz="4" w:space="0" w:color="auto"/>
            </w:tcBorders>
            <w:vAlign w:val="center"/>
            <w:hideMark/>
          </w:tcPr>
          <w:p w14:paraId="7689CBE2" w14:textId="77777777"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责任单位</w:t>
            </w:r>
          </w:p>
        </w:tc>
      </w:tr>
      <w:tr w:rsidR="00323FC7" w14:paraId="197F7956" w14:textId="77777777" w:rsidTr="00407979">
        <w:trPr>
          <w:trHeight w:val="55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14:paraId="32EBC208"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t>(一)清理和落实收费政策</w:t>
            </w:r>
          </w:p>
        </w:tc>
      </w:tr>
      <w:tr w:rsidR="00323FC7" w14:paraId="6C7B053F" w14:textId="77777777" w:rsidTr="00407979">
        <w:trPr>
          <w:trHeight w:val="1753"/>
        </w:trPr>
        <w:tc>
          <w:tcPr>
            <w:tcW w:w="786" w:type="dxa"/>
            <w:tcBorders>
              <w:top w:val="single" w:sz="4" w:space="0" w:color="auto"/>
              <w:left w:val="single" w:sz="4" w:space="0" w:color="auto"/>
              <w:bottom w:val="single" w:sz="4" w:space="0" w:color="auto"/>
              <w:right w:val="single" w:sz="4" w:space="0" w:color="auto"/>
            </w:tcBorders>
            <w:vAlign w:val="center"/>
            <w:hideMark/>
          </w:tcPr>
          <w:p w14:paraId="4A5E9635"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w:t>
            </w:r>
          </w:p>
        </w:tc>
        <w:tc>
          <w:tcPr>
            <w:tcW w:w="1950" w:type="dxa"/>
            <w:tcBorders>
              <w:top w:val="single" w:sz="4" w:space="0" w:color="auto"/>
              <w:left w:val="nil"/>
              <w:bottom w:val="single" w:sz="4" w:space="0" w:color="auto"/>
              <w:right w:val="single" w:sz="4" w:space="0" w:color="auto"/>
            </w:tcBorders>
            <w:vAlign w:val="center"/>
            <w:hideMark/>
          </w:tcPr>
          <w:p w14:paraId="29B55169"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rPr>
              <w:t>取消不合理收费</w:t>
            </w:r>
          </w:p>
        </w:tc>
        <w:tc>
          <w:tcPr>
            <w:tcW w:w="6286" w:type="dxa"/>
            <w:tcBorders>
              <w:top w:val="single" w:sz="4" w:space="0" w:color="auto"/>
              <w:left w:val="nil"/>
              <w:bottom w:val="single" w:sz="4" w:space="0" w:color="auto"/>
              <w:right w:val="single" w:sz="4" w:space="0" w:color="auto"/>
            </w:tcBorders>
            <w:hideMark/>
          </w:tcPr>
          <w:p w14:paraId="2C010109" w14:textId="77777777" w:rsidR="00323FC7" w:rsidRDefault="00323FC7" w:rsidP="00407979">
            <w:pPr>
              <w:overflowPunct w:val="0"/>
              <w:topLinePunct/>
              <w:autoSpaceDE w:val="0"/>
              <w:spacing w:line="320" w:lineRule="exact"/>
              <w:rPr>
                <w:rFonts w:ascii="宋体" w:hAnsi="宋体"/>
                <w:b/>
                <w:bCs/>
                <w:color w:val="000000"/>
                <w:sz w:val="24"/>
                <w:shd w:val="clear" w:color="auto" w:fill="FFFFFF"/>
              </w:rPr>
            </w:pPr>
            <w:r>
              <w:rPr>
                <w:rFonts w:ascii="宋体" w:hAnsi="宋体" w:hint="eastAsia"/>
                <w:color w:val="000000"/>
                <w:sz w:val="24"/>
                <w:shd w:val="clear" w:color="auto" w:fill="FFFFFF"/>
              </w:rPr>
              <w:t>自2021年3月1日起，《意见》明确的不合理收费项目全部取消，取消收费项目后属于公共服务范围的，通过财政补贴、价格补偿等方式保障公共服务供给。</w:t>
            </w:r>
          </w:p>
        </w:tc>
        <w:tc>
          <w:tcPr>
            <w:tcW w:w="1882" w:type="dxa"/>
            <w:tcBorders>
              <w:top w:val="single" w:sz="4" w:space="0" w:color="auto"/>
              <w:left w:val="nil"/>
              <w:bottom w:val="single" w:sz="4" w:space="0" w:color="auto"/>
              <w:right w:val="single" w:sz="4" w:space="0" w:color="auto"/>
            </w:tcBorders>
            <w:hideMark/>
          </w:tcPr>
          <w:p w14:paraId="3D919295"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2021年3月1日前</w:t>
            </w:r>
          </w:p>
        </w:tc>
        <w:tc>
          <w:tcPr>
            <w:tcW w:w="3354" w:type="dxa"/>
            <w:tcBorders>
              <w:top w:val="single" w:sz="4" w:space="0" w:color="auto"/>
              <w:left w:val="nil"/>
              <w:bottom w:val="single" w:sz="4" w:space="0" w:color="auto"/>
              <w:right w:val="single" w:sz="4" w:space="0" w:color="auto"/>
            </w:tcBorders>
            <w:hideMark/>
          </w:tcPr>
          <w:p w14:paraId="14B12F94" w14:textId="77777777" w:rsidR="00323FC7" w:rsidRDefault="00323FC7" w:rsidP="00407979">
            <w:pPr>
              <w:overflowPunct w:val="0"/>
              <w:topLinePunct/>
              <w:autoSpaceDE w:val="0"/>
              <w:spacing w:line="320" w:lineRule="exact"/>
              <w:rPr>
                <w:rFonts w:ascii="宋体" w:hAnsi="宋体" w:cs="宋体"/>
                <w:color w:val="000000"/>
                <w:sz w:val="24"/>
                <w:shd w:val="clear" w:color="auto" w:fill="FFFFFF"/>
              </w:rPr>
            </w:pPr>
            <w:r>
              <w:rPr>
                <w:rFonts w:ascii="宋体" w:hAnsi="宋体" w:cs="宋体" w:hint="eastAsia"/>
                <w:color w:val="000000"/>
                <w:sz w:val="24"/>
                <w:shd w:val="clear" w:color="auto" w:fill="FFFFFF"/>
              </w:rPr>
              <w:t>市发改委、市财政局</w:t>
            </w:r>
            <w:r>
              <w:rPr>
                <w:rFonts w:ascii="宋体" w:hAnsi="宋体" w:cs="宋体" w:hint="eastAsia"/>
                <w:color w:val="000000"/>
                <w:spacing w:val="8"/>
                <w:kern w:val="0"/>
                <w:sz w:val="24"/>
                <w:shd w:val="clear" w:color="auto" w:fill="FFFFFF"/>
              </w:rPr>
              <w:t>，市市政园林局、</w:t>
            </w:r>
            <w:r>
              <w:rPr>
                <w:rFonts w:ascii="宋体" w:hAnsi="宋体" w:cs="宋体" w:hint="eastAsia"/>
                <w:color w:val="000000"/>
                <w:sz w:val="24"/>
                <w:shd w:val="clear" w:color="auto" w:fill="FFFFFF"/>
              </w:rPr>
              <w:t>国网厦门供电公司、市政集团、供水经营企业、厦门华润燃气有限公司按职责分工负责</w:t>
            </w:r>
          </w:p>
        </w:tc>
      </w:tr>
      <w:tr w:rsidR="00323FC7" w14:paraId="223DB8EB" w14:textId="77777777" w:rsidTr="00407979">
        <w:trPr>
          <w:trHeight w:val="2653"/>
        </w:trPr>
        <w:tc>
          <w:tcPr>
            <w:tcW w:w="786" w:type="dxa"/>
            <w:tcBorders>
              <w:top w:val="single" w:sz="4" w:space="0" w:color="auto"/>
              <w:left w:val="single" w:sz="4" w:space="0" w:color="auto"/>
              <w:bottom w:val="single" w:sz="4" w:space="0" w:color="auto"/>
              <w:right w:val="single" w:sz="4" w:space="0" w:color="auto"/>
            </w:tcBorders>
            <w:vAlign w:val="center"/>
            <w:hideMark/>
          </w:tcPr>
          <w:p w14:paraId="468542D7"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2</w:t>
            </w:r>
          </w:p>
        </w:tc>
        <w:tc>
          <w:tcPr>
            <w:tcW w:w="1950" w:type="dxa"/>
            <w:tcBorders>
              <w:top w:val="single" w:sz="4" w:space="0" w:color="auto"/>
              <w:left w:val="nil"/>
              <w:bottom w:val="single" w:sz="4" w:space="0" w:color="auto"/>
              <w:right w:val="single" w:sz="4" w:space="0" w:color="auto"/>
            </w:tcBorders>
            <w:vAlign w:val="center"/>
            <w:hideMark/>
          </w:tcPr>
          <w:p w14:paraId="0161FCD0"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rPr>
              <w:t>明确相关收费政策</w:t>
            </w:r>
          </w:p>
        </w:tc>
        <w:tc>
          <w:tcPr>
            <w:tcW w:w="6286" w:type="dxa"/>
            <w:tcBorders>
              <w:top w:val="single" w:sz="4" w:space="0" w:color="auto"/>
              <w:left w:val="nil"/>
              <w:bottom w:val="single" w:sz="4" w:space="0" w:color="auto"/>
              <w:right w:val="single" w:sz="4" w:space="0" w:color="auto"/>
            </w:tcBorders>
            <w:hideMark/>
          </w:tcPr>
          <w:p w14:paraId="272C6EB6"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shd w:val="clear" w:color="auto" w:fill="FFFFFF"/>
              </w:rPr>
              <w:t>一是</w:t>
            </w:r>
            <w:r>
              <w:rPr>
                <w:rFonts w:ascii="宋体" w:hAnsi="宋体" w:hint="eastAsia"/>
                <w:color w:val="000000"/>
                <w:sz w:val="24"/>
                <w:shd w:val="clear" w:color="auto" w:fill="FFFFFF"/>
              </w:rPr>
              <w:t>用户建筑区划红线外发生的任何费用，不得由用户承担。</w:t>
            </w:r>
            <w:r>
              <w:rPr>
                <w:rFonts w:ascii="宋体" w:hAnsi="宋体" w:hint="eastAsia"/>
                <w:b/>
                <w:bCs/>
                <w:color w:val="000000"/>
                <w:sz w:val="24"/>
                <w:shd w:val="clear" w:color="auto" w:fill="FFFFFF"/>
              </w:rPr>
              <w:t>二是</w:t>
            </w:r>
            <w:r>
              <w:rPr>
                <w:rFonts w:ascii="宋体" w:hAnsi="宋体" w:hint="eastAsia"/>
                <w:color w:val="000000"/>
                <w:sz w:val="24"/>
                <w:shd w:val="clear" w:color="auto" w:fill="FFFFFF"/>
              </w:rPr>
              <w:t>从用户建筑区划红线连接至公共管网发生的入网工程建设费，由供水供电供气企业或政府承担。其中，用电容量1250千伏安及以下企业电力外线建设工程仍按我市现有规定执行；</w:t>
            </w:r>
            <w:r>
              <w:rPr>
                <w:rFonts w:ascii="宋体" w:hAnsi="宋体" w:hint="eastAsia"/>
                <w:b/>
                <w:bCs/>
                <w:color w:val="000000"/>
                <w:sz w:val="24"/>
                <w:shd w:val="clear" w:color="auto" w:fill="FFFFFF"/>
              </w:rPr>
              <w:t>三是</w:t>
            </w:r>
            <w:r>
              <w:rPr>
                <w:rFonts w:ascii="宋体" w:hAnsi="宋体" w:hint="eastAsia"/>
                <w:color w:val="000000"/>
                <w:sz w:val="24"/>
                <w:shd w:val="clear" w:color="auto" w:fill="FFFFFF"/>
              </w:rPr>
              <w:t>建筑区划红线内供水供电供气管网的建设安装、更新改造及维修维护等费用已由政府承担的，不得再向用户收取。</w:t>
            </w:r>
            <w:r>
              <w:rPr>
                <w:rFonts w:ascii="宋体" w:hAnsi="宋体" w:hint="eastAsia"/>
                <w:b/>
                <w:bCs/>
                <w:color w:val="000000"/>
                <w:sz w:val="24"/>
                <w:shd w:val="clear" w:color="auto" w:fill="FFFFFF"/>
              </w:rPr>
              <w:t>四是</w:t>
            </w:r>
            <w:r>
              <w:rPr>
                <w:rFonts w:ascii="宋体" w:hAnsi="宋体" w:hint="eastAsia"/>
                <w:color w:val="000000"/>
                <w:sz w:val="24"/>
                <w:shd w:val="clear" w:color="auto" w:fill="FFFFFF"/>
              </w:rPr>
              <w:t>新建商品房、保障性住房、拆迁安置房等建筑区划红线内供水供电供气建设安装费用纳入房屋开发建设成本，不得另外向买受人收取。</w:t>
            </w:r>
          </w:p>
        </w:tc>
        <w:tc>
          <w:tcPr>
            <w:tcW w:w="1882" w:type="dxa"/>
            <w:tcBorders>
              <w:top w:val="single" w:sz="4" w:space="0" w:color="auto"/>
              <w:left w:val="nil"/>
              <w:bottom w:val="single" w:sz="4" w:space="0" w:color="auto"/>
              <w:right w:val="single" w:sz="4" w:space="0" w:color="auto"/>
            </w:tcBorders>
            <w:hideMark/>
          </w:tcPr>
          <w:p w14:paraId="6EA009F7"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2021年3月1日前</w:t>
            </w:r>
          </w:p>
        </w:tc>
        <w:tc>
          <w:tcPr>
            <w:tcW w:w="3354" w:type="dxa"/>
            <w:tcBorders>
              <w:top w:val="single" w:sz="4" w:space="0" w:color="auto"/>
              <w:left w:val="nil"/>
              <w:bottom w:val="single" w:sz="4" w:space="0" w:color="auto"/>
              <w:right w:val="single" w:sz="4" w:space="0" w:color="auto"/>
            </w:tcBorders>
            <w:hideMark/>
          </w:tcPr>
          <w:p w14:paraId="0CAB49DF"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cs="宋体" w:hint="eastAsia"/>
                <w:color w:val="000000"/>
                <w:sz w:val="24"/>
                <w:shd w:val="clear" w:color="auto" w:fill="FFFFFF"/>
              </w:rPr>
              <w:t>市发改委、市财政局、市市政园林局、市市场监管局，国网厦门供电公司、市政集团、供水经营企业、厦门华润燃气有限公司按职责分工负责</w:t>
            </w:r>
          </w:p>
        </w:tc>
      </w:tr>
      <w:tr w:rsidR="00323FC7" w14:paraId="3BBBC38F" w14:textId="77777777" w:rsidTr="00E45FC8">
        <w:trPr>
          <w:trHeight w:val="1533"/>
        </w:trPr>
        <w:tc>
          <w:tcPr>
            <w:tcW w:w="786" w:type="dxa"/>
            <w:tcBorders>
              <w:top w:val="single" w:sz="4" w:space="0" w:color="auto"/>
              <w:left w:val="single" w:sz="4" w:space="0" w:color="auto"/>
              <w:bottom w:val="single" w:sz="4" w:space="0" w:color="auto"/>
              <w:right w:val="single" w:sz="4" w:space="0" w:color="auto"/>
            </w:tcBorders>
            <w:vAlign w:val="center"/>
            <w:hideMark/>
          </w:tcPr>
          <w:p w14:paraId="34EBDF19" w14:textId="77777777"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lastRenderedPageBreak/>
              <w:t>3</w:t>
            </w:r>
          </w:p>
        </w:tc>
        <w:tc>
          <w:tcPr>
            <w:tcW w:w="1950" w:type="dxa"/>
            <w:tcBorders>
              <w:top w:val="single" w:sz="4" w:space="0" w:color="auto"/>
              <w:left w:val="nil"/>
              <w:bottom w:val="single" w:sz="4" w:space="0" w:color="auto"/>
              <w:right w:val="single" w:sz="4" w:space="0" w:color="auto"/>
            </w:tcBorders>
            <w:vAlign w:val="center"/>
            <w:hideMark/>
          </w:tcPr>
          <w:p w14:paraId="57DA7FBF" w14:textId="77777777"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落实收费公示制度</w:t>
            </w:r>
          </w:p>
        </w:tc>
        <w:tc>
          <w:tcPr>
            <w:tcW w:w="6286" w:type="dxa"/>
            <w:tcBorders>
              <w:top w:val="single" w:sz="4" w:space="0" w:color="auto"/>
              <w:left w:val="nil"/>
              <w:bottom w:val="single" w:sz="4" w:space="0" w:color="auto"/>
              <w:right w:val="single" w:sz="4" w:space="0" w:color="auto"/>
            </w:tcBorders>
          </w:tcPr>
          <w:p w14:paraId="7463AF08" w14:textId="77777777" w:rsidR="00323FC7" w:rsidRDefault="00323FC7" w:rsidP="00E45FC8">
            <w:pPr>
              <w:autoSpaceDE w:val="0"/>
              <w:spacing w:line="280" w:lineRule="exact"/>
              <w:rPr>
                <w:rFonts w:ascii="宋体" w:hAnsi="宋体"/>
                <w:color w:val="000000"/>
                <w:sz w:val="24"/>
              </w:rPr>
            </w:pPr>
          </w:p>
          <w:p w14:paraId="2F3EAE48"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2021年9月30日前，</w:t>
            </w:r>
            <w:r>
              <w:rPr>
                <w:rFonts w:ascii="宋体" w:hAnsi="宋体" w:hint="eastAsia"/>
                <w:color w:val="000000"/>
                <w:sz w:val="24"/>
                <w:shd w:val="clear" w:color="auto" w:fill="FFFFFF"/>
              </w:rPr>
              <w:t>供水供电供气企业应向社会公布收费目录清单，实现清单之外无收费，保障用户的知情权和选择权。</w:t>
            </w:r>
          </w:p>
        </w:tc>
        <w:tc>
          <w:tcPr>
            <w:tcW w:w="1882" w:type="dxa"/>
            <w:tcBorders>
              <w:top w:val="single" w:sz="4" w:space="0" w:color="auto"/>
              <w:left w:val="nil"/>
              <w:bottom w:val="single" w:sz="4" w:space="0" w:color="auto"/>
              <w:right w:val="single" w:sz="4" w:space="0" w:color="auto"/>
            </w:tcBorders>
            <w:hideMark/>
          </w:tcPr>
          <w:p w14:paraId="12B0DB0C" w14:textId="77777777" w:rsidR="00323FC7" w:rsidRDefault="00323FC7" w:rsidP="00E45FC8">
            <w:pPr>
              <w:overflowPunct w:val="0"/>
              <w:topLinePunct/>
              <w:autoSpaceDE w:val="0"/>
              <w:spacing w:line="280" w:lineRule="exact"/>
              <w:rPr>
                <w:rFonts w:ascii="宋体" w:hAnsi="宋体"/>
                <w:color w:val="000000"/>
                <w:sz w:val="24"/>
                <w:shd w:val="clear" w:color="auto" w:fill="FFFFFF"/>
              </w:rPr>
            </w:pPr>
            <w:r>
              <w:rPr>
                <w:rFonts w:ascii="宋体" w:hAnsi="宋体" w:hint="eastAsia"/>
                <w:color w:val="000000"/>
                <w:sz w:val="24"/>
              </w:rPr>
              <w:t>2021年9月30日前</w:t>
            </w:r>
          </w:p>
        </w:tc>
        <w:tc>
          <w:tcPr>
            <w:tcW w:w="3354" w:type="dxa"/>
            <w:tcBorders>
              <w:top w:val="single" w:sz="4" w:space="0" w:color="auto"/>
              <w:left w:val="nil"/>
              <w:bottom w:val="single" w:sz="4" w:space="0" w:color="auto"/>
              <w:right w:val="single" w:sz="4" w:space="0" w:color="auto"/>
            </w:tcBorders>
            <w:hideMark/>
          </w:tcPr>
          <w:p w14:paraId="25D01B80" w14:textId="77777777" w:rsidR="00323FC7" w:rsidRDefault="00323FC7" w:rsidP="00E45FC8">
            <w:pPr>
              <w:overflowPunct w:val="0"/>
              <w:topLinePunct/>
              <w:autoSpaceDE w:val="0"/>
              <w:spacing w:line="280" w:lineRule="exact"/>
              <w:rPr>
                <w:rFonts w:ascii="宋体" w:hAnsi="宋体" w:cs="宋体"/>
                <w:color w:val="000000"/>
                <w:sz w:val="24"/>
              </w:rPr>
            </w:pPr>
            <w:r>
              <w:rPr>
                <w:rFonts w:ascii="宋体" w:hAnsi="宋体" w:cs="宋体" w:hint="eastAsia"/>
                <w:color w:val="000000"/>
                <w:sz w:val="24"/>
                <w:shd w:val="clear" w:color="auto" w:fill="FFFFFF"/>
              </w:rPr>
              <w:t>市发改委、市财政局、市市政园林局、市市场监管局、国网厦门供电公司、市政集团、供水经营企业、厦门华润燃气有限公司按职责分工负责</w:t>
            </w:r>
          </w:p>
        </w:tc>
      </w:tr>
      <w:tr w:rsidR="00323FC7" w14:paraId="0E97A80D" w14:textId="77777777" w:rsidTr="00407979">
        <w:trPr>
          <w:trHeight w:val="535"/>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14:paraId="2D4A186C" w14:textId="77777777" w:rsidR="00323FC7" w:rsidRDefault="00323FC7" w:rsidP="00E45FC8">
            <w:pPr>
              <w:overflowPunct w:val="0"/>
              <w:topLinePunct/>
              <w:autoSpaceDE w:val="0"/>
              <w:spacing w:line="280" w:lineRule="exact"/>
              <w:rPr>
                <w:rFonts w:ascii="宋体" w:hAnsi="宋体"/>
                <w:b/>
                <w:bCs/>
                <w:color w:val="000000"/>
                <w:sz w:val="24"/>
              </w:rPr>
            </w:pPr>
            <w:r>
              <w:rPr>
                <w:rFonts w:ascii="宋体" w:hAnsi="宋体" w:hint="eastAsia"/>
                <w:b/>
                <w:bCs/>
                <w:color w:val="000000"/>
                <w:sz w:val="24"/>
              </w:rPr>
              <w:t>（二）加快完善价格形成机制</w:t>
            </w:r>
          </w:p>
        </w:tc>
      </w:tr>
      <w:tr w:rsidR="00323FC7" w14:paraId="469CEFB7" w14:textId="77777777" w:rsidTr="00E45FC8">
        <w:trPr>
          <w:trHeight w:val="995"/>
        </w:trPr>
        <w:tc>
          <w:tcPr>
            <w:tcW w:w="786" w:type="dxa"/>
            <w:tcBorders>
              <w:top w:val="single" w:sz="4" w:space="0" w:color="auto"/>
              <w:left w:val="single" w:sz="4" w:space="0" w:color="auto"/>
              <w:bottom w:val="single" w:sz="4" w:space="0" w:color="auto"/>
              <w:right w:val="single" w:sz="4" w:space="0" w:color="auto"/>
            </w:tcBorders>
            <w:vAlign w:val="center"/>
            <w:hideMark/>
          </w:tcPr>
          <w:p w14:paraId="6B16B2C4" w14:textId="77777777"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4</w:t>
            </w:r>
          </w:p>
        </w:tc>
        <w:tc>
          <w:tcPr>
            <w:tcW w:w="1950" w:type="dxa"/>
            <w:tcBorders>
              <w:top w:val="single" w:sz="4" w:space="0" w:color="auto"/>
              <w:left w:val="nil"/>
              <w:bottom w:val="single" w:sz="4" w:space="0" w:color="auto"/>
              <w:right w:val="single" w:sz="4" w:space="0" w:color="auto"/>
            </w:tcBorders>
            <w:vAlign w:val="center"/>
            <w:hideMark/>
          </w:tcPr>
          <w:p w14:paraId="60D5044F" w14:textId="77777777"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完善供水价格机制</w:t>
            </w:r>
          </w:p>
        </w:tc>
        <w:tc>
          <w:tcPr>
            <w:tcW w:w="6286" w:type="dxa"/>
            <w:tcBorders>
              <w:top w:val="single" w:sz="4" w:space="0" w:color="auto"/>
              <w:left w:val="nil"/>
              <w:bottom w:val="single" w:sz="4" w:space="0" w:color="auto"/>
              <w:right w:val="single" w:sz="4" w:space="0" w:color="auto"/>
            </w:tcBorders>
            <w:hideMark/>
          </w:tcPr>
          <w:p w14:paraId="67133552"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落实价格形成机制和供水终端价格与水资源费、水利工程供水价格的联动机制，合理制定并动态调整供水价格。</w:t>
            </w:r>
          </w:p>
        </w:tc>
        <w:tc>
          <w:tcPr>
            <w:tcW w:w="1882" w:type="dxa"/>
            <w:tcBorders>
              <w:top w:val="single" w:sz="4" w:space="0" w:color="auto"/>
              <w:left w:val="nil"/>
              <w:bottom w:val="single" w:sz="4" w:space="0" w:color="auto"/>
              <w:right w:val="single" w:sz="4" w:space="0" w:color="auto"/>
            </w:tcBorders>
            <w:hideMark/>
          </w:tcPr>
          <w:p w14:paraId="66F176D5"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2022年底前</w:t>
            </w:r>
          </w:p>
        </w:tc>
        <w:tc>
          <w:tcPr>
            <w:tcW w:w="3354" w:type="dxa"/>
            <w:tcBorders>
              <w:top w:val="single" w:sz="4" w:space="0" w:color="auto"/>
              <w:left w:val="nil"/>
              <w:bottom w:val="single" w:sz="4" w:space="0" w:color="auto"/>
              <w:right w:val="single" w:sz="4" w:space="0" w:color="auto"/>
            </w:tcBorders>
            <w:hideMark/>
          </w:tcPr>
          <w:p w14:paraId="5868C6BC" w14:textId="77777777" w:rsidR="00323FC7" w:rsidRDefault="00323FC7" w:rsidP="00E45FC8">
            <w:pPr>
              <w:pStyle w:val="a3"/>
              <w:widowControl/>
              <w:shd w:val="clear" w:color="auto" w:fill="FFFFFF"/>
              <w:autoSpaceDE w:val="0"/>
              <w:spacing w:before="0" w:beforeAutospacing="0" w:after="0" w:afterAutospacing="0" w:line="280" w:lineRule="exact"/>
              <w:jc w:val="both"/>
              <w:rPr>
                <w:rFonts w:ascii="宋体" w:eastAsia="宋体" w:hAnsi="宋体"/>
                <w:color w:val="000000"/>
                <w:kern w:val="2"/>
              </w:rPr>
            </w:pPr>
            <w:r>
              <w:rPr>
                <w:rFonts w:ascii="宋体" w:eastAsia="宋体" w:hAnsi="宋体" w:cs="宋体" w:hint="eastAsia"/>
                <w:color w:val="000000"/>
                <w:kern w:val="2"/>
              </w:rPr>
              <w:t>市发改委、市财政局、市市政园林局、</w:t>
            </w:r>
            <w:r>
              <w:rPr>
                <w:rFonts w:ascii="宋体" w:eastAsia="宋体" w:hAnsi="宋体" w:cs="宋体" w:hint="eastAsia"/>
                <w:color w:val="000000"/>
                <w:kern w:val="2"/>
                <w:shd w:val="clear" w:color="auto" w:fill="FFFFFF"/>
              </w:rPr>
              <w:t>市政集团、供水经营企业按职责分工负责</w:t>
            </w:r>
          </w:p>
        </w:tc>
      </w:tr>
      <w:tr w:rsidR="00323FC7" w14:paraId="73EA068C" w14:textId="77777777" w:rsidTr="00E45FC8">
        <w:trPr>
          <w:trHeight w:val="983"/>
        </w:trPr>
        <w:tc>
          <w:tcPr>
            <w:tcW w:w="786" w:type="dxa"/>
            <w:tcBorders>
              <w:top w:val="single" w:sz="4" w:space="0" w:color="auto"/>
              <w:left w:val="single" w:sz="4" w:space="0" w:color="auto"/>
              <w:bottom w:val="single" w:sz="4" w:space="0" w:color="auto"/>
              <w:right w:val="single" w:sz="4" w:space="0" w:color="auto"/>
            </w:tcBorders>
            <w:vAlign w:val="center"/>
            <w:hideMark/>
          </w:tcPr>
          <w:p w14:paraId="0DA51C05" w14:textId="77777777"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5</w:t>
            </w:r>
          </w:p>
        </w:tc>
        <w:tc>
          <w:tcPr>
            <w:tcW w:w="1950" w:type="dxa"/>
            <w:tcBorders>
              <w:top w:val="single" w:sz="4" w:space="0" w:color="auto"/>
              <w:left w:val="nil"/>
              <w:bottom w:val="single" w:sz="4" w:space="0" w:color="auto"/>
              <w:right w:val="single" w:sz="4" w:space="0" w:color="auto"/>
            </w:tcBorders>
            <w:vAlign w:val="center"/>
            <w:hideMark/>
          </w:tcPr>
          <w:p w14:paraId="1230ABCF" w14:textId="77777777"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完善配气价格机制</w:t>
            </w:r>
          </w:p>
        </w:tc>
        <w:tc>
          <w:tcPr>
            <w:tcW w:w="6286" w:type="dxa"/>
            <w:tcBorders>
              <w:top w:val="single" w:sz="4" w:space="0" w:color="auto"/>
              <w:left w:val="nil"/>
              <w:bottom w:val="single" w:sz="4" w:space="0" w:color="auto"/>
              <w:right w:val="single" w:sz="4" w:space="0" w:color="auto"/>
            </w:tcBorders>
            <w:hideMark/>
          </w:tcPr>
          <w:p w14:paraId="703BDC51"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每三年校核调整一次配气价格。进一步落实《福建省天然气价格管理办法》，多气源供气时，购气价格按不同气源购气价格加权平均确定。</w:t>
            </w:r>
          </w:p>
        </w:tc>
        <w:tc>
          <w:tcPr>
            <w:tcW w:w="1882" w:type="dxa"/>
            <w:tcBorders>
              <w:top w:val="single" w:sz="4" w:space="0" w:color="auto"/>
              <w:left w:val="nil"/>
              <w:bottom w:val="single" w:sz="4" w:space="0" w:color="auto"/>
              <w:right w:val="single" w:sz="4" w:space="0" w:color="auto"/>
            </w:tcBorders>
            <w:hideMark/>
          </w:tcPr>
          <w:p w14:paraId="43801180"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2023年11月</w:t>
            </w:r>
          </w:p>
        </w:tc>
        <w:tc>
          <w:tcPr>
            <w:tcW w:w="3354" w:type="dxa"/>
            <w:tcBorders>
              <w:top w:val="single" w:sz="4" w:space="0" w:color="auto"/>
              <w:left w:val="nil"/>
              <w:bottom w:val="single" w:sz="4" w:space="0" w:color="auto"/>
              <w:right w:val="single" w:sz="4" w:space="0" w:color="auto"/>
            </w:tcBorders>
            <w:hideMark/>
          </w:tcPr>
          <w:p w14:paraId="232C41EE"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rPr>
              <w:t>市发改委、</w:t>
            </w:r>
            <w:r>
              <w:rPr>
                <w:rFonts w:ascii="宋体" w:hAnsi="宋体" w:cs="宋体" w:hint="eastAsia"/>
                <w:color w:val="000000"/>
                <w:sz w:val="24"/>
                <w:shd w:val="clear" w:color="auto" w:fill="FFFFFF"/>
              </w:rPr>
              <w:t>市政集团、厦门华润燃气有限公司按职责分工负责</w:t>
            </w:r>
          </w:p>
        </w:tc>
      </w:tr>
      <w:tr w:rsidR="00323FC7" w14:paraId="447FE070" w14:textId="77777777" w:rsidTr="00E45FC8">
        <w:trPr>
          <w:trHeight w:val="67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14:paraId="740A26D0"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b/>
                <w:bCs/>
                <w:color w:val="000000"/>
                <w:sz w:val="24"/>
              </w:rPr>
              <w:t>（三）严格规范价格收费行为</w:t>
            </w:r>
          </w:p>
        </w:tc>
      </w:tr>
      <w:tr w:rsidR="00323FC7" w14:paraId="11163B17" w14:textId="77777777" w:rsidTr="00407979">
        <w:trPr>
          <w:trHeight w:val="1127"/>
        </w:trPr>
        <w:tc>
          <w:tcPr>
            <w:tcW w:w="786" w:type="dxa"/>
            <w:tcBorders>
              <w:top w:val="single" w:sz="4" w:space="0" w:color="auto"/>
              <w:left w:val="single" w:sz="4" w:space="0" w:color="auto"/>
              <w:bottom w:val="single" w:sz="4" w:space="0" w:color="auto"/>
              <w:right w:val="single" w:sz="4" w:space="0" w:color="auto"/>
            </w:tcBorders>
            <w:vAlign w:val="center"/>
            <w:hideMark/>
          </w:tcPr>
          <w:p w14:paraId="78D211A9" w14:textId="77777777"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6</w:t>
            </w:r>
          </w:p>
        </w:tc>
        <w:tc>
          <w:tcPr>
            <w:tcW w:w="1950" w:type="dxa"/>
            <w:tcBorders>
              <w:top w:val="single" w:sz="4" w:space="0" w:color="auto"/>
              <w:left w:val="nil"/>
              <w:bottom w:val="single" w:sz="4" w:space="0" w:color="auto"/>
              <w:right w:val="single" w:sz="4" w:space="0" w:color="auto"/>
            </w:tcBorders>
            <w:vAlign w:val="center"/>
            <w:hideMark/>
          </w:tcPr>
          <w:p w14:paraId="2DFC6C98" w14:textId="77777777"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规范政府定价行为</w:t>
            </w:r>
          </w:p>
        </w:tc>
        <w:tc>
          <w:tcPr>
            <w:tcW w:w="6286" w:type="dxa"/>
            <w:tcBorders>
              <w:top w:val="single" w:sz="4" w:space="0" w:color="auto"/>
              <w:left w:val="nil"/>
              <w:bottom w:val="single" w:sz="4" w:space="0" w:color="auto"/>
              <w:right w:val="single" w:sz="4" w:space="0" w:color="auto"/>
            </w:tcBorders>
            <w:hideMark/>
          </w:tcPr>
          <w:p w14:paraId="47DEC1C9"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依法履行定价程序，充分考虑市场供求状况、经济社会发展要求和社会承受能力等因素，合理制定价格。</w:t>
            </w:r>
          </w:p>
        </w:tc>
        <w:tc>
          <w:tcPr>
            <w:tcW w:w="1882" w:type="dxa"/>
            <w:tcBorders>
              <w:top w:val="single" w:sz="4" w:space="0" w:color="auto"/>
              <w:left w:val="nil"/>
              <w:bottom w:val="single" w:sz="4" w:space="0" w:color="auto"/>
              <w:right w:val="single" w:sz="4" w:space="0" w:color="auto"/>
            </w:tcBorders>
            <w:hideMark/>
          </w:tcPr>
          <w:p w14:paraId="47BD0932"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2025年</w:t>
            </w:r>
          </w:p>
        </w:tc>
        <w:tc>
          <w:tcPr>
            <w:tcW w:w="3354" w:type="dxa"/>
            <w:tcBorders>
              <w:top w:val="single" w:sz="4" w:space="0" w:color="auto"/>
              <w:left w:val="nil"/>
              <w:bottom w:val="single" w:sz="4" w:space="0" w:color="auto"/>
              <w:right w:val="single" w:sz="4" w:space="0" w:color="auto"/>
            </w:tcBorders>
            <w:hideMark/>
          </w:tcPr>
          <w:p w14:paraId="3A16A073"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rPr>
              <w:t>市发改委、</w:t>
            </w:r>
            <w:r>
              <w:rPr>
                <w:rFonts w:ascii="宋体" w:hAnsi="宋体" w:cs="宋体" w:hint="eastAsia"/>
                <w:color w:val="000000"/>
                <w:sz w:val="24"/>
                <w:shd w:val="clear" w:color="auto" w:fill="FFFFFF"/>
              </w:rPr>
              <w:t>市政集团、供水经营企业、厦门华润燃气有限公司按职责分工负责</w:t>
            </w:r>
          </w:p>
        </w:tc>
      </w:tr>
      <w:tr w:rsidR="00323FC7" w14:paraId="3E8F6FF3" w14:textId="77777777" w:rsidTr="00407979">
        <w:tc>
          <w:tcPr>
            <w:tcW w:w="786" w:type="dxa"/>
            <w:tcBorders>
              <w:top w:val="single" w:sz="4" w:space="0" w:color="auto"/>
              <w:left w:val="single" w:sz="4" w:space="0" w:color="auto"/>
              <w:bottom w:val="single" w:sz="4" w:space="0" w:color="auto"/>
              <w:right w:val="single" w:sz="4" w:space="0" w:color="auto"/>
            </w:tcBorders>
            <w:vAlign w:val="center"/>
            <w:hideMark/>
          </w:tcPr>
          <w:p w14:paraId="1CE596A2" w14:textId="77777777"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7</w:t>
            </w:r>
          </w:p>
        </w:tc>
        <w:tc>
          <w:tcPr>
            <w:tcW w:w="1950" w:type="dxa"/>
            <w:tcBorders>
              <w:top w:val="single" w:sz="4" w:space="0" w:color="auto"/>
              <w:left w:val="nil"/>
              <w:bottom w:val="single" w:sz="4" w:space="0" w:color="auto"/>
              <w:right w:val="single" w:sz="4" w:space="0" w:color="auto"/>
            </w:tcBorders>
            <w:vAlign w:val="center"/>
            <w:hideMark/>
          </w:tcPr>
          <w:p w14:paraId="2ED07DF3" w14:textId="77777777"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规范经营者收费行为</w:t>
            </w:r>
          </w:p>
        </w:tc>
        <w:tc>
          <w:tcPr>
            <w:tcW w:w="6286" w:type="dxa"/>
            <w:tcBorders>
              <w:top w:val="single" w:sz="4" w:space="0" w:color="auto"/>
              <w:left w:val="nil"/>
              <w:bottom w:val="single" w:sz="4" w:space="0" w:color="auto"/>
              <w:right w:val="single" w:sz="4" w:space="0" w:color="auto"/>
            </w:tcBorders>
            <w:hideMark/>
          </w:tcPr>
          <w:p w14:paraId="0F7C967E"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监督供水供电供气企业严格按照政府规定的销售价格向终端用户收取水电气费用。对市场调节价的收费，经营者应在2021年9月底前建立健全各项收费及费用分摊相关信息的公示制度，及时向终端用户公开。</w:t>
            </w:r>
          </w:p>
        </w:tc>
        <w:tc>
          <w:tcPr>
            <w:tcW w:w="1882" w:type="dxa"/>
            <w:tcBorders>
              <w:top w:val="single" w:sz="4" w:space="0" w:color="auto"/>
              <w:left w:val="nil"/>
              <w:bottom w:val="single" w:sz="4" w:space="0" w:color="auto"/>
              <w:right w:val="single" w:sz="4" w:space="0" w:color="auto"/>
            </w:tcBorders>
            <w:hideMark/>
          </w:tcPr>
          <w:p w14:paraId="39A610A1" w14:textId="5BBB2DDE" w:rsidR="00323FC7" w:rsidRDefault="00323FC7" w:rsidP="00E45FC8">
            <w:pPr>
              <w:overflowPunct w:val="0"/>
              <w:topLinePunct/>
              <w:autoSpaceDE w:val="0"/>
              <w:spacing w:line="280" w:lineRule="exact"/>
              <w:rPr>
                <w:rFonts w:ascii="宋体" w:hAnsi="宋体"/>
                <w:color w:val="000000"/>
                <w:sz w:val="24"/>
                <w:shd w:val="clear" w:color="auto" w:fill="FFFFFF"/>
              </w:rPr>
            </w:pPr>
            <w:r>
              <w:rPr>
                <w:rFonts w:ascii="宋体" w:hAnsi="宋体" w:hint="eastAsia"/>
                <w:color w:val="000000"/>
                <w:sz w:val="24"/>
              </w:rPr>
              <w:t>2021年9</w:t>
            </w:r>
            <w:r w:rsidR="007B679A" w:rsidRPr="007B679A">
              <w:rPr>
                <w:rFonts w:ascii="宋体" w:hAnsi="宋体" w:hint="eastAsia"/>
                <w:color w:val="000000"/>
                <w:sz w:val="24"/>
              </w:rPr>
              <w:t>月30日前</w:t>
            </w:r>
          </w:p>
        </w:tc>
        <w:tc>
          <w:tcPr>
            <w:tcW w:w="3354" w:type="dxa"/>
            <w:tcBorders>
              <w:top w:val="single" w:sz="4" w:space="0" w:color="auto"/>
              <w:left w:val="nil"/>
              <w:bottom w:val="single" w:sz="4" w:space="0" w:color="auto"/>
              <w:right w:val="single" w:sz="4" w:space="0" w:color="auto"/>
            </w:tcBorders>
            <w:hideMark/>
          </w:tcPr>
          <w:p w14:paraId="32D8B473" w14:textId="77777777"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shd w:val="clear" w:color="auto" w:fill="FFFFFF"/>
              </w:rPr>
              <w:t>责任单位：市发改委、市市政园林局、市建设局、市市场监管局</w:t>
            </w:r>
            <w:r>
              <w:rPr>
                <w:rFonts w:ascii="宋体" w:hAnsi="宋体" w:cs="宋体" w:hint="eastAsia"/>
                <w:color w:val="000000"/>
                <w:spacing w:val="8"/>
                <w:sz w:val="24"/>
                <w:shd w:val="clear" w:color="auto" w:fill="FFFFFF"/>
              </w:rPr>
              <w:t>、</w:t>
            </w:r>
            <w:r>
              <w:rPr>
                <w:rFonts w:ascii="宋体" w:hAnsi="宋体" w:cs="宋体" w:hint="eastAsia"/>
                <w:color w:val="000000"/>
                <w:sz w:val="24"/>
                <w:shd w:val="clear" w:color="auto" w:fill="FFFFFF"/>
              </w:rPr>
              <w:t>国网厦门供电公司、市政集团、供水经营企业、厦门华润燃气有限公司按职责分工负责</w:t>
            </w:r>
          </w:p>
        </w:tc>
      </w:tr>
      <w:tr w:rsidR="00323FC7" w14:paraId="22AB5409" w14:textId="77777777" w:rsidTr="00407979">
        <w:trPr>
          <w:trHeight w:val="477"/>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14:paraId="1FC6A4C1"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lastRenderedPageBreak/>
              <w:t>（四）提升服务水平</w:t>
            </w:r>
          </w:p>
        </w:tc>
      </w:tr>
      <w:tr w:rsidR="00323FC7" w14:paraId="7801C4F2" w14:textId="77777777" w:rsidTr="00407979">
        <w:trPr>
          <w:trHeight w:val="1137"/>
        </w:trPr>
        <w:tc>
          <w:tcPr>
            <w:tcW w:w="786" w:type="dxa"/>
            <w:tcBorders>
              <w:top w:val="single" w:sz="4" w:space="0" w:color="auto"/>
              <w:left w:val="single" w:sz="4" w:space="0" w:color="auto"/>
              <w:bottom w:val="single" w:sz="4" w:space="0" w:color="auto"/>
              <w:right w:val="single" w:sz="4" w:space="0" w:color="auto"/>
            </w:tcBorders>
            <w:vAlign w:val="center"/>
            <w:hideMark/>
          </w:tcPr>
          <w:p w14:paraId="21C3A188"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8</w:t>
            </w:r>
          </w:p>
        </w:tc>
        <w:tc>
          <w:tcPr>
            <w:tcW w:w="1950" w:type="dxa"/>
            <w:tcBorders>
              <w:top w:val="single" w:sz="4" w:space="0" w:color="auto"/>
              <w:left w:val="nil"/>
              <w:bottom w:val="single" w:sz="4" w:space="0" w:color="auto"/>
              <w:right w:val="single" w:sz="4" w:space="0" w:color="auto"/>
            </w:tcBorders>
            <w:vAlign w:val="center"/>
            <w:hideMark/>
          </w:tcPr>
          <w:p w14:paraId="6918A416" w14:textId="77777777" w:rsidR="00323FC7" w:rsidRDefault="00323FC7" w:rsidP="00407979">
            <w:pPr>
              <w:overflowPunct w:val="0"/>
              <w:topLinePunct/>
              <w:autoSpaceDE w:val="0"/>
              <w:spacing w:line="320" w:lineRule="exact"/>
              <w:jc w:val="left"/>
              <w:rPr>
                <w:rFonts w:ascii="宋体" w:hAnsi="宋体"/>
                <w:color w:val="000000"/>
                <w:sz w:val="24"/>
                <w:shd w:val="clear" w:color="auto" w:fill="FFFFFF"/>
              </w:rPr>
            </w:pPr>
            <w:r>
              <w:rPr>
                <w:rFonts w:ascii="宋体" w:hAnsi="宋体" w:hint="eastAsia"/>
                <w:color w:val="000000"/>
                <w:sz w:val="24"/>
                <w:shd w:val="clear" w:color="auto" w:fill="FFFFFF"/>
              </w:rPr>
              <w:t>强化行业标准化管理</w:t>
            </w:r>
          </w:p>
        </w:tc>
        <w:tc>
          <w:tcPr>
            <w:tcW w:w="6286" w:type="dxa"/>
            <w:tcBorders>
              <w:top w:val="single" w:sz="4" w:space="0" w:color="auto"/>
              <w:left w:val="nil"/>
              <w:bottom w:val="single" w:sz="4" w:space="0" w:color="auto"/>
              <w:right w:val="single" w:sz="4" w:space="0" w:color="auto"/>
            </w:tcBorders>
            <w:hideMark/>
          </w:tcPr>
          <w:p w14:paraId="715BDD58"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各行业主管部门要进一步梳理完善现有供水供电供气等城市基础设施规划、工程设计、工程建设、工程验收、运行维护等制度规定，建立健全系统性技术标准体系。</w:t>
            </w:r>
          </w:p>
        </w:tc>
        <w:tc>
          <w:tcPr>
            <w:tcW w:w="1882" w:type="dxa"/>
            <w:tcBorders>
              <w:top w:val="single" w:sz="4" w:space="0" w:color="auto"/>
              <w:left w:val="nil"/>
              <w:bottom w:val="single" w:sz="4" w:space="0" w:color="auto"/>
              <w:right w:val="single" w:sz="4" w:space="0" w:color="auto"/>
            </w:tcBorders>
            <w:hideMark/>
          </w:tcPr>
          <w:p w14:paraId="6C4774BF"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2021年底前</w:t>
            </w:r>
          </w:p>
        </w:tc>
        <w:tc>
          <w:tcPr>
            <w:tcW w:w="3354" w:type="dxa"/>
            <w:tcBorders>
              <w:top w:val="single" w:sz="4" w:space="0" w:color="auto"/>
              <w:left w:val="nil"/>
              <w:bottom w:val="single" w:sz="4" w:space="0" w:color="auto"/>
              <w:right w:val="single" w:sz="4" w:space="0" w:color="auto"/>
            </w:tcBorders>
            <w:hideMark/>
          </w:tcPr>
          <w:p w14:paraId="0C56C64A"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cs="宋体" w:hint="eastAsia"/>
                <w:color w:val="000000"/>
                <w:sz w:val="24"/>
                <w:shd w:val="clear" w:color="auto" w:fill="FFFFFF"/>
              </w:rPr>
              <w:t>市市政园林局，市资规局、市建设局、国网厦门供电公司按职责分工负责</w:t>
            </w:r>
          </w:p>
        </w:tc>
      </w:tr>
      <w:tr w:rsidR="00323FC7" w14:paraId="37C6A1DD" w14:textId="77777777" w:rsidTr="00407979">
        <w:trPr>
          <w:trHeight w:val="3515"/>
        </w:trPr>
        <w:tc>
          <w:tcPr>
            <w:tcW w:w="786" w:type="dxa"/>
            <w:tcBorders>
              <w:top w:val="single" w:sz="4" w:space="0" w:color="auto"/>
              <w:left w:val="single" w:sz="4" w:space="0" w:color="auto"/>
              <w:bottom w:val="single" w:sz="4" w:space="0" w:color="auto"/>
              <w:right w:val="single" w:sz="4" w:space="0" w:color="auto"/>
            </w:tcBorders>
            <w:vAlign w:val="center"/>
            <w:hideMark/>
          </w:tcPr>
          <w:p w14:paraId="76ED5D5D"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9</w:t>
            </w:r>
          </w:p>
        </w:tc>
        <w:tc>
          <w:tcPr>
            <w:tcW w:w="1950" w:type="dxa"/>
            <w:tcBorders>
              <w:top w:val="single" w:sz="4" w:space="0" w:color="auto"/>
              <w:left w:val="nil"/>
              <w:bottom w:val="single" w:sz="4" w:space="0" w:color="auto"/>
              <w:right w:val="single" w:sz="4" w:space="0" w:color="auto"/>
            </w:tcBorders>
            <w:vAlign w:val="center"/>
            <w:hideMark/>
          </w:tcPr>
          <w:p w14:paraId="0B23B6E5"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加快完善行业服务质量体系</w:t>
            </w:r>
          </w:p>
        </w:tc>
        <w:tc>
          <w:tcPr>
            <w:tcW w:w="6286" w:type="dxa"/>
            <w:tcBorders>
              <w:top w:val="single" w:sz="4" w:space="0" w:color="auto"/>
              <w:left w:val="nil"/>
              <w:bottom w:val="single" w:sz="4" w:space="0" w:color="auto"/>
              <w:right w:val="single" w:sz="4" w:space="0" w:color="auto"/>
            </w:tcBorders>
            <w:hideMark/>
          </w:tcPr>
          <w:p w14:paraId="742C1746"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各行业主管部门要按照深化“放管服”改革要求，探索制定完善供水供电供气行业服务质量规范和评价体系。加强行业服务质量管理，积极开展行业服务质量评估，通过门户网站、新闻媒体等渠道公开通报行业服务情况，着力提升行业整体服务质量。供水企业要在供水服务营业场所、企业网站以及政府或供水主管部门政务网站上公布水质信息。2021年9月底前燃气企业要在市市政园林局官网上公布本市区域内的燃气种类和气质成分等信息并动态更新；电网厦门供电公司要实时公布我市配电网接入能力情况，保障用户知情权。</w:t>
            </w:r>
          </w:p>
        </w:tc>
        <w:tc>
          <w:tcPr>
            <w:tcW w:w="1882" w:type="dxa"/>
            <w:tcBorders>
              <w:top w:val="single" w:sz="4" w:space="0" w:color="auto"/>
              <w:left w:val="nil"/>
              <w:bottom w:val="single" w:sz="4" w:space="0" w:color="auto"/>
              <w:right w:val="single" w:sz="4" w:space="0" w:color="auto"/>
            </w:tcBorders>
            <w:hideMark/>
          </w:tcPr>
          <w:p w14:paraId="5A85DF73" w14:textId="77777777"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2021年9月底前</w:t>
            </w:r>
          </w:p>
        </w:tc>
        <w:tc>
          <w:tcPr>
            <w:tcW w:w="3354" w:type="dxa"/>
            <w:tcBorders>
              <w:top w:val="single" w:sz="4" w:space="0" w:color="auto"/>
              <w:left w:val="nil"/>
              <w:bottom w:val="single" w:sz="4" w:space="0" w:color="auto"/>
              <w:right w:val="single" w:sz="4" w:space="0" w:color="auto"/>
            </w:tcBorders>
            <w:hideMark/>
          </w:tcPr>
          <w:p w14:paraId="5CDA24E7"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cs="宋体" w:hint="eastAsia"/>
                <w:color w:val="000000"/>
                <w:sz w:val="24"/>
                <w:shd w:val="clear" w:color="auto" w:fill="FFFFFF"/>
              </w:rPr>
              <w:t>市市政园林局、国网厦门供电公司、市政集团、供水经营企业、厦门华润燃气有限公司按职责分工负责</w:t>
            </w:r>
          </w:p>
        </w:tc>
      </w:tr>
      <w:tr w:rsidR="00323FC7" w14:paraId="246AC6A3" w14:textId="77777777" w:rsidTr="00407979">
        <w:trPr>
          <w:trHeight w:val="2393"/>
        </w:trPr>
        <w:tc>
          <w:tcPr>
            <w:tcW w:w="786" w:type="dxa"/>
            <w:tcBorders>
              <w:top w:val="single" w:sz="4" w:space="0" w:color="auto"/>
              <w:left w:val="single" w:sz="4" w:space="0" w:color="auto"/>
              <w:bottom w:val="single" w:sz="4" w:space="0" w:color="auto"/>
              <w:right w:val="single" w:sz="4" w:space="0" w:color="auto"/>
            </w:tcBorders>
            <w:vAlign w:val="center"/>
            <w:hideMark/>
          </w:tcPr>
          <w:p w14:paraId="5A3C5CFF"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10</w:t>
            </w:r>
          </w:p>
        </w:tc>
        <w:tc>
          <w:tcPr>
            <w:tcW w:w="1950" w:type="dxa"/>
            <w:tcBorders>
              <w:top w:val="single" w:sz="4" w:space="0" w:color="auto"/>
              <w:left w:val="nil"/>
              <w:bottom w:val="single" w:sz="4" w:space="0" w:color="auto"/>
              <w:right w:val="single" w:sz="4" w:space="0" w:color="auto"/>
            </w:tcBorders>
            <w:vAlign w:val="center"/>
            <w:hideMark/>
          </w:tcPr>
          <w:p w14:paraId="58C887F0"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不断提高企业服务水平</w:t>
            </w:r>
          </w:p>
        </w:tc>
        <w:tc>
          <w:tcPr>
            <w:tcW w:w="6286" w:type="dxa"/>
            <w:tcBorders>
              <w:top w:val="single" w:sz="4" w:space="0" w:color="auto"/>
              <w:left w:val="nil"/>
              <w:bottom w:val="single" w:sz="4" w:space="0" w:color="auto"/>
              <w:right w:val="single" w:sz="4" w:space="0" w:color="auto"/>
            </w:tcBorders>
            <w:hideMark/>
          </w:tcPr>
          <w:p w14:paraId="2013F235"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监督供水供电供气企业按照“规范化、标准化、便利化”要求</w:t>
            </w:r>
            <w:r>
              <w:rPr>
                <w:rFonts w:ascii="宋体" w:hAnsi="宋体" w:hint="eastAsia"/>
                <w:color w:val="000000"/>
                <w:sz w:val="24"/>
              </w:rPr>
              <w:t>，全面梳理自查现行收费项目和标准，取消不合理收费项目，纠正强制性收费，降低偏高收费标准。优化办理流程，压缩办理时间，提升服务质量和效率。</w:t>
            </w:r>
            <w:r>
              <w:rPr>
                <w:rFonts w:ascii="宋体" w:hAnsi="宋体" w:hint="eastAsia"/>
                <w:color w:val="000000"/>
                <w:kern w:val="0"/>
                <w:sz w:val="24"/>
              </w:rPr>
              <w:t>2021年10月1日起低压非居民用户全过程办电时间不超过6个工作日，全面实现用电报装业务线上办理；2022年底前，</w:t>
            </w:r>
            <w:r>
              <w:rPr>
                <w:rFonts w:ascii="宋体" w:hAnsi="宋体" w:hint="eastAsia"/>
                <w:color w:val="000000"/>
                <w:sz w:val="24"/>
              </w:rPr>
              <w:t>供水供气企业办理水、气接入时限分别压减至9个、8个工作日。</w:t>
            </w:r>
          </w:p>
        </w:tc>
        <w:tc>
          <w:tcPr>
            <w:tcW w:w="1882" w:type="dxa"/>
            <w:tcBorders>
              <w:top w:val="single" w:sz="4" w:space="0" w:color="auto"/>
              <w:left w:val="nil"/>
              <w:bottom w:val="single" w:sz="4" w:space="0" w:color="auto"/>
              <w:right w:val="single" w:sz="4" w:space="0" w:color="auto"/>
            </w:tcBorders>
            <w:hideMark/>
          </w:tcPr>
          <w:p w14:paraId="383FA3EF"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kern w:val="0"/>
                <w:sz w:val="24"/>
              </w:rPr>
              <w:t>2022年底前</w:t>
            </w:r>
          </w:p>
        </w:tc>
        <w:tc>
          <w:tcPr>
            <w:tcW w:w="3354" w:type="dxa"/>
            <w:tcBorders>
              <w:top w:val="single" w:sz="4" w:space="0" w:color="auto"/>
              <w:left w:val="nil"/>
              <w:bottom w:val="single" w:sz="4" w:space="0" w:color="auto"/>
              <w:right w:val="single" w:sz="4" w:space="0" w:color="auto"/>
            </w:tcBorders>
          </w:tcPr>
          <w:p w14:paraId="7C80E901" w14:textId="77777777" w:rsidR="00323FC7" w:rsidRDefault="00323FC7" w:rsidP="00407979">
            <w:pPr>
              <w:autoSpaceDE w:val="0"/>
              <w:spacing w:line="320" w:lineRule="exact"/>
              <w:rPr>
                <w:rFonts w:ascii="宋体" w:hAnsi="宋体"/>
                <w:color w:val="000000"/>
                <w:sz w:val="24"/>
                <w:shd w:val="clear" w:color="auto" w:fill="FFFFFF"/>
              </w:rPr>
            </w:pPr>
            <w:r>
              <w:rPr>
                <w:rFonts w:ascii="宋体" w:hAnsi="宋体" w:cs="宋体" w:hint="eastAsia"/>
                <w:color w:val="000000"/>
                <w:sz w:val="24"/>
                <w:shd w:val="clear" w:color="auto" w:fill="FFFFFF"/>
              </w:rPr>
              <w:t>市发改委、市市政园林局，市政集团、供水经营企业、厦门华润燃气有限公司、国网厦门供电公司按职责分工负责</w:t>
            </w:r>
            <w:r>
              <w:rPr>
                <w:rFonts w:ascii="宋体" w:hAnsi="宋体" w:hint="eastAsia"/>
                <w:color w:val="000000"/>
                <w:sz w:val="24"/>
                <w:shd w:val="clear" w:color="auto" w:fill="FFFFFF"/>
              </w:rPr>
              <w:t>。</w:t>
            </w:r>
          </w:p>
          <w:p w14:paraId="7877BBC1" w14:textId="77777777" w:rsidR="00323FC7" w:rsidRDefault="00323FC7" w:rsidP="00407979">
            <w:pPr>
              <w:overflowPunct w:val="0"/>
              <w:topLinePunct/>
              <w:autoSpaceDE w:val="0"/>
              <w:spacing w:line="320" w:lineRule="exact"/>
              <w:rPr>
                <w:rFonts w:ascii="宋体" w:hAnsi="宋体"/>
                <w:color w:val="000000"/>
                <w:sz w:val="24"/>
              </w:rPr>
            </w:pPr>
          </w:p>
        </w:tc>
      </w:tr>
      <w:tr w:rsidR="00323FC7" w14:paraId="242D4285" w14:textId="77777777" w:rsidTr="00407979">
        <w:trPr>
          <w:trHeight w:val="55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14:paraId="2F5327DE"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lastRenderedPageBreak/>
              <w:t>（五）改善发展环境</w:t>
            </w:r>
          </w:p>
        </w:tc>
      </w:tr>
      <w:tr w:rsidR="00323FC7" w14:paraId="135BF717" w14:textId="77777777" w:rsidTr="00407979">
        <w:trPr>
          <w:trHeight w:val="1545"/>
        </w:trPr>
        <w:tc>
          <w:tcPr>
            <w:tcW w:w="786" w:type="dxa"/>
            <w:tcBorders>
              <w:top w:val="single" w:sz="4" w:space="0" w:color="auto"/>
              <w:left w:val="single" w:sz="4" w:space="0" w:color="auto"/>
              <w:bottom w:val="single" w:sz="4" w:space="0" w:color="auto"/>
              <w:right w:val="single" w:sz="4" w:space="0" w:color="auto"/>
            </w:tcBorders>
            <w:vAlign w:val="center"/>
            <w:hideMark/>
          </w:tcPr>
          <w:p w14:paraId="775DBE1B"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11</w:t>
            </w:r>
          </w:p>
        </w:tc>
        <w:tc>
          <w:tcPr>
            <w:tcW w:w="1950" w:type="dxa"/>
            <w:tcBorders>
              <w:top w:val="single" w:sz="4" w:space="0" w:color="auto"/>
              <w:left w:val="nil"/>
              <w:bottom w:val="single" w:sz="4" w:space="0" w:color="auto"/>
              <w:right w:val="single" w:sz="4" w:space="0" w:color="auto"/>
            </w:tcBorders>
            <w:vAlign w:val="center"/>
            <w:hideMark/>
          </w:tcPr>
          <w:p w14:paraId="6253112F"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统筹公共设施规划、建设与管理</w:t>
            </w:r>
          </w:p>
        </w:tc>
        <w:tc>
          <w:tcPr>
            <w:tcW w:w="6286" w:type="dxa"/>
            <w:tcBorders>
              <w:top w:val="single" w:sz="4" w:space="0" w:color="auto"/>
              <w:left w:val="nil"/>
              <w:bottom w:val="single" w:sz="4" w:space="0" w:color="auto"/>
              <w:right w:val="single" w:sz="4" w:space="0" w:color="auto"/>
            </w:tcBorders>
            <w:hideMark/>
          </w:tcPr>
          <w:p w14:paraId="27C73030"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切实编制好市政配套基础设施专项规划，储备土地应进行必要的前期开发建设，落实工程建设资金，与储备土地直接相关的市政配套基础设施建设费用按规定纳入土地开发支出，不得由供水供电供气企业负担。</w:t>
            </w:r>
          </w:p>
        </w:tc>
        <w:tc>
          <w:tcPr>
            <w:tcW w:w="1882" w:type="dxa"/>
            <w:tcBorders>
              <w:top w:val="single" w:sz="4" w:space="0" w:color="auto"/>
              <w:left w:val="nil"/>
              <w:bottom w:val="single" w:sz="4" w:space="0" w:color="auto"/>
              <w:right w:val="single" w:sz="4" w:space="0" w:color="auto"/>
            </w:tcBorders>
            <w:hideMark/>
          </w:tcPr>
          <w:p w14:paraId="1F905B6F" w14:textId="77777777"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shd w:val="clear" w:color="auto" w:fill="FFFFFF"/>
              </w:rPr>
            </w:pPr>
            <w:r>
              <w:rPr>
                <w:rFonts w:ascii="宋体" w:eastAsia="宋体" w:hAnsi="宋体" w:hint="eastAsia"/>
                <w:color w:val="000000"/>
                <w:kern w:val="2"/>
                <w:shd w:val="clear" w:color="auto" w:fill="FFFFFF"/>
              </w:rPr>
              <w:t>2025年前</w:t>
            </w:r>
          </w:p>
        </w:tc>
        <w:tc>
          <w:tcPr>
            <w:tcW w:w="3354" w:type="dxa"/>
            <w:tcBorders>
              <w:top w:val="single" w:sz="4" w:space="0" w:color="auto"/>
              <w:left w:val="nil"/>
              <w:bottom w:val="single" w:sz="4" w:space="0" w:color="auto"/>
              <w:right w:val="single" w:sz="4" w:space="0" w:color="auto"/>
            </w:tcBorders>
            <w:hideMark/>
          </w:tcPr>
          <w:p w14:paraId="00107B6F" w14:textId="77777777"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rPr>
            </w:pPr>
            <w:r>
              <w:rPr>
                <w:rFonts w:ascii="宋体" w:eastAsia="宋体" w:hAnsi="宋体" w:cs="宋体" w:hint="eastAsia"/>
                <w:color w:val="000000"/>
                <w:kern w:val="2"/>
                <w:shd w:val="clear" w:color="auto" w:fill="FFFFFF"/>
              </w:rPr>
              <w:t>市资规局、市建设局、市财政局、市市政园林局、市政集团按职责分工负责</w:t>
            </w:r>
          </w:p>
        </w:tc>
      </w:tr>
      <w:tr w:rsidR="00323FC7" w14:paraId="098FF2F4" w14:textId="77777777" w:rsidTr="00407979">
        <w:trPr>
          <w:trHeight w:val="1362"/>
        </w:trPr>
        <w:tc>
          <w:tcPr>
            <w:tcW w:w="786" w:type="dxa"/>
            <w:tcBorders>
              <w:top w:val="single" w:sz="4" w:space="0" w:color="auto"/>
              <w:left w:val="single" w:sz="4" w:space="0" w:color="auto"/>
              <w:bottom w:val="single" w:sz="4" w:space="0" w:color="auto"/>
              <w:right w:val="single" w:sz="4" w:space="0" w:color="auto"/>
            </w:tcBorders>
            <w:vAlign w:val="center"/>
            <w:hideMark/>
          </w:tcPr>
          <w:p w14:paraId="4A22F5D0" w14:textId="77777777"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12</w:t>
            </w:r>
          </w:p>
        </w:tc>
        <w:tc>
          <w:tcPr>
            <w:tcW w:w="1950" w:type="dxa"/>
            <w:tcBorders>
              <w:top w:val="single" w:sz="4" w:space="0" w:color="auto"/>
              <w:left w:val="nil"/>
              <w:bottom w:val="single" w:sz="4" w:space="0" w:color="auto"/>
              <w:right w:val="single" w:sz="4" w:space="0" w:color="auto"/>
            </w:tcBorders>
            <w:vAlign w:val="center"/>
            <w:hideMark/>
          </w:tcPr>
          <w:p w14:paraId="3A3D067F" w14:textId="77777777"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加快推进经营服务市场化进程</w:t>
            </w:r>
          </w:p>
        </w:tc>
        <w:tc>
          <w:tcPr>
            <w:tcW w:w="6286" w:type="dxa"/>
            <w:tcBorders>
              <w:top w:val="single" w:sz="4" w:space="0" w:color="auto"/>
              <w:left w:val="nil"/>
              <w:bottom w:val="single" w:sz="4" w:space="0" w:color="auto"/>
              <w:right w:val="single" w:sz="4" w:space="0" w:color="auto"/>
            </w:tcBorders>
            <w:hideMark/>
          </w:tcPr>
          <w:p w14:paraId="522F06E9" w14:textId="77777777"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以规模化、集约化、跨地区经营为主导方向，加快推进供水供电供气行业体制机制改革，进一步放开市场准入限制。加强指导，科学谋划实施城镇供水供电供气政府和社会资本合作（PPP）项目，引导社会资本有序进入，增加市场供给。</w:t>
            </w:r>
            <w:r>
              <w:rPr>
                <w:rFonts w:ascii="宋体" w:hAnsi="宋体" w:hint="eastAsia"/>
                <w:color w:val="000000"/>
                <w:sz w:val="24"/>
              </w:rPr>
              <w:t>鼓励水务企业，以兼并重组、收购、股权合作等模式进行整合。支持通过发行企业债券、公司债券和资产支持证券募集资金，用于项目建设。</w:t>
            </w:r>
          </w:p>
        </w:tc>
        <w:tc>
          <w:tcPr>
            <w:tcW w:w="1882" w:type="dxa"/>
            <w:tcBorders>
              <w:top w:val="single" w:sz="4" w:space="0" w:color="auto"/>
              <w:left w:val="nil"/>
              <w:bottom w:val="single" w:sz="4" w:space="0" w:color="auto"/>
              <w:right w:val="single" w:sz="4" w:space="0" w:color="auto"/>
            </w:tcBorders>
            <w:hideMark/>
          </w:tcPr>
          <w:p w14:paraId="7128EB23" w14:textId="77777777"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shd w:val="clear" w:color="auto" w:fill="FFFFFF"/>
              </w:rPr>
            </w:pPr>
            <w:r>
              <w:rPr>
                <w:rFonts w:ascii="宋体" w:eastAsia="宋体" w:hAnsi="宋体" w:hint="eastAsia"/>
                <w:color w:val="000000"/>
                <w:kern w:val="2"/>
                <w:shd w:val="clear" w:color="auto" w:fill="FFFFFF"/>
              </w:rPr>
              <w:t>2025年前</w:t>
            </w:r>
          </w:p>
        </w:tc>
        <w:tc>
          <w:tcPr>
            <w:tcW w:w="3354" w:type="dxa"/>
            <w:tcBorders>
              <w:top w:val="single" w:sz="4" w:space="0" w:color="auto"/>
              <w:left w:val="nil"/>
              <w:bottom w:val="single" w:sz="4" w:space="0" w:color="auto"/>
              <w:right w:val="single" w:sz="4" w:space="0" w:color="auto"/>
            </w:tcBorders>
            <w:hideMark/>
          </w:tcPr>
          <w:p w14:paraId="49D19D64" w14:textId="77777777"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s="宋体"/>
                <w:color w:val="000000"/>
                <w:kern w:val="2"/>
              </w:rPr>
            </w:pPr>
            <w:r>
              <w:rPr>
                <w:rFonts w:ascii="宋体" w:eastAsia="宋体" w:hAnsi="宋体" w:cs="宋体" w:hint="eastAsia"/>
                <w:color w:val="000000"/>
                <w:kern w:val="2"/>
                <w:shd w:val="clear" w:color="auto" w:fill="FFFFFF"/>
              </w:rPr>
              <w:t>市建设局、市国资委、市市政园林局、市财政局、市政集团、供水经营企业、厦门华润燃气有限公司按职责分工负责。</w:t>
            </w:r>
          </w:p>
        </w:tc>
      </w:tr>
    </w:tbl>
    <w:p w14:paraId="72682426" w14:textId="77777777" w:rsidR="00323FC7" w:rsidRPr="006E418B" w:rsidRDefault="00323FC7" w:rsidP="00323FC7">
      <w:pPr>
        <w:pStyle w:val="2"/>
        <w:autoSpaceDE w:val="0"/>
        <w:rPr>
          <w:rFonts w:ascii="黑体" w:hAnsi="黑体"/>
          <w:b w:val="0"/>
          <w:bCs w:val="0"/>
          <w:color w:val="000000"/>
          <w:sz w:val="30"/>
          <w:szCs w:val="30"/>
        </w:rPr>
      </w:pPr>
      <w:r>
        <w:rPr>
          <w:rFonts w:ascii="黑体" w:hAnsi="黑体" w:hint="eastAsia"/>
          <w:color w:val="000000"/>
        </w:rPr>
        <w:br w:type="page"/>
      </w:r>
      <w:r w:rsidRPr="006E418B">
        <w:rPr>
          <w:rFonts w:ascii="黑体" w:hAnsi="黑体" w:hint="eastAsia"/>
          <w:b w:val="0"/>
          <w:bCs w:val="0"/>
          <w:color w:val="000000"/>
          <w:sz w:val="30"/>
          <w:szCs w:val="30"/>
        </w:rPr>
        <w:lastRenderedPageBreak/>
        <w:t>附件2</w:t>
      </w:r>
    </w:p>
    <w:p w14:paraId="203FB7C6" w14:textId="77777777" w:rsidR="00323FC7" w:rsidRDefault="00323FC7" w:rsidP="00323FC7">
      <w:pPr>
        <w:pStyle w:val="2"/>
        <w:autoSpaceDE w:val="0"/>
        <w:jc w:val="center"/>
        <w:rPr>
          <w:rFonts w:ascii="华文中宋" w:eastAsia="华文中宋" w:hAnsi="华文中宋" w:cs="华文中宋"/>
          <w:bCs w:val="0"/>
          <w:color w:val="000000"/>
        </w:rPr>
      </w:pPr>
      <w:r w:rsidRPr="006E418B">
        <w:rPr>
          <w:rFonts w:ascii="华文中宋" w:eastAsia="华文中宋" w:hAnsi="华文中宋" w:cs="华文中宋" w:hint="eastAsia"/>
          <w:bCs w:val="0"/>
          <w:color w:val="000000"/>
        </w:rPr>
        <w:t>供水供电供气行业服务收费目录清单</w:t>
      </w:r>
    </w:p>
    <w:p w14:paraId="4779E50C" w14:textId="77777777" w:rsidR="006E418B" w:rsidRPr="006E418B" w:rsidRDefault="006E418B" w:rsidP="006E418B"/>
    <w:p w14:paraId="2A54C717" w14:textId="77777777" w:rsidR="00323FC7" w:rsidRDefault="00323FC7" w:rsidP="00323FC7">
      <w:pPr>
        <w:pStyle w:val="2"/>
        <w:spacing w:before="0" w:beforeAutospacing="0"/>
        <w:ind w:firstLineChars="200" w:firstLine="480"/>
        <w:rPr>
          <w:color w:val="000000"/>
        </w:rPr>
      </w:pPr>
      <w:r>
        <w:rPr>
          <w:rFonts w:ascii="仿宋_GB2312" w:eastAsia="仿宋_GB2312" w:hint="eastAsia"/>
          <w:b w:val="0"/>
          <w:bCs w:val="0"/>
          <w:color w:val="000000"/>
          <w:sz w:val="24"/>
          <w:szCs w:val="24"/>
        </w:rPr>
        <w:t>收费单位：                                                                   公布时间：</w:t>
      </w:r>
    </w:p>
    <w:tbl>
      <w:tblPr>
        <w:tblW w:w="12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305"/>
        <w:gridCol w:w="2611"/>
        <w:gridCol w:w="2652"/>
        <w:gridCol w:w="2818"/>
        <w:gridCol w:w="1408"/>
      </w:tblGrid>
      <w:tr w:rsidR="00323FC7" w14:paraId="3BA4571F"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hideMark/>
          </w:tcPr>
          <w:p w14:paraId="11668D02"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序号</w:t>
            </w:r>
          </w:p>
        </w:tc>
        <w:tc>
          <w:tcPr>
            <w:tcW w:w="2304" w:type="dxa"/>
            <w:tcBorders>
              <w:top w:val="single" w:sz="4" w:space="0" w:color="auto"/>
              <w:left w:val="nil"/>
              <w:bottom w:val="single" w:sz="4" w:space="0" w:color="auto"/>
              <w:right w:val="single" w:sz="4" w:space="0" w:color="auto"/>
            </w:tcBorders>
            <w:hideMark/>
          </w:tcPr>
          <w:p w14:paraId="263C3C6D"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收费项目</w:t>
            </w:r>
          </w:p>
        </w:tc>
        <w:tc>
          <w:tcPr>
            <w:tcW w:w="2610" w:type="dxa"/>
            <w:tcBorders>
              <w:top w:val="single" w:sz="4" w:space="0" w:color="auto"/>
              <w:left w:val="nil"/>
              <w:bottom w:val="single" w:sz="4" w:space="0" w:color="auto"/>
              <w:right w:val="single" w:sz="4" w:space="0" w:color="auto"/>
            </w:tcBorders>
            <w:hideMark/>
          </w:tcPr>
          <w:p w14:paraId="6FE6EC00"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收费标准</w:t>
            </w:r>
          </w:p>
        </w:tc>
        <w:tc>
          <w:tcPr>
            <w:tcW w:w="2651" w:type="dxa"/>
            <w:tcBorders>
              <w:top w:val="single" w:sz="4" w:space="0" w:color="auto"/>
              <w:left w:val="nil"/>
              <w:bottom w:val="single" w:sz="4" w:space="0" w:color="auto"/>
              <w:right w:val="single" w:sz="4" w:space="0" w:color="auto"/>
            </w:tcBorders>
            <w:hideMark/>
          </w:tcPr>
          <w:p w14:paraId="08F8A401"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收费依据</w:t>
            </w:r>
          </w:p>
        </w:tc>
        <w:tc>
          <w:tcPr>
            <w:tcW w:w="2817" w:type="dxa"/>
            <w:tcBorders>
              <w:top w:val="single" w:sz="4" w:space="0" w:color="auto"/>
              <w:left w:val="nil"/>
              <w:bottom w:val="single" w:sz="4" w:space="0" w:color="auto"/>
              <w:right w:val="single" w:sz="4" w:space="0" w:color="auto"/>
            </w:tcBorders>
            <w:hideMark/>
          </w:tcPr>
          <w:p w14:paraId="45B87256"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服务内容</w:t>
            </w:r>
          </w:p>
        </w:tc>
        <w:tc>
          <w:tcPr>
            <w:tcW w:w="1408" w:type="dxa"/>
            <w:tcBorders>
              <w:top w:val="single" w:sz="4" w:space="0" w:color="auto"/>
              <w:left w:val="nil"/>
              <w:bottom w:val="single" w:sz="4" w:space="0" w:color="auto"/>
              <w:right w:val="single" w:sz="4" w:space="0" w:color="auto"/>
            </w:tcBorders>
            <w:hideMark/>
          </w:tcPr>
          <w:p w14:paraId="50071B04" w14:textId="77777777"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备注</w:t>
            </w:r>
          </w:p>
        </w:tc>
      </w:tr>
      <w:tr w:rsidR="00323FC7" w14:paraId="1A648B42"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14:paraId="2AAF24F8" w14:textId="77777777"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14:paraId="1C29F65E" w14:textId="77777777"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14:paraId="10DD3770" w14:textId="77777777"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14:paraId="11A47B83" w14:textId="77777777"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14:paraId="6E23106D" w14:textId="77777777"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14:paraId="523A1C82" w14:textId="77777777" w:rsidR="00323FC7" w:rsidRDefault="00323FC7" w:rsidP="00407979">
            <w:pPr>
              <w:overflowPunct w:val="0"/>
              <w:topLinePunct/>
              <w:autoSpaceDE w:val="0"/>
              <w:jc w:val="center"/>
              <w:rPr>
                <w:rFonts w:ascii="宋体" w:hAnsi="宋体"/>
                <w:color w:val="000000"/>
                <w:sz w:val="24"/>
              </w:rPr>
            </w:pPr>
          </w:p>
        </w:tc>
      </w:tr>
      <w:tr w:rsidR="00323FC7" w14:paraId="29D6E058"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14:paraId="1E3F2943" w14:textId="77777777"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14:paraId="781EB159" w14:textId="77777777"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14:paraId="4C86A482" w14:textId="77777777"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14:paraId="6461EEC2" w14:textId="77777777"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14:paraId="1C117905" w14:textId="77777777"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14:paraId="655C87E9" w14:textId="77777777" w:rsidR="00323FC7" w:rsidRDefault="00323FC7" w:rsidP="00407979">
            <w:pPr>
              <w:overflowPunct w:val="0"/>
              <w:topLinePunct/>
              <w:autoSpaceDE w:val="0"/>
              <w:jc w:val="center"/>
              <w:rPr>
                <w:rFonts w:ascii="宋体" w:hAnsi="宋体"/>
                <w:color w:val="000000"/>
                <w:sz w:val="24"/>
              </w:rPr>
            </w:pPr>
          </w:p>
        </w:tc>
      </w:tr>
      <w:tr w:rsidR="00323FC7" w14:paraId="28A9C28E"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14:paraId="33695C9F" w14:textId="77777777"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14:paraId="6C1312A1" w14:textId="77777777"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14:paraId="32BEA6A5" w14:textId="77777777"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14:paraId="570BE108" w14:textId="77777777"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14:paraId="7DC4C89E" w14:textId="77777777"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14:paraId="01515801" w14:textId="77777777" w:rsidR="00323FC7" w:rsidRDefault="00323FC7" w:rsidP="00407979">
            <w:pPr>
              <w:overflowPunct w:val="0"/>
              <w:topLinePunct/>
              <w:autoSpaceDE w:val="0"/>
              <w:jc w:val="center"/>
              <w:rPr>
                <w:rFonts w:ascii="宋体" w:hAnsi="宋体"/>
                <w:color w:val="000000"/>
                <w:sz w:val="24"/>
              </w:rPr>
            </w:pPr>
          </w:p>
        </w:tc>
      </w:tr>
      <w:tr w:rsidR="00323FC7" w14:paraId="421643E3"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14:paraId="1399912A" w14:textId="77777777"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14:paraId="0562B37E" w14:textId="77777777"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14:paraId="368C9F96" w14:textId="77777777"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14:paraId="4BD2FF2B" w14:textId="77777777"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14:paraId="7893E34B" w14:textId="77777777"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14:paraId="5C83A9CF" w14:textId="77777777" w:rsidR="00323FC7" w:rsidRDefault="00323FC7" w:rsidP="00407979">
            <w:pPr>
              <w:overflowPunct w:val="0"/>
              <w:topLinePunct/>
              <w:autoSpaceDE w:val="0"/>
              <w:jc w:val="center"/>
              <w:rPr>
                <w:rFonts w:ascii="宋体" w:hAnsi="宋体"/>
                <w:color w:val="000000"/>
                <w:sz w:val="24"/>
              </w:rPr>
            </w:pPr>
          </w:p>
        </w:tc>
      </w:tr>
      <w:tr w:rsidR="00323FC7" w14:paraId="3447359F" w14:textId="7777777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14:paraId="6B374590" w14:textId="77777777"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14:paraId="427486F2" w14:textId="77777777"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14:paraId="0B69BF78" w14:textId="77777777"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14:paraId="72E311FE" w14:textId="77777777"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14:paraId="0C362E58" w14:textId="77777777"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14:paraId="159C9D32" w14:textId="77777777" w:rsidR="00323FC7" w:rsidRDefault="00323FC7" w:rsidP="00407979">
            <w:pPr>
              <w:overflowPunct w:val="0"/>
              <w:topLinePunct/>
              <w:autoSpaceDE w:val="0"/>
              <w:jc w:val="center"/>
              <w:rPr>
                <w:rFonts w:ascii="宋体" w:hAnsi="宋体"/>
                <w:color w:val="000000"/>
                <w:sz w:val="24"/>
              </w:rPr>
            </w:pPr>
          </w:p>
        </w:tc>
      </w:tr>
    </w:tbl>
    <w:p w14:paraId="2AE0DFEB" w14:textId="77777777" w:rsidR="00323FC7" w:rsidRDefault="00323FC7" w:rsidP="00323FC7">
      <w:pPr>
        <w:ind w:firstLineChars="200" w:firstLine="480"/>
        <w:rPr>
          <w:rFonts w:ascii="仿宋_GB2312" w:eastAsia="仿宋_GB2312"/>
          <w:color w:val="000000"/>
          <w:sz w:val="24"/>
        </w:rPr>
      </w:pPr>
      <w:r>
        <w:rPr>
          <w:rFonts w:ascii="仿宋_GB2312" w:eastAsia="仿宋_GB2312" w:hint="eastAsia"/>
          <w:color w:val="000000"/>
          <w:sz w:val="24"/>
        </w:rPr>
        <w:t>填表说明:</w:t>
      </w:r>
    </w:p>
    <w:p w14:paraId="0FFAF4F8" w14:textId="77777777" w:rsidR="00323FC7" w:rsidRDefault="00323FC7" w:rsidP="00323FC7">
      <w:pPr>
        <w:ind w:firstLineChars="400" w:firstLine="960"/>
        <w:rPr>
          <w:rFonts w:ascii="仿宋_GB2312" w:eastAsia="仿宋_GB2312"/>
          <w:color w:val="000000"/>
          <w:sz w:val="24"/>
        </w:rPr>
      </w:pPr>
      <w:r>
        <w:rPr>
          <w:rFonts w:ascii="仿宋_GB2312" w:eastAsia="仿宋_GB2312" w:hint="eastAsia"/>
          <w:color w:val="000000"/>
          <w:sz w:val="24"/>
        </w:rPr>
        <w:t>1.收费标准多种分档的，可填写价格区间范围。</w:t>
      </w:r>
    </w:p>
    <w:p w14:paraId="29948338" w14:textId="77777777" w:rsidR="00323FC7" w:rsidRDefault="00323FC7" w:rsidP="00323FC7">
      <w:pPr>
        <w:ind w:firstLineChars="400" w:firstLine="960"/>
        <w:rPr>
          <w:rFonts w:ascii="仿宋_GB2312" w:eastAsia="仿宋_GB2312"/>
          <w:color w:val="000000"/>
          <w:sz w:val="24"/>
        </w:rPr>
      </w:pPr>
      <w:r>
        <w:rPr>
          <w:rFonts w:ascii="仿宋_GB2312" w:eastAsia="仿宋_GB2312" w:hint="eastAsia"/>
          <w:color w:val="000000"/>
          <w:sz w:val="24"/>
        </w:rPr>
        <w:t>2.收费依据属于政府定价或政府指导价应明确文件名称和文件号，市场调节价要填写合法有效的法律法规或政策依据。</w:t>
      </w:r>
    </w:p>
    <w:p w14:paraId="417ACCDE" w14:textId="77777777" w:rsidR="00323FC7" w:rsidRDefault="00323FC7" w:rsidP="00323FC7">
      <w:pPr>
        <w:ind w:firstLineChars="400" w:firstLine="960"/>
        <w:rPr>
          <w:rFonts w:eastAsia="方正仿宋_GBK"/>
          <w:color w:val="000000"/>
          <w:sz w:val="32"/>
          <w:szCs w:val="32"/>
        </w:rPr>
      </w:pPr>
      <w:r>
        <w:rPr>
          <w:rFonts w:ascii="仿宋_GB2312" w:eastAsia="仿宋_GB2312" w:hint="eastAsia"/>
          <w:color w:val="000000"/>
          <w:sz w:val="24"/>
        </w:rPr>
        <w:t>3.服务内容必须完整体现收费项目的全部实质性服务</w:t>
      </w:r>
    </w:p>
    <w:p w14:paraId="1F122C1B" w14:textId="77777777" w:rsidR="00323FC7" w:rsidRDefault="00323FC7" w:rsidP="00323FC7">
      <w:pPr>
        <w:pStyle w:val="6"/>
        <w:rPr>
          <w:color w:val="000000"/>
        </w:rPr>
      </w:pPr>
    </w:p>
    <w:p w14:paraId="1732B7EA" w14:textId="77777777" w:rsidR="00323FC7" w:rsidRDefault="00323FC7" w:rsidP="00323FC7">
      <w:pPr>
        <w:rPr>
          <w:color w:val="000000"/>
        </w:rPr>
      </w:pPr>
    </w:p>
    <w:p w14:paraId="0FC65704" w14:textId="77777777" w:rsidR="00323FC7" w:rsidRPr="00924734" w:rsidRDefault="00323FC7" w:rsidP="00323FC7"/>
    <w:p w14:paraId="4704E11C" w14:textId="77777777" w:rsidR="00F60481" w:rsidRPr="00323FC7" w:rsidRDefault="00F60481"/>
    <w:sectPr w:rsidR="00F60481" w:rsidRPr="00323FC7" w:rsidSect="0092473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FC7"/>
    <w:rsid w:val="000012B4"/>
    <w:rsid w:val="00001417"/>
    <w:rsid w:val="000014C6"/>
    <w:rsid w:val="000015D8"/>
    <w:rsid w:val="00004214"/>
    <w:rsid w:val="0000529E"/>
    <w:rsid w:val="00006668"/>
    <w:rsid w:val="000066D4"/>
    <w:rsid w:val="00006E6D"/>
    <w:rsid w:val="000070EA"/>
    <w:rsid w:val="00007149"/>
    <w:rsid w:val="00007D9F"/>
    <w:rsid w:val="00011065"/>
    <w:rsid w:val="0001129C"/>
    <w:rsid w:val="000114C6"/>
    <w:rsid w:val="0001228E"/>
    <w:rsid w:val="000122C7"/>
    <w:rsid w:val="00012692"/>
    <w:rsid w:val="00012A8A"/>
    <w:rsid w:val="00012EB0"/>
    <w:rsid w:val="000137AF"/>
    <w:rsid w:val="0001431B"/>
    <w:rsid w:val="000145D8"/>
    <w:rsid w:val="0001478A"/>
    <w:rsid w:val="0001547D"/>
    <w:rsid w:val="00016112"/>
    <w:rsid w:val="00016248"/>
    <w:rsid w:val="00016811"/>
    <w:rsid w:val="00017D3D"/>
    <w:rsid w:val="00017E37"/>
    <w:rsid w:val="00021A05"/>
    <w:rsid w:val="0002376C"/>
    <w:rsid w:val="000241DD"/>
    <w:rsid w:val="00024802"/>
    <w:rsid w:val="000255A2"/>
    <w:rsid w:val="000265BE"/>
    <w:rsid w:val="00026D0C"/>
    <w:rsid w:val="00026FD1"/>
    <w:rsid w:val="00026FE0"/>
    <w:rsid w:val="00027FC8"/>
    <w:rsid w:val="0003073A"/>
    <w:rsid w:val="00030C03"/>
    <w:rsid w:val="00031A97"/>
    <w:rsid w:val="00031E0F"/>
    <w:rsid w:val="00031F12"/>
    <w:rsid w:val="000322B6"/>
    <w:rsid w:val="000324C4"/>
    <w:rsid w:val="00034477"/>
    <w:rsid w:val="00034CCF"/>
    <w:rsid w:val="00034DC3"/>
    <w:rsid w:val="000358D0"/>
    <w:rsid w:val="00035D24"/>
    <w:rsid w:val="00036BBE"/>
    <w:rsid w:val="00037B08"/>
    <w:rsid w:val="00037C4E"/>
    <w:rsid w:val="0004011E"/>
    <w:rsid w:val="000406D5"/>
    <w:rsid w:val="00040DB2"/>
    <w:rsid w:val="00041C22"/>
    <w:rsid w:val="00041F54"/>
    <w:rsid w:val="000429C1"/>
    <w:rsid w:val="000432D3"/>
    <w:rsid w:val="000434E7"/>
    <w:rsid w:val="000435A8"/>
    <w:rsid w:val="00044A78"/>
    <w:rsid w:val="00044B4C"/>
    <w:rsid w:val="00046597"/>
    <w:rsid w:val="0004669E"/>
    <w:rsid w:val="00046BA2"/>
    <w:rsid w:val="00047278"/>
    <w:rsid w:val="00051477"/>
    <w:rsid w:val="00053054"/>
    <w:rsid w:val="00053E40"/>
    <w:rsid w:val="00054311"/>
    <w:rsid w:val="0005499F"/>
    <w:rsid w:val="000554DC"/>
    <w:rsid w:val="000556DB"/>
    <w:rsid w:val="0005786B"/>
    <w:rsid w:val="00057966"/>
    <w:rsid w:val="00060128"/>
    <w:rsid w:val="00060254"/>
    <w:rsid w:val="0006026C"/>
    <w:rsid w:val="00060654"/>
    <w:rsid w:val="00060681"/>
    <w:rsid w:val="00060E60"/>
    <w:rsid w:val="00061544"/>
    <w:rsid w:val="00061596"/>
    <w:rsid w:val="00062918"/>
    <w:rsid w:val="00062BB6"/>
    <w:rsid w:val="00063375"/>
    <w:rsid w:val="0006377F"/>
    <w:rsid w:val="00065057"/>
    <w:rsid w:val="00065283"/>
    <w:rsid w:val="000660AA"/>
    <w:rsid w:val="000661A2"/>
    <w:rsid w:val="000662E9"/>
    <w:rsid w:val="000667D0"/>
    <w:rsid w:val="00066DF1"/>
    <w:rsid w:val="000672B9"/>
    <w:rsid w:val="00067F8F"/>
    <w:rsid w:val="0007027D"/>
    <w:rsid w:val="00071EE9"/>
    <w:rsid w:val="00072194"/>
    <w:rsid w:val="00072A44"/>
    <w:rsid w:val="000742E9"/>
    <w:rsid w:val="0007482A"/>
    <w:rsid w:val="00074A7D"/>
    <w:rsid w:val="00074D09"/>
    <w:rsid w:val="00075653"/>
    <w:rsid w:val="00075C10"/>
    <w:rsid w:val="00076C0F"/>
    <w:rsid w:val="00077EED"/>
    <w:rsid w:val="00077FDE"/>
    <w:rsid w:val="00080892"/>
    <w:rsid w:val="00081BAA"/>
    <w:rsid w:val="000820A9"/>
    <w:rsid w:val="000820B1"/>
    <w:rsid w:val="00082403"/>
    <w:rsid w:val="00082454"/>
    <w:rsid w:val="00082DE6"/>
    <w:rsid w:val="00083F9C"/>
    <w:rsid w:val="00084DA9"/>
    <w:rsid w:val="000854B9"/>
    <w:rsid w:val="00085DF0"/>
    <w:rsid w:val="00086051"/>
    <w:rsid w:val="00086488"/>
    <w:rsid w:val="00086FA8"/>
    <w:rsid w:val="000875BC"/>
    <w:rsid w:val="000877EA"/>
    <w:rsid w:val="000878DC"/>
    <w:rsid w:val="00090085"/>
    <w:rsid w:val="000904E8"/>
    <w:rsid w:val="00091EE6"/>
    <w:rsid w:val="00092141"/>
    <w:rsid w:val="0009286F"/>
    <w:rsid w:val="00092EC7"/>
    <w:rsid w:val="0009329A"/>
    <w:rsid w:val="00093705"/>
    <w:rsid w:val="00093947"/>
    <w:rsid w:val="000944D5"/>
    <w:rsid w:val="00095750"/>
    <w:rsid w:val="00096BA3"/>
    <w:rsid w:val="00096EE0"/>
    <w:rsid w:val="00097911"/>
    <w:rsid w:val="00097CFB"/>
    <w:rsid w:val="000A0BD3"/>
    <w:rsid w:val="000A14AE"/>
    <w:rsid w:val="000A250D"/>
    <w:rsid w:val="000A2667"/>
    <w:rsid w:val="000A2856"/>
    <w:rsid w:val="000A30B2"/>
    <w:rsid w:val="000A375F"/>
    <w:rsid w:val="000A469C"/>
    <w:rsid w:val="000A46A4"/>
    <w:rsid w:val="000A4BAD"/>
    <w:rsid w:val="000A5D79"/>
    <w:rsid w:val="000A6A80"/>
    <w:rsid w:val="000A7596"/>
    <w:rsid w:val="000A7B68"/>
    <w:rsid w:val="000B062C"/>
    <w:rsid w:val="000B0A68"/>
    <w:rsid w:val="000B1007"/>
    <w:rsid w:val="000B102B"/>
    <w:rsid w:val="000B1537"/>
    <w:rsid w:val="000B2069"/>
    <w:rsid w:val="000B29A4"/>
    <w:rsid w:val="000B3191"/>
    <w:rsid w:val="000B3BB0"/>
    <w:rsid w:val="000B42A2"/>
    <w:rsid w:val="000B442B"/>
    <w:rsid w:val="000B4729"/>
    <w:rsid w:val="000B4B65"/>
    <w:rsid w:val="000B5184"/>
    <w:rsid w:val="000B59DD"/>
    <w:rsid w:val="000B5D8C"/>
    <w:rsid w:val="000B6695"/>
    <w:rsid w:val="000B6991"/>
    <w:rsid w:val="000B6F60"/>
    <w:rsid w:val="000B70A2"/>
    <w:rsid w:val="000B7205"/>
    <w:rsid w:val="000C0B93"/>
    <w:rsid w:val="000C3CBA"/>
    <w:rsid w:val="000C43EA"/>
    <w:rsid w:val="000C46E7"/>
    <w:rsid w:val="000C4A37"/>
    <w:rsid w:val="000C5BBF"/>
    <w:rsid w:val="000C5EF8"/>
    <w:rsid w:val="000C5F02"/>
    <w:rsid w:val="000C5FBC"/>
    <w:rsid w:val="000C68AC"/>
    <w:rsid w:val="000C6C0D"/>
    <w:rsid w:val="000C700C"/>
    <w:rsid w:val="000D01B3"/>
    <w:rsid w:val="000D0413"/>
    <w:rsid w:val="000D0A2F"/>
    <w:rsid w:val="000D1195"/>
    <w:rsid w:val="000D2883"/>
    <w:rsid w:val="000D2DAE"/>
    <w:rsid w:val="000D3E4A"/>
    <w:rsid w:val="000D4C25"/>
    <w:rsid w:val="000D4E5E"/>
    <w:rsid w:val="000D55C4"/>
    <w:rsid w:val="000D5CB0"/>
    <w:rsid w:val="000D5E91"/>
    <w:rsid w:val="000D6318"/>
    <w:rsid w:val="000D6FA6"/>
    <w:rsid w:val="000D7A18"/>
    <w:rsid w:val="000E05BB"/>
    <w:rsid w:val="000E08A2"/>
    <w:rsid w:val="000E11A4"/>
    <w:rsid w:val="000E11E4"/>
    <w:rsid w:val="000E3912"/>
    <w:rsid w:val="000E4205"/>
    <w:rsid w:val="000E4433"/>
    <w:rsid w:val="000E579D"/>
    <w:rsid w:val="000E57D9"/>
    <w:rsid w:val="000E5E1A"/>
    <w:rsid w:val="000E6E07"/>
    <w:rsid w:val="000E7451"/>
    <w:rsid w:val="000F12D1"/>
    <w:rsid w:val="000F1831"/>
    <w:rsid w:val="000F296F"/>
    <w:rsid w:val="000F2B6E"/>
    <w:rsid w:val="000F34F8"/>
    <w:rsid w:val="000F34FF"/>
    <w:rsid w:val="000F38CA"/>
    <w:rsid w:val="000F56C6"/>
    <w:rsid w:val="000F571D"/>
    <w:rsid w:val="000F60F2"/>
    <w:rsid w:val="000F779C"/>
    <w:rsid w:val="00100102"/>
    <w:rsid w:val="00100110"/>
    <w:rsid w:val="0010035E"/>
    <w:rsid w:val="00100973"/>
    <w:rsid w:val="00100B21"/>
    <w:rsid w:val="00101742"/>
    <w:rsid w:val="001019AB"/>
    <w:rsid w:val="00102117"/>
    <w:rsid w:val="00102212"/>
    <w:rsid w:val="001023A7"/>
    <w:rsid w:val="00102528"/>
    <w:rsid w:val="0010520E"/>
    <w:rsid w:val="00106D8A"/>
    <w:rsid w:val="0010798C"/>
    <w:rsid w:val="00107E5A"/>
    <w:rsid w:val="00107FCD"/>
    <w:rsid w:val="00110509"/>
    <w:rsid w:val="001109ED"/>
    <w:rsid w:val="00111680"/>
    <w:rsid w:val="00111AE8"/>
    <w:rsid w:val="00111EEA"/>
    <w:rsid w:val="001124F4"/>
    <w:rsid w:val="0011271B"/>
    <w:rsid w:val="001128F6"/>
    <w:rsid w:val="00113E4A"/>
    <w:rsid w:val="001140F8"/>
    <w:rsid w:val="00114CF8"/>
    <w:rsid w:val="00115591"/>
    <w:rsid w:val="001170FF"/>
    <w:rsid w:val="00120834"/>
    <w:rsid w:val="0012099B"/>
    <w:rsid w:val="00120C0D"/>
    <w:rsid w:val="00120CD5"/>
    <w:rsid w:val="0012122B"/>
    <w:rsid w:val="00122A19"/>
    <w:rsid w:val="00123725"/>
    <w:rsid w:val="00124116"/>
    <w:rsid w:val="00124BF5"/>
    <w:rsid w:val="00125D28"/>
    <w:rsid w:val="00126569"/>
    <w:rsid w:val="001266E1"/>
    <w:rsid w:val="00126827"/>
    <w:rsid w:val="00126866"/>
    <w:rsid w:val="00126B8F"/>
    <w:rsid w:val="0012709B"/>
    <w:rsid w:val="00127F70"/>
    <w:rsid w:val="00130909"/>
    <w:rsid w:val="00130C6A"/>
    <w:rsid w:val="00131208"/>
    <w:rsid w:val="00133065"/>
    <w:rsid w:val="00133774"/>
    <w:rsid w:val="00133BA0"/>
    <w:rsid w:val="00134CD0"/>
    <w:rsid w:val="00134FBE"/>
    <w:rsid w:val="00135079"/>
    <w:rsid w:val="001353CA"/>
    <w:rsid w:val="00135771"/>
    <w:rsid w:val="00135C82"/>
    <w:rsid w:val="001365A0"/>
    <w:rsid w:val="00136CA8"/>
    <w:rsid w:val="00137024"/>
    <w:rsid w:val="00137471"/>
    <w:rsid w:val="00137E8A"/>
    <w:rsid w:val="00137FDF"/>
    <w:rsid w:val="00141755"/>
    <w:rsid w:val="00141C20"/>
    <w:rsid w:val="00142CCB"/>
    <w:rsid w:val="00144872"/>
    <w:rsid w:val="00144928"/>
    <w:rsid w:val="00145888"/>
    <w:rsid w:val="00145B16"/>
    <w:rsid w:val="00146605"/>
    <w:rsid w:val="00147051"/>
    <w:rsid w:val="00147A4E"/>
    <w:rsid w:val="00147AB0"/>
    <w:rsid w:val="00150028"/>
    <w:rsid w:val="0015084D"/>
    <w:rsid w:val="00150DCA"/>
    <w:rsid w:val="00150E6F"/>
    <w:rsid w:val="0015104D"/>
    <w:rsid w:val="00151179"/>
    <w:rsid w:val="00152440"/>
    <w:rsid w:val="00152714"/>
    <w:rsid w:val="00154139"/>
    <w:rsid w:val="0015468F"/>
    <w:rsid w:val="0015484E"/>
    <w:rsid w:val="0015494B"/>
    <w:rsid w:val="001555A4"/>
    <w:rsid w:val="00155ACA"/>
    <w:rsid w:val="00156773"/>
    <w:rsid w:val="00156EF0"/>
    <w:rsid w:val="0015708A"/>
    <w:rsid w:val="0015714B"/>
    <w:rsid w:val="00157759"/>
    <w:rsid w:val="0015788D"/>
    <w:rsid w:val="00157DC8"/>
    <w:rsid w:val="00157E1A"/>
    <w:rsid w:val="001607FA"/>
    <w:rsid w:val="001618A3"/>
    <w:rsid w:val="00161EAC"/>
    <w:rsid w:val="0016233F"/>
    <w:rsid w:val="00162F7C"/>
    <w:rsid w:val="00163779"/>
    <w:rsid w:val="00164A50"/>
    <w:rsid w:val="00165284"/>
    <w:rsid w:val="00165F8F"/>
    <w:rsid w:val="00170254"/>
    <w:rsid w:val="00170555"/>
    <w:rsid w:val="001709F1"/>
    <w:rsid w:val="00171517"/>
    <w:rsid w:val="001723EE"/>
    <w:rsid w:val="001729C5"/>
    <w:rsid w:val="00172A19"/>
    <w:rsid w:val="001730FB"/>
    <w:rsid w:val="001739C1"/>
    <w:rsid w:val="00173A6C"/>
    <w:rsid w:val="00173D52"/>
    <w:rsid w:val="00174286"/>
    <w:rsid w:val="00174318"/>
    <w:rsid w:val="00174916"/>
    <w:rsid w:val="00175298"/>
    <w:rsid w:val="00175F90"/>
    <w:rsid w:val="00177123"/>
    <w:rsid w:val="001775EF"/>
    <w:rsid w:val="00177BAB"/>
    <w:rsid w:val="001806ED"/>
    <w:rsid w:val="00180F87"/>
    <w:rsid w:val="001810B7"/>
    <w:rsid w:val="00181186"/>
    <w:rsid w:val="0018149B"/>
    <w:rsid w:val="001814DC"/>
    <w:rsid w:val="0018156F"/>
    <w:rsid w:val="0018189D"/>
    <w:rsid w:val="0018338E"/>
    <w:rsid w:val="00184F4A"/>
    <w:rsid w:val="001850A5"/>
    <w:rsid w:val="00185705"/>
    <w:rsid w:val="001903B0"/>
    <w:rsid w:val="00190403"/>
    <w:rsid w:val="00190794"/>
    <w:rsid w:val="00190DD8"/>
    <w:rsid w:val="00191EA4"/>
    <w:rsid w:val="001924D9"/>
    <w:rsid w:val="00192844"/>
    <w:rsid w:val="00193ABD"/>
    <w:rsid w:val="00193FD1"/>
    <w:rsid w:val="0019600C"/>
    <w:rsid w:val="0019722B"/>
    <w:rsid w:val="00197306"/>
    <w:rsid w:val="001978DC"/>
    <w:rsid w:val="00197E10"/>
    <w:rsid w:val="001A01F0"/>
    <w:rsid w:val="001A0361"/>
    <w:rsid w:val="001A1BCD"/>
    <w:rsid w:val="001A1E85"/>
    <w:rsid w:val="001A3F46"/>
    <w:rsid w:val="001A42CC"/>
    <w:rsid w:val="001A5240"/>
    <w:rsid w:val="001A5AC2"/>
    <w:rsid w:val="001A6056"/>
    <w:rsid w:val="001A6198"/>
    <w:rsid w:val="001A61E9"/>
    <w:rsid w:val="001B23F0"/>
    <w:rsid w:val="001B3D3E"/>
    <w:rsid w:val="001B4C8F"/>
    <w:rsid w:val="001B516D"/>
    <w:rsid w:val="001B551B"/>
    <w:rsid w:val="001B5E75"/>
    <w:rsid w:val="001B6D59"/>
    <w:rsid w:val="001B738A"/>
    <w:rsid w:val="001B7B61"/>
    <w:rsid w:val="001B7DB8"/>
    <w:rsid w:val="001C03CF"/>
    <w:rsid w:val="001C08AB"/>
    <w:rsid w:val="001C1A26"/>
    <w:rsid w:val="001C2380"/>
    <w:rsid w:val="001C28B6"/>
    <w:rsid w:val="001C2A3D"/>
    <w:rsid w:val="001C2D3D"/>
    <w:rsid w:val="001C3078"/>
    <w:rsid w:val="001C30D5"/>
    <w:rsid w:val="001C3A7C"/>
    <w:rsid w:val="001C3FD4"/>
    <w:rsid w:val="001C507C"/>
    <w:rsid w:val="001C589B"/>
    <w:rsid w:val="001C75AF"/>
    <w:rsid w:val="001C7991"/>
    <w:rsid w:val="001D008D"/>
    <w:rsid w:val="001D038C"/>
    <w:rsid w:val="001D0644"/>
    <w:rsid w:val="001D17A0"/>
    <w:rsid w:val="001D2B6E"/>
    <w:rsid w:val="001D3287"/>
    <w:rsid w:val="001D34DE"/>
    <w:rsid w:val="001D38BB"/>
    <w:rsid w:val="001D428D"/>
    <w:rsid w:val="001D45B9"/>
    <w:rsid w:val="001D4FE9"/>
    <w:rsid w:val="001D5138"/>
    <w:rsid w:val="001D5AF9"/>
    <w:rsid w:val="001D5F56"/>
    <w:rsid w:val="001D7172"/>
    <w:rsid w:val="001D7EF9"/>
    <w:rsid w:val="001E09F0"/>
    <w:rsid w:val="001E0BBB"/>
    <w:rsid w:val="001E34A9"/>
    <w:rsid w:val="001E3576"/>
    <w:rsid w:val="001E3C7B"/>
    <w:rsid w:val="001E4052"/>
    <w:rsid w:val="001E4398"/>
    <w:rsid w:val="001E4550"/>
    <w:rsid w:val="001E493B"/>
    <w:rsid w:val="001E5006"/>
    <w:rsid w:val="001E55C3"/>
    <w:rsid w:val="001E595C"/>
    <w:rsid w:val="001E6095"/>
    <w:rsid w:val="001E633A"/>
    <w:rsid w:val="001E671B"/>
    <w:rsid w:val="001E74D6"/>
    <w:rsid w:val="001E750B"/>
    <w:rsid w:val="001E7765"/>
    <w:rsid w:val="001E7B6C"/>
    <w:rsid w:val="001F049F"/>
    <w:rsid w:val="001F2A60"/>
    <w:rsid w:val="001F3314"/>
    <w:rsid w:val="001F3CFD"/>
    <w:rsid w:val="001F44B4"/>
    <w:rsid w:val="001F49E7"/>
    <w:rsid w:val="001F51D3"/>
    <w:rsid w:val="001F5D9A"/>
    <w:rsid w:val="001F63F1"/>
    <w:rsid w:val="001F7674"/>
    <w:rsid w:val="001F7A59"/>
    <w:rsid w:val="001F7EFE"/>
    <w:rsid w:val="002002EF"/>
    <w:rsid w:val="002002FE"/>
    <w:rsid w:val="00200F78"/>
    <w:rsid w:val="00202F47"/>
    <w:rsid w:val="00203DC2"/>
    <w:rsid w:val="00204CAD"/>
    <w:rsid w:val="00204DE0"/>
    <w:rsid w:val="00205304"/>
    <w:rsid w:val="00205515"/>
    <w:rsid w:val="002059FD"/>
    <w:rsid w:val="00206474"/>
    <w:rsid w:val="002064D4"/>
    <w:rsid w:val="00206713"/>
    <w:rsid w:val="00206E21"/>
    <w:rsid w:val="002121C7"/>
    <w:rsid w:val="002121DF"/>
    <w:rsid w:val="0021236D"/>
    <w:rsid w:val="002123C2"/>
    <w:rsid w:val="0021277F"/>
    <w:rsid w:val="00213322"/>
    <w:rsid w:val="00214117"/>
    <w:rsid w:val="00214742"/>
    <w:rsid w:val="00214A4E"/>
    <w:rsid w:val="00216FAA"/>
    <w:rsid w:val="0021715B"/>
    <w:rsid w:val="002174E2"/>
    <w:rsid w:val="00220006"/>
    <w:rsid w:val="00220051"/>
    <w:rsid w:val="00220510"/>
    <w:rsid w:val="00220616"/>
    <w:rsid w:val="00220E3A"/>
    <w:rsid w:val="00221092"/>
    <w:rsid w:val="00221152"/>
    <w:rsid w:val="00221702"/>
    <w:rsid w:val="00221B22"/>
    <w:rsid w:val="00222C26"/>
    <w:rsid w:val="00222CA8"/>
    <w:rsid w:val="00223D6C"/>
    <w:rsid w:val="00224A8C"/>
    <w:rsid w:val="00225343"/>
    <w:rsid w:val="00225350"/>
    <w:rsid w:val="0022558F"/>
    <w:rsid w:val="00225836"/>
    <w:rsid w:val="002258D5"/>
    <w:rsid w:val="002267DA"/>
    <w:rsid w:val="00226E96"/>
    <w:rsid w:val="0023028E"/>
    <w:rsid w:val="0023146D"/>
    <w:rsid w:val="00231B10"/>
    <w:rsid w:val="002320BA"/>
    <w:rsid w:val="00233288"/>
    <w:rsid w:val="00233750"/>
    <w:rsid w:val="002348FC"/>
    <w:rsid w:val="002349B9"/>
    <w:rsid w:val="00234A05"/>
    <w:rsid w:val="00234CB1"/>
    <w:rsid w:val="00236145"/>
    <w:rsid w:val="0023624C"/>
    <w:rsid w:val="00236D0E"/>
    <w:rsid w:val="00236D1E"/>
    <w:rsid w:val="00240077"/>
    <w:rsid w:val="00240367"/>
    <w:rsid w:val="00240B54"/>
    <w:rsid w:val="00240D2A"/>
    <w:rsid w:val="0024100B"/>
    <w:rsid w:val="00241A49"/>
    <w:rsid w:val="00241B1B"/>
    <w:rsid w:val="0024207D"/>
    <w:rsid w:val="002425FB"/>
    <w:rsid w:val="00243AD3"/>
    <w:rsid w:val="00245195"/>
    <w:rsid w:val="002456D1"/>
    <w:rsid w:val="00245C5D"/>
    <w:rsid w:val="002462D7"/>
    <w:rsid w:val="00246D95"/>
    <w:rsid w:val="0024703F"/>
    <w:rsid w:val="0024719C"/>
    <w:rsid w:val="0024763B"/>
    <w:rsid w:val="00247F6D"/>
    <w:rsid w:val="00250600"/>
    <w:rsid w:val="00250F77"/>
    <w:rsid w:val="002512B9"/>
    <w:rsid w:val="0025147C"/>
    <w:rsid w:val="00251BB6"/>
    <w:rsid w:val="00251D64"/>
    <w:rsid w:val="00252038"/>
    <w:rsid w:val="00252232"/>
    <w:rsid w:val="0025368E"/>
    <w:rsid w:val="00253FB4"/>
    <w:rsid w:val="00254429"/>
    <w:rsid w:val="0025462C"/>
    <w:rsid w:val="00254B22"/>
    <w:rsid w:val="002551AE"/>
    <w:rsid w:val="00255D85"/>
    <w:rsid w:val="00255EF3"/>
    <w:rsid w:val="0025661A"/>
    <w:rsid w:val="00256E7D"/>
    <w:rsid w:val="00257140"/>
    <w:rsid w:val="00260591"/>
    <w:rsid w:val="002605DA"/>
    <w:rsid w:val="00260979"/>
    <w:rsid w:val="0026157A"/>
    <w:rsid w:val="0026318C"/>
    <w:rsid w:val="0026503E"/>
    <w:rsid w:val="00265811"/>
    <w:rsid w:val="00265F77"/>
    <w:rsid w:val="002666C5"/>
    <w:rsid w:val="00267272"/>
    <w:rsid w:val="00267622"/>
    <w:rsid w:val="002676DA"/>
    <w:rsid w:val="0026775C"/>
    <w:rsid w:val="00267CB7"/>
    <w:rsid w:val="002705C1"/>
    <w:rsid w:val="00273705"/>
    <w:rsid w:val="00273B7F"/>
    <w:rsid w:val="00273FFE"/>
    <w:rsid w:val="00274AE0"/>
    <w:rsid w:val="00274C05"/>
    <w:rsid w:val="00275BDE"/>
    <w:rsid w:val="002762C3"/>
    <w:rsid w:val="002769F9"/>
    <w:rsid w:val="00276D7A"/>
    <w:rsid w:val="00280732"/>
    <w:rsid w:val="00283340"/>
    <w:rsid w:val="00284634"/>
    <w:rsid w:val="002855F8"/>
    <w:rsid w:val="00285AA3"/>
    <w:rsid w:val="00286A56"/>
    <w:rsid w:val="00287996"/>
    <w:rsid w:val="00290097"/>
    <w:rsid w:val="0029058F"/>
    <w:rsid w:val="00291317"/>
    <w:rsid w:val="0029181B"/>
    <w:rsid w:val="002918F2"/>
    <w:rsid w:val="00291BF0"/>
    <w:rsid w:val="002920EE"/>
    <w:rsid w:val="002941E5"/>
    <w:rsid w:val="0029444F"/>
    <w:rsid w:val="00295374"/>
    <w:rsid w:val="00296455"/>
    <w:rsid w:val="002967BA"/>
    <w:rsid w:val="00296D27"/>
    <w:rsid w:val="00296EBD"/>
    <w:rsid w:val="00297296"/>
    <w:rsid w:val="00297375"/>
    <w:rsid w:val="002A065A"/>
    <w:rsid w:val="002A23B6"/>
    <w:rsid w:val="002A2424"/>
    <w:rsid w:val="002A29F0"/>
    <w:rsid w:val="002A2C64"/>
    <w:rsid w:val="002A31F3"/>
    <w:rsid w:val="002A45C8"/>
    <w:rsid w:val="002A4A1C"/>
    <w:rsid w:val="002A4A98"/>
    <w:rsid w:val="002A4E8D"/>
    <w:rsid w:val="002A53F5"/>
    <w:rsid w:val="002A54F0"/>
    <w:rsid w:val="002A56A1"/>
    <w:rsid w:val="002A63AF"/>
    <w:rsid w:val="002A658F"/>
    <w:rsid w:val="002A6FE5"/>
    <w:rsid w:val="002B00B1"/>
    <w:rsid w:val="002B1504"/>
    <w:rsid w:val="002B24CB"/>
    <w:rsid w:val="002B44B4"/>
    <w:rsid w:val="002B45DA"/>
    <w:rsid w:val="002B6177"/>
    <w:rsid w:val="002B6AC4"/>
    <w:rsid w:val="002B6B45"/>
    <w:rsid w:val="002C02ED"/>
    <w:rsid w:val="002C03D6"/>
    <w:rsid w:val="002C1B07"/>
    <w:rsid w:val="002C2048"/>
    <w:rsid w:val="002C296C"/>
    <w:rsid w:val="002C3C71"/>
    <w:rsid w:val="002C3F01"/>
    <w:rsid w:val="002C4ADD"/>
    <w:rsid w:val="002C4C60"/>
    <w:rsid w:val="002C5198"/>
    <w:rsid w:val="002C59AD"/>
    <w:rsid w:val="002C5D3C"/>
    <w:rsid w:val="002C6946"/>
    <w:rsid w:val="002D23BF"/>
    <w:rsid w:val="002D42D2"/>
    <w:rsid w:val="002D4D13"/>
    <w:rsid w:val="002D55AF"/>
    <w:rsid w:val="002D702A"/>
    <w:rsid w:val="002D7E0B"/>
    <w:rsid w:val="002E0A80"/>
    <w:rsid w:val="002E11F5"/>
    <w:rsid w:val="002E2406"/>
    <w:rsid w:val="002E2F95"/>
    <w:rsid w:val="002E2FD4"/>
    <w:rsid w:val="002E308B"/>
    <w:rsid w:val="002E3388"/>
    <w:rsid w:val="002E38A1"/>
    <w:rsid w:val="002E4112"/>
    <w:rsid w:val="002E41D6"/>
    <w:rsid w:val="002E426A"/>
    <w:rsid w:val="002E4285"/>
    <w:rsid w:val="002E4F16"/>
    <w:rsid w:val="002E56FA"/>
    <w:rsid w:val="002E5835"/>
    <w:rsid w:val="002E603D"/>
    <w:rsid w:val="002E6407"/>
    <w:rsid w:val="002F02DC"/>
    <w:rsid w:val="002F0453"/>
    <w:rsid w:val="002F1074"/>
    <w:rsid w:val="002F14D4"/>
    <w:rsid w:val="002F197C"/>
    <w:rsid w:val="002F1B80"/>
    <w:rsid w:val="002F2F4E"/>
    <w:rsid w:val="002F35FC"/>
    <w:rsid w:val="002F398B"/>
    <w:rsid w:val="002F4028"/>
    <w:rsid w:val="002F42CF"/>
    <w:rsid w:val="002F66AE"/>
    <w:rsid w:val="002F72B7"/>
    <w:rsid w:val="003007AE"/>
    <w:rsid w:val="00300EA2"/>
    <w:rsid w:val="00301132"/>
    <w:rsid w:val="0030160E"/>
    <w:rsid w:val="00302986"/>
    <w:rsid w:val="003032B0"/>
    <w:rsid w:val="003033B3"/>
    <w:rsid w:val="0030392F"/>
    <w:rsid w:val="00303AE2"/>
    <w:rsid w:val="003047AC"/>
    <w:rsid w:val="00305AFC"/>
    <w:rsid w:val="00305E7F"/>
    <w:rsid w:val="0030635A"/>
    <w:rsid w:val="00306C9D"/>
    <w:rsid w:val="00306E48"/>
    <w:rsid w:val="00307EDF"/>
    <w:rsid w:val="00310B8A"/>
    <w:rsid w:val="00310D51"/>
    <w:rsid w:val="00310F88"/>
    <w:rsid w:val="00310F8B"/>
    <w:rsid w:val="0031105C"/>
    <w:rsid w:val="003122B2"/>
    <w:rsid w:val="003137F3"/>
    <w:rsid w:val="00314A16"/>
    <w:rsid w:val="00315E85"/>
    <w:rsid w:val="0031634B"/>
    <w:rsid w:val="003166C0"/>
    <w:rsid w:val="00316BE9"/>
    <w:rsid w:val="00316D99"/>
    <w:rsid w:val="003170D7"/>
    <w:rsid w:val="00320AFA"/>
    <w:rsid w:val="00322057"/>
    <w:rsid w:val="003224C8"/>
    <w:rsid w:val="00322C7D"/>
    <w:rsid w:val="00323FC7"/>
    <w:rsid w:val="0032404E"/>
    <w:rsid w:val="0032441D"/>
    <w:rsid w:val="00324A68"/>
    <w:rsid w:val="00324AB6"/>
    <w:rsid w:val="003262BF"/>
    <w:rsid w:val="0033010C"/>
    <w:rsid w:val="003303B4"/>
    <w:rsid w:val="0033122A"/>
    <w:rsid w:val="00332365"/>
    <w:rsid w:val="00332638"/>
    <w:rsid w:val="0033277A"/>
    <w:rsid w:val="00333CD0"/>
    <w:rsid w:val="00334289"/>
    <w:rsid w:val="0033445F"/>
    <w:rsid w:val="00334B9B"/>
    <w:rsid w:val="00334DEC"/>
    <w:rsid w:val="003350EB"/>
    <w:rsid w:val="00336943"/>
    <w:rsid w:val="00336E92"/>
    <w:rsid w:val="00336F6B"/>
    <w:rsid w:val="00337361"/>
    <w:rsid w:val="003377D8"/>
    <w:rsid w:val="003400B1"/>
    <w:rsid w:val="003409C0"/>
    <w:rsid w:val="00341A06"/>
    <w:rsid w:val="00341D98"/>
    <w:rsid w:val="00342175"/>
    <w:rsid w:val="003427D2"/>
    <w:rsid w:val="00343706"/>
    <w:rsid w:val="00343D50"/>
    <w:rsid w:val="00344894"/>
    <w:rsid w:val="00345AF6"/>
    <w:rsid w:val="00345E14"/>
    <w:rsid w:val="003472A7"/>
    <w:rsid w:val="003500B9"/>
    <w:rsid w:val="003503AD"/>
    <w:rsid w:val="00350A22"/>
    <w:rsid w:val="0035353E"/>
    <w:rsid w:val="00354DFF"/>
    <w:rsid w:val="00355AA3"/>
    <w:rsid w:val="00356362"/>
    <w:rsid w:val="0035794F"/>
    <w:rsid w:val="00357A34"/>
    <w:rsid w:val="00357D0D"/>
    <w:rsid w:val="003602D6"/>
    <w:rsid w:val="00360FBD"/>
    <w:rsid w:val="00361006"/>
    <w:rsid w:val="00361F31"/>
    <w:rsid w:val="003647E9"/>
    <w:rsid w:val="0036614A"/>
    <w:rsid w:val="0036697B"/>
    <w:rsid w:val="00367C79"/>
    <w:rsid w:val="003707AE"/>
    <w:rsid w:val="00371171"/>
    <w:rsid w:val="00371D32"/>
    <w:rsid w:val="00371FC3"/>
    <w:rsid w:val="003721C8"/>
    <w:rsid w:val="00372275"/>
    <w:rsid w:val="00372B90"/>
    <w:rsid w:val="00373B8E"/>
    <w:rsid w:val="00373CA2"/>
    <w:rsid w:val="00374321"/>
    <w:rsid w:val="0037641F"/>
    <w:rsid w:val="0037643C"/>
    <w:rsid w:val="003765F5"/>
    <w:rsid w:val="00376C01"/>
    <w:rsid w:val="0037799D"/>
    <w:rsid w:val="00377F34"/>
    <w:rsid w:val="00380168"/>
    <w:rsid w:val="0038020A"/>
    <w:rsid w:val="00380A42"/>
    <w:rsid w:val="00380E7D"/>
    <w:rsid w:val="00381658"/>
    <w:rsid w:val="00381AE5"/>
    <w:rsid w:val="00381B12"/>
    <w:rsid w:val="0038232A"/>
    <w:rsid w:val="00382C09"/>
    <w:rsid w:val="00383706"/>
    <w:rsid w:val="003848CC"/>
    <w:rsid w:val="00384D25"/>
    <w:rsid w:val="0038502C"/>
    <w:rsid w:val="00385B00"/>
    <w:rsid w:val="00385BC0"/>
    <w:rsid w:val="00386328"/>
    <w:rsid w:val="00386DC6"/>
    <w:rsid w:val="00387981"/>
    <w:rsid w:val="00390C89"/>
    <w:rsid w:val="00390FF4"/>
    <w:rsid w:val="00391DDA"/>
    <w:rsid w:val="003921F0"/>
    <w:rsid w:val="00393E24"/>
    <w:rsid w:val="003948E3"/>
    <w:rsid w:val="003956D1"/>
    <w:rsid w:val="003959A7"/>
    <w:rsid w:val="00395CBE"/>
    <w:rsid w:val="00395EAE"/>
    <w:rsid w:val="003964C3"/>
    <w:rsid w:val="0039690B"/>
    <w:rsid w:val="00396B99"/>
    <w:rsid w:val="003972F5"/>
    <w:rsid w:val="003977AD"/>
    <w:rsid w:val="00397EF5"/>
    <w:rsid w:val="003A030C"/>
    <w:rsid w:val="003A231F"/>
    <w:rsid w:val="003A2359"/>
    <w:rsid w:val="003A2D46"/>
    <w:rsid w:val="003A3652"/>
    <w:rsid w:val="003A4C58"/>
    <w:rsid w:val="003A558B"/>
    <w:rsid w:val="003A648B"/>
    <w:rsid w:val="003A69F5"/>
    <w:rsid w:val="003A6C02"/>
    <w:rsid w:val="003A6D7B"/>
    <w:rsid w:val="003A7BEC"/>
    <w:rsid w:val="003B0271"/>
    <w:rsid w:val="003B0EE3"/>
    <w:rsid w:val="003B17C1"/>
    <w:rsid w:val="003B248F"/>
    <w:rsid w:val="003B2BD9"/>
    <w:rsid w:val="003B2FD1"/>
    <w:rsid w:val="003B426F"/>
    <w:rsid w:val="003B4394"/>
    <w:rsid w:val="003B6059"/>
    <w:rsid w:val="003B6230"/>
    <w:rsid w:val="003B676D"/>
    <w:rsid w:val="003B6923"/>
    <w:rsid w:val="003B750E"/>
    <w:rsid w:val="003B7AEE"/>
    <w:rsid w:val="003C392E"/>
    <w:rsid w:val="003C40E6"/>
    <w:rsid w:val="003C4D05"/>
    <w:rsid w:val="003C5390"/>
    <w:rsid w:val="003C5510"/>
    <w:rsid w:val="003C6146"/>
    <w:rsid w:val="003C6367"/>
    <w:rsid w:val="003C69BD"/>
    <w:rsid w:val="003C6DEF"/>
    <w:rsid w:val="003C73C7"/>
    <w:rsid w:val="003D0F6F"/>
    <w:rsid w:val="003D13B4"/>
    <w:rsid w:val="003D15EC"/>
    <w:rsid w:val="003D20DE"/>
    <w:rsid w:val="003D26AB"/>
    <w:rsid w:val="003D2EBC"/>
    <w:rsid w:val="003D30B7"/>
    <w:rsid w:val="003D3548"/>
    <w:rsid w:val="003D39D0"/>
    <w:rsid w:val="003D6B1A"/>
    <w:rsid w:val="003D6DA3"/>
    <w:rsid w:val="003D6EAA"/>
    <w:rsid w:val="003D7763"/>
    <w:rsid w:val="003D7B62"/>
    <w:rsid w:val="003D7DF7"/>
    <w:rsid w:val="003E196A"/>
    <w:rsid w:val="003E2003"/>
    <w:rsid w:val="003E2839"/>
    <w:rsid w:val="003E2AB5"/>
    <w:rsid w:val="003E43DF"/>
    <w:rsid w:val="003E67F3"/>
    <w:rsid w:val="003E68C0"/>
    <w:rsid w:val="003E7D6D"/>
    <w:rsid w:val="003F0B28"/>
    <w:rsid w:val="003F101B"/>
    <w:rsid w:val="003F1039"/>
    <w:rsid w:val="003F16BD"/>
    <w:rsid w:val="003F1B22"/>
    <w:rsid w:val="003F1FB2"/>
    <w:rsid w:val="003F38BD"/>
    <w:rsid w:val="003F470F"/>
    <w:rsid w:val="003F4D01"/>
    <w:rsid w:val="003F592D"/>
    <w:rsid w:val="003F5CA4"/>
    <w:rsid w:val="003F5DA1"/>
    <w:rsid w:val="003F6453"/>
    <w:rsid w:val="003F714B"/>
    <w:rsid w:val="003F75DA"/>
    <w:rsid w:val="004003D0"/>
    <w:rsid w:val="00400A12"/>
    <w:rsid w:val="004017F6"/>
    <w:rsid w:val="00401AFD"/>
    <w:rsid w:val="0040220E"/>
    <w:rsid w:val="004025DF"/>
    <w:rsid w:val="00403E74"/>
    <w:rsid w:val="00404920"/>
    <w:rsid w:val="0040623A"/>
    <w:rsid w:val="00406371"/>
    <w:rsid w:val="00406740"/>
    <w:rsid w:val="00407D40"/>
    <w:rsid w:val="004102AC"/>
    <w:rsid w:val="004110A8"/>
    <w:rsid w:val="0041131C"/>
    <w:rsid w:val="00412ADC"/>
    <w:rsid w:val="00412D36"/>
    <w:rsid w:val="004136AD"/>
    <w:rsid w:val="00415003"/>
    <w:rsid w:val="004153AD"/>
    <w:rsid w:val="00416DD7"/>
    <w:rsid w:val="004171E7"/>
    <w:rsid w:val="00421098"/>
    <w:rsid w:val="00421389"/>
    <w:rsid w:val="0042142F"/>
    <w:rsid w:val="0042146D"/>
    <w:rsid w:val="00421BE4"/>
    <w:rsid w:val="00422131"/>
    <w:rsid w:val="00422646"/>
    <w:rsid w:val="00422E92"/>
    <w:rsid w:val="004238F8"/>
    <w:rsid w:val="00424A54"/>
    <w:rsid w:val="004254BC"/>
    <w:rsid w:val="00425849"/>
    <w:rsid w:val="00425DF1"/>
    <w:rsid w:val="0042767B"/>
    <w:rsid w:val="00427AC3"/>
    <w:rsid w:val="00430C2E"/>
    <w:rsid w:val="00430EF1"/>
    <w:rsid w:val="00430F8F"/>
    <w:rsid w:val="0043269F"/>
    <w:rsid w:val="00432C1D"/>
    <w:rsid w:val="00432EF1"/>
    <w:rsid w:val="00433AB2"/>
    <w:rsid w:val="00433F72"/>
    <w:rsid w:val="00433F7B"/>
    <w:rsid w:val="004344E8"/>
    <w:rsid w:val="00435386"/>
    <w:rsid w:val="0043656C"/>
    <w:rsid w:val="004377C6"/>
    <w:rsid w:val="00440993"/>
    <w:rsid w:val="00441775"/>
    <w:rsid w:val="004418E6"/>
    <w:rsid w:val="00441F51"/>
    <w:rsid w:val="00442400"/>
    <w:rsid w:val="00442CDA"/>
    <w:rsid w:val="00442E45"/>
    <w:rsid w:val="0044365A"/>
    <w:rsid w:val="0044481E"/>
    <w:rsid w:val="004449DE"/>
    <w:rsid w:val="00444D62"/>
    <w:rsid w:val="00446438"/>
    <w:rsid w:val="00446694"/>
    <w:rsid w:val="00447097"/>
    <w:rsid w:val="0044770E"/>
    <w:rsid w:val="00450CD7"/>
    <w:rsid w:val="00450DF3"/>
    <w:rsid w:val="0045216C"/>
    <w:rsid w:val="00452345"/>
    <w:rsid w:val="004525ED"/>
    <w:rsid w:val="00452F73"/>
    <w:rsid w:val="00453830"/>
    <w:rsid w:val="0045419F"/>
    <w:rsid w:val="00455325"/>
    <w:rsid w:val="00455C58"/>
    <w:rsid w:val="00455E07"/>
    <w:rsid w:val="004567F1"/>
    <w:rsid w:val="004576DC"/>
    <w:rsid w:val="00457AE2"/>
    <w:rsid w:val="00460226"/>
    <w:rsid w:val="00460347"/>
    <w:rsid w:val="00460F92"/>
    <w:rsid w:val="0046153F"/>
    <w:rsid w:val="00462244"/>
    <w:rsid w:val="0046348F"/>
    <w:rsid w:val="00463A2B"/>
    <w:rsid w:val="00463BF4"/>
    <w:rsid w:val="00463F29"/>
    <w:rsid w:val="004653A4"/>
    <w:rsid w:val="00465422"/>
    <w:rsid w:val="00465603"/>
    <w:rsid w:val="00465E00"/>
    <w:rsid w:val="00467C67"/>
    <w:rsid w:val="00470544"/>
    <w:rsid w:val="0047084F"/>
    <w:rsid w:val="00470A60"/>
    <w:rsid w:val="00470A76"/>
    <w:rsid w:val="00470F89"/>
    <w:rsid w:val="00470F94"/>
    <w:rsid w:val="00471326"/>
    <w:rsid w:val="00471753"/>
    <w:rsid w:val="004717B8"/>
    <w:rsid w:val="00472B74"/>
    <w:rsid w:val="00472FD1"/>
    <w:rsid w:val="00473EF0"/>
    <w:rsid w:val="00475553"/>
    <w:rsid w:val="00475D62"/>
    <w:rsid w:val="00476236"/>
    <w:rsid w:val="00477308"/>
    <w:rsid w:val="00477E95"/>
    <w:rsid w:val="00480CC4"/>
    <w:rsid w:val="00481FAF"/>
    <w:rsid w:val="00483F96"/>
    <w:rsid w:val="00483FD8"/>
    <w:rsid w:val="00484122"/>
    <w:rsid w:val="00484EC8"/>
    <w:rsid w:val="00485206"/>
    <w:rsid w:val="00485628"/>
    <w:rsid w:val="00486FF5"/>
    <w:rsid w:val="004871BE"/>
    <w:rsid w:val="004876DC"/>
    <w:rsid w:val="00487B95"/>
    <w:rsid w:val="004909DB"/>
    <w:rsid w:val="004916F0"/>
    <w:rsid w:val="004923B3"/>
    <w:rsid w:val="0049276D"/>
    <w:rsid w:val="00492D16"/>
    <w:rsid w:val="004933D8"/>
    <w:rsid w:val="00493889"/>
    <w:rsid w:val="00494523"/>
    <w:rsid w:val="00494666"/>
    <w:rsid w:val="00496A0F"/>
    <w:rsid w:val="00496A38"/>
    <w:rsid w:val="00496B56"/>
    <w:rsid w:val="0049780E"/>
    <w:rsid w:val="004A04D0"/>
    <w:rsid w:val="004A0871"/>
    <w:rsid w:val="004A166C"/>
    <w:rsid w:val="004A1BF9"/>
    <w:rsid w:val="004A35C8"/>
    <w:rsid w:val="004A412A"/>
    <w:rsid w:val="004A45B0"/>
    <w:rsid w:val="004A45CD"/>
    <w:rsid w:val="004A4755"/>
    <w:rsid w:val="004A498F"/>
    <w:rsid w:val="004A6B34"/>
    <w:rsid w:val="004A6C5A"/>
    <w:rsid w:val="004A6F3C"/>
    <w:rsid w:val="004A76E6"/>
    <w:rsid w:val="004A7E9F"/>
    <w:rsid w:val="004B065F"/>
    <w:rsid w:val="004B0797"/>
    <w:rsid w:val="004B0A88"/>
    <w:rsid w:val="004B1747"/>
    <w:rsid w:val="004B2BBF"/>
    <w:rsid w:val="004B3810"/>
    <w:rsid w:val="004B4415"/>
    <w:rsid w:val="004B5694"/>
    <w:rsid w:val="004B593C"/>
    <w:rsid w:val="004B73E6"/>
    <w:rsid w:val="004B7AE8"/>
    <w:rsid w:val="004B7E10"/>
    <w:rsid w:val="004C0D0D"/>
    <w:rsid w:val="004C11E8"/>
    <w:rsid w:val="004C1E3C"/>
    <w:rsid w:val="004C259D"/>
    <w:rsid w:val="004C3132"/>
    <w:rsid w:val="004C31F0"/>
    <w:rsid w:val="004C3C66"/>
    <w:rsid w:val="004C3F18"/>
    <w:rsid w:val="004C5BDA"/>
    <w:rsid w:val="004C5F95"/>
    <w:rsid w:val="004C6351"/>
    <w:rsid w:val="004C6DAD"/>
    <w:rsid w:val="004C75F1"/>
    <w:rsid w:val="004C78D9"/>
    <w:rsid w:val="004C7F95"/>
    <w:rsid w:val="004D0407"/>
    <w:rsid w:val="004D059C"/>
    <w:rsid w:val="004D0910"/>
    <w:rsid w:val="004D0DE0"/>
    <w:rsid w:val="004D1512"/>
    <w:rsid w:val="004D1C0E"/>
    <w:rsid w:val="004D2227"/>
    <w:rsid w:val="004D4E0D"/>
    <w:rsid w:val="004D5793"/>
    <w:rsid w:val="004D68D9"/>
    <w:rsid w:val="004D69D3"/>
    <w:rsid w:val="004D6F35"/>
    <w:rsid w:val="004D7B92"/>
    <w:rsid w:val="004D7BC9"/>
    <w:rsid w:val="004E034A"/>
    <w:rsid w:val="004E0D1C"/>
    <w:rsid w:val="004E1AA2"/>
    <w:rsid w:val="004E41F8"/>
    <w:rsid w:val="004E453E"/>
    <w:rsid w:val="004E4B2D"/>
    <w:rsid w:val="004E4D75"/>
    <w:rsid w:val="004E5CA3"/>
    <w:rsid w:val="004E60D8"/>
    <w:rsid w:val="004E6307"/>
    <w:rsid w:val="004E6B81"/>
    <w:rsid w:val="004E6D69"/>
    <w:rsid w:val="004E7D88"/>
    <w:rsid w:val="004E7E01"/>
    <w:rsid w:val="004F030A"/>
    <w:rsid w:val="004F171D"/>
    <w:rsid w:val="004F1950"/>
    <w:rsid w:val="004F24AD"/>
    <w:rsid w:val="004F29D5"/>
    <w:rsid w:val="004F4101"/>
    <w:rsid w:val="004F433D"/>
    <w:rsid w:val="004F4756"/>
    <w:rsid w:val="004F4A76"/>
    <w:rsid w:val="004F4B35"/>
    <w:rsid w:val="004F56D0"/>
    <w:rsid w:val="004F5EEF"/>
    <w:rsid w:val="00501376"/>
    <w:rsid w:val="00501519"/>
    <w:rsid w:val="00501BD2"/>
    <w:rsid w:val="00501CF4"/>
    <w:rsid w:val="0050203D"/>
    <w:rsid w:val="005021D0"/>
    <w:rsid w:val="00502C6E"/>
    <w:rsid w:val="00504C9D"/>
    <w:rsid w:val="005059AF"/>
    <w:rsid w:val="00506496"/>
    <w:rsid w:val="0050662A"/>
    <w:rsid w:val="0050680C"/>
    <w:rsid w:val="00506927"/>
    <w:rsid w:val="00506B2F"/>
    <w:rsid w:val="00507175"/>
    <w:rsid w:val="00507315"/>
    <w:rsid w:val="00507FAD"/>
    <w:rsid w:val="0051047A"/>
    <w:rsid w:val="00510983"/>
    <w:rsid w:val="00511890"/>
    <w:rsid w:val="00511C4B"/>
    <w:rsid w:val="0051320E"/>
    <w:rsid w:val="00513C65"/>
    <w:rsid w:val="00515638"/>
    <w:rsid w:val="00516049"/>
    <w:rsid w:val="00516083"/>
    <w:rsid w:val="005162BD"/>
    <w:rsid w:val="005168A9"/>
    <w:rsid w:val="00521B9E"/>
    <w:rsid w:val="00522592"/>
    <w:rsid w:val="00522C7D"/>
    <w:rsid w:val="00523128"/>
    <w:rsid w:val="00523231"/>
    <w:rsid w:val="00523A78"/>
    <w:rsid w:val="00523AB1"/>
    <w:rsid w:val="00523EE5"/>
    <w:rsid w:val="00523F2D"/>
    <w:rsid w:val="00524EE9"/>
    <w:rsid w:val="005256E1"/>
    <w:rsid w:val="00525A8F"/>
    <w:rsid w:val="00530786"/>
    <w:rsid w:val="00532FFB"/>
    <w:rsid w:val="00535511"/>
    <w:rsid w:val="005358BC"/>
    <w:rsid w:val="00535FB2"/>
    <w:rsid w:val="00536DF2"/>
    <w:rsid w:val="00537E5F"/>
    <w:rsid w:val="00537E68"/>
    <w:rsid w:val="00540C94"/>
    <w:rsid w:val="00540CA5"/>
    <w:rsid w:val="00542000"/>
    <w:rsid w:val="00542E4A"/>
    <w:rsid w:val="00543B8C"/>
    <w:rsid w:val="00543BB9"/>
    <w:rsid w:val="00543BC0"/>
    <w:rsid w:val="00544616"/>
    <w:rsid w:val="0054475D"/>
    <w:rsid w:val="00544C20"/>
    <w:rsid w:val="00545652"/>
    <w:rsid w:val="005459F1"/>
    <w:rsid w:val="005468A6"/>
    <w:rsid w:val="00547D19"/>
    <w:rsid w:val="00547EF2"/>
    <w:rsid w:val="005525E9"/>
    <w:rsid w:val="005527D6"/>
    <w:rsid w:val="00553638"/>
    <w:rsid w:val="00554FB2"/>
    <w:rsid w:val="0055567A"/>
    <w:rsid w:val="00556AB7"/>
    <w:rsid w:val="00560E00"/>
    <w:rsid w:val="00561172"/>
    <w:rsid w:val="00561B0E"/>
    <w:rsid w:val="00561CD6"/>
    <w:rsid w:val="00561F3B"/>
    <w:rsid w:val="005624C1"/>
    <w:rsid w:val="00563144"/>
    <w:rsid w:val="005632C9"/>
    <w:rsid w:val="00563AAF"/>
    <w:rsid w:val="00563CBF"/>
    <w:rsid w:val="005643A5"/>
    <w:rsid w:val="00564D17"/>
    <w:rsid w:val="0056563A"/>
    <w:rsid w:val="00566D47"/>
    <w:rsid w:val="00567048"/>
    <w:rsid w:val="00567F41"/>
    <w:rsid w:val="005711F7"/>
    <w:rsid w:val="00572427"/>
    <w:rsid w:val="005724F4"/>
    <w:rsid w:val="0057346F"/>
    <w:rsid w:val="00573A69"/>
    <w:rsid w:val="005759D3"/>
    <w:rsid w:val="00575E90"/>
    <w:rsid w:val="0057640D"/>
    <w:rsid w:val="00576BF9"/>
    <w:rsid w:val="00577A99"/>
    <w:rsid w:val="005819D7"/>
    <w:rsid w:val="0058219B"/>
    <w:rsid w:val="005829A7"/>
    <w:rsid w:val="00583BCE"/>
    <w:rsid w:val="005841A1"/>
    <w:rsid w:val="0058499F"/>
    <w:rsid w:val="00585431"/>
    <w:rsid w:val="00586311"/>
    <w:rsid w:val="00586574"/>
    <w:rsid w:val="00586902"/>
    <w:rsid w:val="00586ABF"/>
    <w:rsid w:val="00587451"/>
    <w:rsid w:val="00590453"/>
    <w:rsid w:val="0059139D"/>
    <w:rsid w:val="00591F3B"/>
    <w:rsid w:val="00592138"/>
    <w:rsid w:val="0059237F"/>
    <w:rsid w:val="00592501"/>
    <w:rsid w:val="00592BCA"/>
    <w:rsid w:val="005930A2"/>
    <w:rsid w:val="0059336F"/>
    <w:rsid w:val="00593579"/>
    <w:rsid w:val="005971C2"/>
    <w:rsid w:val="005972FD"/>
    <w:rsid w:val="005A04D3"/>
    <w:rsid w:val="005A0A78"/>
    <w:rsid w:val="005A0B65"/>
    <w:rsid w:val="005A1FE8"/>
    <w:rsid w:val="005A264A"/>
    <w:rsid w:val="005A297E"/>
    <w:rsid w:val="005A30A7"/>
    <w:rsid w:val="005A38DD"/>
    <w:rsid w:val="005A47A0"/>
    <w:rsid w:val="005A4BA4"/>
    <w:rsid w:val="005A4CC6"/>
    <w:rsid w:val="005A4D3E"/>
    <w:rsid w:val="005A4F68"/>
    <w:rsid w:val="005A57F6"/>
    <w:rsid w:val="005A62E0"/>
    <w:rsid w:val="005A7133"/>
    <w:rsid w:val="005A7FF3"/>
    <w:rsid w:val="005B0E31"/>
    <w:rsid w:val="005B116A"/>
    <w:rsid w:val="005B16D5"/>
    <w:rsid w:val="005B23DC"/>
    <w:rsid w:val="005B257E"/>
    <w:rsid w:val="005B27E1"/>
    <w:rsid w:val="005B2DC2"/>
    <w:rsid w:val="005B2EBE"/>
    <w:rsid w:val="005B345C"/>
    <w:rsid w:val="005B4530"/>
    <w:rsid w:val="005B45E1"/>
    <w:rsid w:val="005B4734"/>
    <w:rsid w:val="005B4A95"/>
    <w:rsid w:val="005B5437"/>
    <w:rsid w:val="005B5A31"/>
    <w:rsid w:val="005B5C4E"/>
    <w:rsid w:val="005B634D"/>
    <w:rsid w:val="005B784A"/>
    <w:rsid w:val="005B7EA7"/>
    <w:rsid w:val="005C013D"/>
    <w:rsid w:val="005C01B8"/>
    <w:rsid w:val="005C0358"/>
    <w:rsid w:val="005C0521"/>
    <w:rsid w:val="005C0924"/>
    <w:rsid w:val="005C4592"/>
    <w:rsid w:val="005C4FB7"/>
    <w:rsid w:val="005C68CE"/>
    <w:rsid w:val="005D04AC"/>
    <w:rsid w:val="005D0AD6"/>
    <w:rsid w:val="005D1185"/>
    <w:rsid w:val="005D17AF"/>
    <w:rsid w:val="005D3369"/>
    <w:rsid w:val="005D33DF"/>
    <w:rsid w:val="005D3AC5"/>
    <w:rsid w:val="005D3CF6"/>
    <w:rsid w:val="005D58FC"/>
    <w:rsid w:val="005D6D38"/>
    <w:rsid w:val="005E1FD9"/>
    <w:rsid w:val="005E27B1"/>
    <w:rsid w:val="005E38D3"/>
    <w:rsid w:val="005E4F20"/>
    <w:rsid w:val="005E56F3"/>
    <w:rsid w:val="005E69C1"/>
    <w:rsid w:val="005E6CF6"/>
    <w:rsid w:val="005E7CB4"/>
    <w:rsid w:val="005F0401"/>
    <w:rsid w:val="005F14FA"/>
    <w:rsid w:val="005F1882"/>
    <w:rsid w:val="005F224F"/>
    <w:rsid w:val="005F2E89"/>
    <w:rsid w:val="005F4191"/>
    <w:rsid w:val="005F41C9"/>
    <w:rsid w:val="005F7942"/>
    <w:rsid w:val="00600C8E"/>
    <w:rsid w:val="00601396"/>
    <w:rsid w:val="0060175A"/>
    <w:rsid w:val="00602C0E"/>
    <w:rsid w:val="00603A35"/>
    <w:rsid w:val="0060655D"/>
    <w:rsid w:val="0060679D"/>
    <w:rsid w:val="006067B4"/>
    <w:rsid w:val="00607725"/>
    <w:rsid w:val="00610418"/>
    <w:rsid w:val="006104CC"/>
    <w:rsid w:val="00610AF0"/>
    <w:rsid w:val="00610D1D"/>
    <w:rsid w:val="00611337"/>
    <w:rsid w:val="00611F82"/>
    <w:rsid w:val="00612EF0"/>
    <w:rsid w:val="00614314"/>
    <w:rsid w:val="0061466B"/>
    <w:rsid w:val="00616294"/>
    <w:rsid w:val="006163D5"/>
    <w:rsid w:val="00616E72"/>
    <w:rsid w:val="00616F84"/>
    <w:rsid w:val="00617022"/>
    <w:rsid w:val="006179F9"/>
    <w:rsid w:val="006204AA"/>
    <w:rsid w:val="00620731"/>
    <w:rsid w:val="00621835"/>
    <w:rsid w:val="00621BC0"/>
    <w:rsid w:val="00621D7E"/>
    <w:rsid w:val="00621F48"/>
    <w:rsid w:val="00622849"/>
    <w:rsid w:val="00625835"/>
    <w:rsid w:val="00625AA7"/>
    <w:rsid w:val="00625C7F"/>
    <w:rsid w:val="00625F4A"/>
    <w:rsid w:val="0062601B"/>
    <w:rsid w:val="006303EC"/>
    <w:rsid w:val="00633A50"/>
    <w:rsid w:val="006347A4"/>
    <w:rsid w:val="0063523E"/>
    <w:rsid w:val="00635A0C"/>
    <w:rsid w:val="00635F58"/>
    <w:rsid w:val="00636E3E"/>
    <w:rsid w:val="00637B53"/>
    <w:rsid w:val="00637EA8"/>
    <w:rsid w:val="00640ACF"/>
    <w:rsid w:val="00642640"/>
    <w:rsid w:val="006453C9"/>
    <w:rsid w:val="006454DC"/>
    <w:rsid w:val="00645911"/>
    <w:rsid w:val="00645E4E"/>
    <w:rsid w:val="0064683F"/>
    <w:rsid w:val="00646B1B"/>
    <w:rsid w:val="006479BA"/>
    <w:rsid w:val="00647AB4"/>
    <w:rsid w:val="00647D9C"/>
    <w:rsid w:val="00647FED"/>
    <w:rsid w:val="0065048F"/>
    <w:rsid w:val="00650764"/>
    <w:rsid w:val="0065097B"/>
    <w:rsid w:val="0065179F"/>
    <w:rsid w:val="00651A36"/>
    <w:rsid w:val="00651E76"/>
    <w:rsid w:val="00652283"/>
    <w:rsid w:val="006528FA"/>
    <w:rsid w:val="006531E8"/>
    <w:rsid w:val="00653874"/>
    <w:rsid w:val="0065393E"/>
    <w:rsid w:val="00654CC3"/>
    <w:rsid w:val="00654F86"/>
    <w:rsid w:val="00655EA9"/>
    <w:rsid w:val="00657135"/>
    <w:rsid w:val="00657ED0"/>
    <w:rsid w:val="00660651"/>
    <w:rsid w:val="00661EF2"/>
    <w:rsid w:val="006639F8"/>
    <w:rsid w:val="00663D2C"/>
    <w:rsid w:val="006650A5"/>
    <w:rsid w:val="0066529D"/>
    <w:rsid w:val="0066559D"/>
    <w:rsid w:val="00665C58"/>
    <w:rsid w:val="00665EF2"/>
    <w:rsid w:val="006660AE"/>
    <w:rsid w:val="0066655D"/>
    <w:rsid w:val="0066685F"/>
    <w:rsid w:val="00666A4E"/>
    <w:rsid w:val="00667537"/>
    <w:rsid w:val="00670072"/>
    <w:rsid w:val="00670541"/>
    <w:rsid w:val="00670FCE"/>
    <w:rsid w:val="006713F8"/>
    <w:rsid w:val="00671448"/>
    <w:rsid w:val="00671DB5"/>
    <w:rsid w:val="006728EA"/>
    <w:rsid w:val="006737FD"/>
    <w:rsid w:val="00674D16"/>
    <w:rsid w:val="006755D4"/>
    <w:rsid w:val="00675651"/>
    <w:rsid w:val="00676DA1"/>
    <w:rsid w:val="00676DDC"/>
    <w:rsid w:val="00677D55"/>
    <w:rsid w:val="00683324"/>
    <w:rsid w:val="006837A3"/>
    <w:rsid w:val="00684C0D"/>
    <w:rsid w:val="0068537F"/>
    <w:rsid w:val="00685537"/>
    <w:rsid w:val="0068590B"/>
    <w:rsid w:val="006871CF"/>
    <w:rsid w:val="006872D0"/>
    <w:rsid w:val="00687DDB"/>
    <w:rsid w:val="00687F97"/>
    <w:rsid w:val="0069034A"/>
    <w:rsid w:val="006907EE"/>
    <w:rsid w:val="00690BD4"/>
    <w:rsid w:val="00691399"/>
    <w:rsid w:val="00692974"/>
    <w:rsid w:val="00692B2F"/>
    <w:rsid w:val="00693975"/>
    <w:rsid w:val="00693A29"/>
    <w:rsid w:val="00693F57"/>
    <w:rsid w:val="00695263"/>
    <w:rsid w:val="00695D9C"/>
    <w:rsid w:val="006966E9"/>
    <w:rsid w:val="00696D99"/>
    <w:rsid w:val="0069797B"/>
    <w:rsid w:val="006A0FB2"/>
    <w:rsid w:val="006A1341"/>
    <w:rsid w:val="006A1EBC"/>
    <w:rsid w:val="006A2F35"/>
    <w:rsid w:val="006A4896"/>
    <w:rsid w:val="006A5F3C"/>
    <w:rsid w:val="006A619A"/>
    <w:rsid w:val="006A64D5"/>
    <w:rsid w:val="006A6D64"/>
    <w:rsid w:val="006A77E0"/>
    <w:rsid w:val="006A7997"/>
    <w:rsid w:val="006A7F6A"/>
    <w:rsid w:val="006B0050"/>
    <w:rsid w:val="006B1BB7"/>
    <w:rsid w:val="006B2048"/>
    <w:rsid w:val="006B2095"/>
    <w:rsid w:val="006B3173"/>
    <w:rsid w:val="006B39FE"/>
    <w:rsid w:val="006B3ACE"/>
    <w:rsid w:val="006B3BF2"/>
    <w:rsid w:val="006B450F"/>
    <w:rsid w:val="006B4DBE"/>
    <w:rsid w:val="006B7B07"/>
    <w:rsid w:val="006B7F6C"/>
    <w:rsid w:val="006C0132"/>
    <w:rsid w:val="006C0B1C"/>
    <w:rsid w:val="006C0C33"/>
    <w:rsid w:val="006C161F"/>
    <w:rsid w:val="006C2762"/>
    <w:rsid w:val="006C370B"/>
    <w:rsid w:val="006C4517"/>
    <w:rsid w:val="006C501F"/>
    <w:rsid w:val="006C53E0"/>
    <w:rsid w:val="006C563A"/>
    <w:rsid w:val="006D0DBA"/>
    <w:rsid w:val="006D0E51"/>
    <w:rsid w:val="006D2487"/>
    <w:rsid w:val="006D31A7"/>
    <w:rsid w:val="006D4331"/>
    <w:rsid w:val="006D4809"/>
    <w:rsid w:val="006D50F3"/>
    <w:rsid w:val="006D51DB"/>
    <w:rsid w:val="006D61D5"/>
    <w:rsid w:val="006D61D9"/>
    <w:rsid w:val="006D6B53"/>
    <w:rsid w:val="006D7100"/>
    <w:rsid w:val="006D7AC7"/>
    <w:rsid w:val="006D7F1F"/>
    <w:rsid w:val="006D7F84"/>
    <w:rsid w:val="006E08F6"/>
    <w:rsid w:val="006E10C7"/>
    <w:rsid w:val="006E11E8"/>
    <w:rsid w:val="006E13C1"/>
    <w:rsid w:val="006E260B"/>
    <w:rsid w:val="006E2FF2"/>
    <w:rsid w:val="006E33C9"/>
    <w:rsid w:val="006E3628"/>
    <w:rsid w:val="006E3748"/>
    <w:rsid w:val="006E3FD0"/>
    <w:rsid w:val="006E418B"/>
    <w:rsid w:val="006E4374"/>
    <w:rsid w:val="006E4F12"/>
    <w:rsid w:val="006E6741"/>
    <w:rsid w:val="006E6F6C"/>
    <w:rsid w:val="006E7D06"/>
    <w:rsid w:val="006F0248"/>
    <w:rsid w:val="006F088E"/>
    <w:rsid w:val="006F0971"/>
    <w:rsid w:val="006F19B6"/>
    <w:rsid w:val="006F2342"/>
    <w:rsid w:val="006F2822"/>
    <w:rsid w:val="006F356F"/>
    <w:rsid w:val="006F36B4"/>
    <w:rsid w:val="006F3903"/>
    <w:rsid w:val="006F396B"/>
    <w:rsid w:val="006F4DC5"/>
    <w:rsid w:val="006F533B"/>
    <w:rsid w:val="006F68B7"/>
    <w:rsid w:val="006F6E30"/>
    <w:rsid w:val="006F700E"/>
    <w:rsid w:val="006F731C"/>
    <w:rsid w:val="006F76B8"/>
    <w:rsid w:val="007007D3"/>
    <w:rsid w:val="00701275"/>
    <w:rsid w:val="007014E5"/>
    <w:rsid w:val="00701632"/>
    <w:rsid w:val="00701655"/>
    <w:rsid w:val="00701ADE"/>
    <w:rsid w:val="00702D50"/>
    <w:rsid w:val="007031E5"/>
    <w:rsid w:val="0070322B"/>
    <w:rsid w:val="007040FF"/>
    <w:rsid w:val="0070450C"/>
    <w:rsid w:val="00704C4F"/>
    <w:rsid w:val="0070550C"/>
    <w:rsid w:val="0070553C"/>
    <w:rsid w:val="0070584E"/>
    <w:rsid w:val="00705B63"/>
    <w:rsid w:val="00705CD3"/>
    <w:rsid w:val="00705D28"/>
    <w:rsid w:val="0070737A"/>
    <w:rsid w:val="007104E2"/>
    <w:rsid w:val="00711308"/>
    <w:rsid w:val="007118F0"/>
    <w:rsid w:val="00711FC6"/>
    <w:rsid w:val="00712601"/>
    <w:rsid w:val="00712E28"/>
    <w:rsid w:val="00713388"/>
    <w:rsid w:val="007138B3"/>
    <w:rsid w:val="007139F9"/>
    <w:rsid w:val="007157A7"/>
    <w:rsid w:val="007157AC"/>
    <w:rsid w:val="0071619B"/>
    <w:rsid w:val="00716C8A"/>
    <w:rsid w:val="007205D4"/>
    <w:rsid w:val="0072137B"/>
    <w:rsid w:val="00721EEC"/>
    <w:rsid w:val="007226E9"/>
    <w:rsid w:val="007227B6"/>
    <w:rsid w:val="00722C5C"/>
    <w:rsid w:val="00722F55"/>
    <w:rsid w:val="0072384B"/>
    <w:rsid w:val="00724772"/>
    <w:rsid w:val="00724D4F"/>
    <w:rsid w:val="007255A5"/>
    <w:rsid w:val="007300EB"/>
    <w:rsid w:val="00730116"/>
    <w:rsid w:val="00731015"/>
    <w:rsid w:val="00732D7E"/>
    <w:rsid w:val="00734F58"/>
    <w:rsid w:val="00736B74"/>
    <w:rsid w:val="0073734E"/>
    <w:rsid w:val="007405D5"/>
    <w:rsid w:val="0074066C"/>
    <w:rsid w:val="00740C0D"/>
    <w:rsid w:val="007410E5"/>
    <w:rsid w:val="0074156F"/>
    <w:rsid w:val="00742717"/>
    <w:rsid w:val="00742C16"/>
    <w:rsid w:val="0074511A"/>
    <w:rsid w:val="0074526C"/>
    <w:rsid w:val="007459CA"/>
    <w:rsid w:val="00746CBC"/>
    <w:rsid w:val="00746D97"/>
    <w:rsid w:val="007470FD"/>
    <w:rsid w:val="00747F1F"/>
    <w:rsid w:val="00747FDA"/>
    <w:rsid w:val="00750DC9"/>
    <w:rsid w:val="007527E9"/>
    <w:rsid w:val="00752839"/>
    <w:rsid w:val="007529FC"/>
    <w:rsid w:val="00752B27"/>
    <w:rsid w:val="00752B30"/>
    <w:rsid w:val="00752F06"/>
    <w:rsid w:val="007543C8"/>
    <w:rsid w:val="007556B8"/>
    <w:rsid w:val="0075628E"/>
    <w:rsid w:val="00756990"/>
    <w:rsid w:val="00756AFC"/>
    <w:rsid w:val="0075757B"/>
    <w:rsid w:val="00757FD1"/>
    <w:rsid w:val="00760158"/>
    <w:rsid w:val="007610DC"/>
    <w:rsid w:val="007618C9"/>
    <w:rsid w:val="00761D68"/>
    <w:rsid w:val="0076275B"/>
    <w:rsid w:val="00762B6A"/>
    <w:rsid w:val="00763708"/>
    <w:rsid w:val="00763DA6"/>
    <w:rsid w:val="0076462E"/>
    <w:rsid w:val="00764B64"/>
    <w:rsid w:val="0076509B"/>
    <w:rsid w:val="0076580A"/>
    <w:rsid w:val="00765B55"/>
    <w:rsid w:val="00765CB0"/>
    <w:rsid w:val="00767388"/>
    <w:rsid w:val="0076745A"/>
    <w:rsid w:val="0076798F"/>
    <w:rsid w:val="0077006F"/>
    <w:rsid w:val="0077013D"/>
    <w:rsid w:val="007701BF"/>
    <w:rsid w:val="0077066C"/>
    <w:rsid w:val="00770B95"/>
    <w:rsid w:val="0077160A"/>
    <w:rsid w:val="007717FC"/>
    <w:rsid w:val="00773175"/>
    <w:rsid w:val="00773527"/>
    <w:rsid w:val="0077446D"/>
    <w:rsid w:val="00776F40"/>
    <w:rsid w:val="00777F03"/>
    <w:rsid w:val="00780F57"/>
    <w:rsid w:val="007810DD"/>
    <w:rsid w:val="007820F6"/>
    <w:rsid w:val="00782BDC"/>
    <w:rsid w:val="00783B34"/>
    <w:rsid w:val="00783ED7"/>
    <w:rsid w:val="0078437B"/>
    <w:rsid w:val="007850C0"/>
    <w:rsid w:val="00785944"/>
    <w:rsid w:val="007859D4"/>
    <w:rsid w:val="00786C9D"/>
    <w:rsid w:val="00787D00"/>
    <w:rsid w:val="00790485"/>
    <w:rsid w:val="007909CE"/>
    <w:rsid w:val="007909EF"/>
    <w:rsid w:val="007926C2"/>
    <w:rsid w:val="007930AD"/>
    <w:rsid w:val="0079335C"/>
    <w:rsid w:val="00794E62"/>
    <w:rsid w:val="00795FE1"/>
    <w:rsid w:val="00796142"/>
    <w:rsid w:val="00796298"/>
    <w:rsid w:val="0079643F"/>
    <w:rsid w:val="007969EB"/>
    <w:rsid w:val="007975AC"/>
    <w:rsid w:val="007978AB"/>
    <w:rsid w:val="007A04EC"/>
    <w:rsid w:val="007A1857"/>
    <w:rsid w:val="007A18BB"/>
    <w:rsid w:val="007A1B6B"/>
    <w:rsid w:val="007A21E0"/>
    <w:rsid w:val="007A27A3"/>
    <w:rsid w:val="007A28E4"/>
    <w:rsid w:val="007A4ADE"/>
    <w:rsid w:val="007A4D1E"/>
    <w:rsid w:val="007A4FDC"/>
    <w:rsid w:val="007A6B39"/>
    <w:rsid w:val="007A7589"/>
    <w:rsid w:val="007B02CE"/>
    <w:rsid w:val="007B04B3"/>
    <w:rsid w:val="007B1706"/>
    <w:rsid w:val="007B1776"/>
    <w:rsid w:val="007B20AC"/>
    <w:rsid w:val="007B2E24"/>
    <w:rsid w:val="007B38FE"/>
    <w:rsid w:val="007B50EF"/>
    <w:rsid w:val="007B679A"/>
    <w:rsid w:val="007B68AB"/>
    <w:rsid w:val="007B7424"/>
    <w:rsid w:val="007B76AC"/>
    <w:rsid w:val="007B784F"/>
    <w:rsid w:val="007B7C1E"/>
    <w:rsid w:val="007B7ED0"/>
    <w:rsid w:val="007C0075"/>
    <w:rsid w:val="007C08AC"/>
    <w:rsid w:val="007C09A5"/>
    <w:rsid w:val="007C0B24"/>
    <w:rsid w:val="007C1050"/>
    <w:rsid w:val="007C1054"/>
    <w:rsid w:val="007C1339"/>
    <w:rsid w:val="007C1360"/>
    <w:rsid w:val="007C174E"/>
    <w:rsid w:val="007C18F3"/>
    <w:rsid w:val="007C33C2"/>
    <w:rsid w:val="007C35A8"/>
    <w:rsid w:val="007C3F4C"/>
    <w:rsid w:val="007C4CA0"/>
    <w:rsid w:val="007C4E22"/>
    <w:rsid w:val="007C503C"/>
    <w:rsid w:val="007C5208"/>
    <w:rsid w:val="007C589A"/>
    <w:rsid w:val="007C5B77"/>
    <w:rsid w:val="007C6C76"/>
    <w:rsid w:val="007C7469"/>
    <w:rsid w:val="007C79F2"/>
    <w:rsid w:val="007C7E5F"/>
    <w:rsid w:val="007D006F"/>
    <w:rsid w:val="007D09D5"/>
    <w:rsid w:val="007D16D3"/>
    <w:rsid w:val="007D2168"/>
    <w:rsid w:val="007D2CC8"/>
    <w:rsid w:val="007D346E"/>
    <w:rsid w:val="007D3C14"/>
    <w:rsid w:val="007D4417"/>
    <w:rsid w:val="007D4581"/>
    <w:rsid w:val="007D4FA8"/>
    <w:rsid w:val="007D6EAF"/>
    <w:rsid w:val="007D710A"/>
    <w:rsid w:val="007D7E59"/>
    <w:rsid w:val="007E02A8"/>
    <w:rsid w:val="007E044F"/>
    <w:rsid w:val="007E1688"/>
    <w:rsid w:val="007E24E5"/>
    <w:rsid w:val="007E2818"/>
    <w:rsid w:val="007E4AC3"/>
    <w:rsid w:val="007E4AC4"/>
    <w:rsid w:val="007E4E77"/>
    <w:rsid w:val="007E5293"/>
    <w:rsid w:val="007E62AC"/>
    <w:rsid w:val="007E7473"/>
    <w:rsid w:val="007F0397"/>
    <w:rsid w:val="007F06E2"/>
    <w:rsid w:val="007F0A8B"/>
    <w:rsid w:val="007F0E34"/>
    <w:rsid w:val="007F1D2A"/>
    <w:rsid w:val="007F22CA"/>
    <w:rsid w:val="007F33DA"/>
    <w:rsid w:val="007F3C7F"/>
    <w:rsid w:val="007F3F53"/>
    <w:rsid w:val="007F5F54"/>
    <w:rsid w:val="007F6D5D"/>
    <w:rsid w:val="008008C5"/>
    <w:rsid w:val="00800B15"/>
    <w:rsid w:val="00801306"/>
    <w:rsid w:val="00802F28"/>
    <w:rsid w:val="00803D79"/>
    <w:rsid w:val="008049BC"/>
    <w:rsid w:val="00804D0A"/>
    <w:rsid w:val="0080536A"/>
    <w:rsid w:val="00805EEE"/>
    <w:rsid w:val="00806E9F"/>
    <w:rsid w:val="00810852"/>
    <w:rsid w:val="008110B3"/>
    <w:rsid w:val="0081148A"/>
    <w:rsid w:val="00812141"/>
    <w:rsid w:val="00812A40"/>
    <w:rsid w:val="008153C6"/>
    <w:rsid w:val="008155F1"/>
    <w:rsid w:val="00815760"/>
    <w:rsid w:val="008158ED"/>
    <w:rsid w:val="0081672E"/>
    <w:rsid w:val="00817D99"/>
    <w:rsid w:val="0082002E"/>
    <w:rsid w:val="00820E16"/>
    <w:rsid w:val="008211CA"/>
    <w:rsid w:val="00822494"/>
    <w:rsid w:val="0082380B"/>
    <w:rsid w:val="00823EC1"/>
    <w:rsid w:val="00823FD7"/>
    <w:rsid w:val="00824965"/>
    <w:rsid w:val="00825196"/>
    <w:rsid w:val="0082543F"/>
    <w:rsid w:val="00825685"/>
    <w:rsid w:val="00825D74"/>
    <w:rsid w:val="00825DB8"/>
    <w:rsid w:val="00825F33"/>
    <w:rsid w:val="008265F8"/>
    <w:rsid w:val="00827F37"/>
    <w:rsid w:val="00830E51"/>
    <w:rsid w:val="00832D5E"/>
    <w:rsid w:val="00832E30"/>
    <w:rsid w:val="00833643"/>
    <w:rsid w:val="008336BB"/>
    <w:rsid w:val="00834968"/>
    <w:rsid w:val="00834A6D"/>
    <w:rsid w:val="00834C29"/>
    <w:rsid w:val="0083549F"/>
    <w:rsid w:val="008357F3"/>
    <w:rsid w:val="00835B3C"/>
    <w:rsid w:val="00835BC5"/>
    <w:rsid w:val="008364DB"/>
    <w:rsid w:val="00836633"/>
    <w:rsid w:val="008367F6"/>
    <w:rsid w:val="00837153"/>
    <w:rsid w:val="00837ACE"/>
    <w:rsid w:val="00840561"/>
    <w:rsid w:val="008412BF"/>
    <w:rsid w:val="00842B3D"/>
    <w:rsid w:val="00843718"/>
    <w:rsid w:val="00843E72"/>
    <w:rsid w:val="00844F90"/>
    <w:rsid w:val="008454DD"/>
    <w:rsid w:val="00845824"/>
    <w:rsid w:val="00845D2E"/>
    <w:rsid w:val="00845F59"/>
    <w:rsid w:val="008463EE"/>
    <w:rsid w:val="00846E9B"/>
    <w:rsid w:val="008504EE"/>
    <w:rsid w:val="008505C9"/>
    <w:rsid w:val="008509E3"/>
    <w:rsid w:val="008518F5"/>
    <w:rsid w:val="008525E9"/>
    <w:rsid w:val="00852ED9"/>
    <w:rsid w:val="00852F92"/>
    <w:rsid w:val="00853F8E"/>
    <w:rsid w:val="008547BD"/>
    <w:rsid w:val="00854E37"/>
    <w:rsid w:val="008558F8"/>
    <w:rsid w:val="008559EC"/>
    <w:rsid w:val="00857026"/>
    <w:rsid w:val="0086143F"/>
    <w:rsid w:val="00861734"/>
    <w:rsid w:val="00861A33"/>
    <w:rsid w:val="008628BD"/>
    <w:rsid w:val="00863768"/>
    <w:rsid w:val="00864E9D"/>
    <w:rsid w:val="00865E0D"/>
    <w:rsid w:val="008661FC"/>
    <w:rsid w:val="00866C3E"/>
    <w:rsid w:val="00867043"/>
    <w:rsid w:val="008710BF"/>
    <w:rsid w:val="00871BA1"/>
    <w:rsid w:val="008737F1"/>
    <w:rsid w:val="00874042"/>
    <w:rsid w:val="008743AB"/>
    <w:rsid w:val="00874E7F"/>
    <w:rsid w:val="008769AB"/>
    <w:rsid w:val="00876C8D"/>
    <w:rsid w:val="00876CF2"/>
    <w:rsid w:val="008770A3"/>
    <w:rsid w:val="00877A77"/>
    <w:rsid w:val="00877C01"/>
    <w:rsid w:val="0088004B"/>
    <w:rsid w:val="0088064E"/>
    <w:rsid w:val="00880CE4"/>
    <w:rsid w:val="00881FA9"/>
    <w:rsid w:val="008825DB"/>
    <w:rsid w:val="00884A5A"/>
    <w:rsid w:val="00884DE4"/>
    <w:rsid w:val="00885501"/>
    <w:rsid w:val="00885CB5"/>
    <w:rsid w:val="00886196"/>
    <w:rsid w:val="0088656E"/>
    <w:rsid w:val="00886F6A"/>
    <w:rsid w:val="00887D43"/>
    <w:rsid w:val="0089184F"/>
    <w:rsid w:val="008927C4"/>
    <w:rsid w:val="00892AB0"/>
    <w:rsid w:val="00893342"/>
    <w:rsid w:val="00893A85"/>
    <w:rsid w:val="00893E00"/>
    <w:rsid w:val="00893EEC"/>
    <w:rsid w:val="00893F5A"/>
    <w:rsid w:val="00894687"/>
    <w:rsid w:val="0089493A"/>
    <w:rsid w:val="00895AF1"/>
    <w:rsid w:val="00896B8C"/>
    <w:rsid w:val="00896C0E"/>
    <w:rsid w:val="00896CA3"/>
    <w:rsid w:val="00896CA7"/>
    <w:rsid w:val="00896D33"/>
    <w:rsid w:val="00897289"/>
    <w:rsid w:val="0089773D"/>
    <w:rsid w:val="008A118A"/>
    <w:rsid w:val="008A29CF"/>
    <w:rsid w:val="008A3286"/>
    <w:rsid w:val="008A3A01"/>
    <w:rsid w:val="008A3CC7"/>
    <w:rsid w:val="008A4149"/>
    <w:rsid w:val="008A4231"/>
    <w:rsid w:val="008A478D"/>
    <w:rsid w:val="008A47D0"/>
    <w:rsid w:val="008A4DF5"/>
    <w:rsid w:val="008A6472"/>
    <w:rsid w:val="008A6EF2"/>
    <w:rsid w:val="008A701F"/>
    <w:rsid w:val="008A7277"/>
    <w:rsid w:val="008A7BD1"/>
    <w:rsid w:val="008A7E66"/>
    <w:rsid w:val="008B007E"/>
    <w:rsid w:val="008B125E"/>
    <w:rsid w:val="008B1B9D"/>
    <w:rsid w:val="008B2AB0"/>
    <w:rsid w:val="008B3AE8"/>
    <w:rsid w:val="008B4268"/>
    <w:rsid w:val="008B4DB4"/>
    <w:rsid w:val="008B74B6"/>
    <w:rsid w:val="008B76C0"/>
    <w:rsid w:val="008C0E30"/>
    <w:rsid w:val="008C1167"/>
    <w:rsid w:val="008C116D"/>
    <w:rsid w:val="008C1300"/>
    <w:rsid w:val="008C1F89"/>
    <w:rsid w:val="008C3297"/>
    <w:rsid w:val="008C4846"/>
    <w:rsid w:val="008C48CA"/>
    <w:rsid w:val="008C6801"/>
    <w:rsid w:val="008C7C08"/>
    <w:rsid w:val="008D08F3"/>
    <w:rsid w:val="008D172C"/>
    <w:rsid w:val="008D1A90"/>
    <w:rsid w:val="008D424B"/>
    <w:rsid w:val="008D469C"/>
    <w:rsid w:val="008D650A"/>
    <w:rsid w:val="008D7358"/>
    <w:rsid w:val="008E0626"/>
    <w:rsid w:val="008E0876"/>
    <w:rsid w:val="008E0ABD"/>
    <w:rsid w:val="008E29B0"/>
    <w:rsid w:val="008E2B1C"/>
    <w:rsid w:val="008E7B98"/>
    <w:rsid w:val="008F01D7"/>
    <w:rsid w:val="008F0C00"/>
    <w:rsid w:val="008F13C5"/>
    <w:rsid w:val="008F182D"/>
    <w:rsid w:val="008F1B5E"/>
    <w:rsid w:val="008F52AA"/>
    <w:rsid w:val="008F550C"/>
    <w:rsid w:val="008F60F6"/>
    <w:rsid w:val="008F6193"/>
    <w:rsid w:val="008F6F1D"/>
    <w:rsid w:val="008F73E7"/>
    <w:rsid w:val="008F75BE"/>
    <w:rsid w:val="008F7C13"/>
    <w:rsid w:val="009019A2"/>
    <w:rsid w:val="0090264F"/>
    <w:rsid w:val="00903D18"/>
    <w:rsid w:val="00903FFA"/>
    <w:rsid w:val="00904254"/>
    <w:rsid w:val="00904F7E"/>
    <w:rsid w:val="009050E2"/>
    <w:rsid w:val="00905665"/>
    <w:rsid w:val="00905796"/>
    <w:rsid w:val="00905B88"/>
    <w:rsid w:val="00905CF6"/>
    <w:rsid w:val="00905D5B"/>
    <w:rsid w:val="00905E46"/>
    <w:rsid w:val="00905F19"/>
    <w:rsid w:val="00910C97"/>
    <w:rsid w:val="00911263"/>
    <w:rsid w:val="009113BA"/>
    <w:rsid w:val="0091143E"/>
    <w:rsid w:val="0091271C"/>
    <w:rsid w:val="00912A0B"/>
    <w:rsid w:val="00912F09"/>
    <w:rsid w:val="0091540E"/>
    <w:rsid w:val="00915834"/>
    <w:rsid w:val="00915AA2"/>
    <w:rsid w:val="00915D7B"/>
    <w:rsid w:val="00916A8B"/>
    <w:rsid w:val="00916E19"/>
    <w:rsid w:val="00917FD7"/>
    <w:rsid w:val="009203ED"/>
    <w:rsid w:val="0092108A"/>
    <w:rsid w:val="00921176"/>
    <w:rsid w:val="009212E6"/>
    <w:rsid w:val="0092180D"/>
    <w:rsid w:val="00921A11"/>
    <w:rsid w:val="00921B69"/>
    <w:rsid w:val="00922435"/>
    <w:rsid w:val="00922A9A"/>
    <w:rsid w:val="00922AF1"/>
    <w:rsid w:val="009238C2"/>
    <w:rsid w:val="00923AC1"/>
    <w:rsid w:val="0092419B"/>
    <w:rsid w:val="00924EE7"/>
    <w:rsid w:val="009258E3"/>
    <w:rsid w:val="00926F92"/>
    <w:rsid w:val="00926FE4"/>
    <w:rsid w:val="009273CD"/>
    <w:rsid w:val="00927D1E"/>
    <w:rsid w:val="00927DB2"/>
    <w:rsid w:val="00930D9D"/>
    <w:rsid w:val="00930FE2"/>
    <w:rsid w:val="0093197C"/>
    <w:rsid w:val="00931DB4"/>
    <w:rsid w:val="00932826"/>
    <w:rsid w:val="009329E9"/>
    <w:rsid w:val="00932D61"/>
    <w:rsid w:val="0093439A"/>
    <w:rsid w:val="00936151"/>
    <w:rsid w:val="00937123"/>
    <w:rsid w:val="00937FF9"/>
    <w:rsid w:val="00940326"/>
    <w:rsid w:val="00940926"/>
    <w:rsid w:val="00941482"/>
    <w:rsid w:val="00942CA4"/>
    <w:rsid w:val="00942EF0"/>
    <w:rsid w:val="009430BA"/>
    <w:rsid w:val="009440FD"/>
    <w:rsid w:val="0094479C"/>
    <w:rsid w:val="00946036"/>
    <w:rsid w:val="009473BF"/>
    <w:rsid w:val="009500DF"/>
    <w:rsid w:val="00950813"/>
    <w:rsid w:val="00951BF3"/>
    <w:rsid w:val="00951C0F"/>
    <w:rsid w:val="00952608"/>
    <w:rsid w:val="0095312B"/>
    <w:rsid w:val="009531F6"/>
    <w:rsid w:val="009536F6"/>
    <w:rsid w:val="00954EE9"/>
    <w:rsid w:val="00954F4B"/>
    <w:rsid w:val="00955222"/>
    <w:rsid w:val="00955B9B"/>
    <w:rsid w:val="009563D4"/>
    <w:rsid w:val="00956A9C"/>
    <w:rsid w:val="0096016C"/>
    <w:rsid w:val="00960C60"/>
    <w:rsid w:val="00961644"/>
    <w:rsid w:val="00961FC0"/>
    <w:rsid w:val="00962754"/>
    <w:rsid w:val="00962E7F"/>
    <w:rsid w:val="009631C9"/>
    <w:rsid w:val="009632E7"/>
    <w:rsid w:val="009633C8"/>
    <w:rsid w:val="00963891"/>
    <w:rsid w:val="00965098"/>
    <w:rsid w:val="009651A9"/>
    <w:rsid w:val="00965ADB"/>
    <w:rsid w:val="00965B82"/>
    <w:rsid w:val="00966327"/>
    <w:rsid w:val="009664C7"/>
    <w:rsid w:val="00966A91"/>
    <w:rsid w:val="00966CD8"/>
    <w:rsid w:val="009677A7"/>
    <w:rsid w:val="0096799B"/>
    <w:rsid w:val="00967F62"/>
    <w:rsid w:val="00970F46"/>
    <w:rsid w:val="00972175"/>
    <w:rsid w:val="009724CF"/>
    <w:rsid w:val="00972BE1"/>
    <w:rsid w:val="00972C06"/>
    <w:rsid w:val="00972E14"/>
    <w:rsid w:val="009733A2"/>
    <w:rsid w:val="009735F3"/>
    <w:rsid w:val="00975EEA"/>
    <w:rsid w:val="0097735A"/>
    <w:rsid w:val="0097738A"/>
    <w:rsid w:val="00981A95"/>
    <w:rsid w:val="00982126"/>
    <w:rsid w:val="0098236C"/>
    <w:rsid w:val="009826C6"/>
    <w:rsid w:val="00982A30"/>
    <w:rsid w:val="009831CB"/>
    <w:rsid w:val="0098330F"/>
    <w:rsid w:val="0098340D"/>
    <w:rsid w:val="0098369D"/>
    <w:rsid w:val="009838F5"/>
    <w:rsid w:val="00986E3D"/>
    <w:rsid w:val="009873C8"/>
    <w:rsid w:val="00987A49"/>
    <w:rsid w:val="0099022F"/>
    <w:rsid w:val="00991BE9"/>
    <w:rsid w:val="00991E3F"/>
    <w:rsid w:val="009923D6"/>
    <w:rsid w:val="009929E9"/>
    <w:rsid w:val="00993131"/>
    <w:rsid w:val="009941B0"/>
    <w:rsid w:val="009953E1"/>
    <w:rsid w:val="00995ECA"/>
    <w:rsid w:val="009960CB"/>
    <w:rsid w:val="009962D9"/>
    <w:rsid w:val="00996CE2"/>
    <w:rsid w:val="009977E8"/>
    <w:rsid w:val="009A041E"/>
    <w:rsid w:val="009A0996"/>
    <w:rsid w:val="009A0A04"/>
    <w:rsid w:val="009A0B56"/>
    <w:rsid w:val="009A36D0"/>
    <w:rsid w:val="009A3D02"/>
    <w:rsid w:val="009A4618"/>
    <w:rsid w:val="009A4808"/>
    <w:rsid w:val="009A4DA6"/>
    <w:rsid w:val="009A4E03"/>
    <w:rsid w:val="009A59B8"/>
    <w:rsid w:val="009A74CF"/>
    <w:rsid w:val="009A7B90"/>
    <w:rsid w:val="009A7D19"/>
    <w:rsid w:val="009A7E36"/>
    <w:rsid w:val="009B1496"/>
    <w:rsid w:val="009B1D48"/>
    <w:rsid w:val="009B219E"/>
    <w:rsid w:val="009B2394"/>
    <w:rsid w:val="009B2567"/>
    <w:rsid w:val="009B2DA7"/>
    <w:rsid w:val="009B3A53"/>
    <w:rsid w:val="009B4695"/>
    <w:rsid w:val="009B5951"/>
    <w:rsid w:val="009B59B7"/>
    <w:rsid w:val="009B5A0D"/>
    <w:rsid w:val="009C1B08"/>
    <w:rsid w:val="009C23C0"/>
    <w:rsid w:val="009C4EC2"/>
    <w:rsid w:val="009C50B6"/>
    <w:rsid w:val="009C5C21"/>
    <w:rsid w:val="009C5E6A"/>
    <w:rsid w:val="009C7146"/>
    <w:rsid w:val="009C75E7"/>
    <w:rsid w:val="009D057A"/>
    <w:rsid w:val="009D05E3"/>
    <w:rsid w:val="009D1658"/>
    <w:rsid w:val="009D19BA"/>
    <w:rsid w:val="009D1D3E"/>
    <w:rsid w:val="009D1E06"/>
    <w:rsid w:val="009D2600"/>
    <w:rsid w:val="009D2A84"/>
    <w:rsid w:val="009D2CC2"/>
    <w:rsid w:val="009D3DFC"/>
    <w:rsid w:val="009D49E8"/>
    <w:rsid w:val="009D4A03"/>
    <w:rsid w:val="009D4B60"/>
    <w:rsid w:val="009D4BD0"/>
    <w:rsid w:val="009D5559"/>
    <w:rsid w:val="009D57F3"/>
    <w:rsid w:val="009D6874"/>
    <w:rsid w:val="009D6EDD"/>
    <w:rsid w:val="009D79C1"/>
    <w:rsid w:val="009E021B"/>
    <w:rsid w:val="009E067A"/>
    <w:rsid w:val="009E3072"/>
    <w:rsid w:val="009E4709"/>
    <w:rsid w:val="009E4D30"/>
    <w:rsid w:val="009E5CFF"/>
    <w:rsid w:val="009E7260"/>
    <w:rsid w:val="009E77A9"/>
    <w:rsid w:val="009F0422"/>
    <w:rsid w:val="009F13B7"/>
    <w:rsid w:val="009F1BFA"/>
    <w:rsid w:val="009F1CD7"/>
    <w:rsid w:val="009F20EB"/>
    <w:rsid w:val="009F395C"/>
    <w:rsid w:val="009F4293"/>
    <w:rsid w:val="009F6288"/>
    <w:rsid w:val="009F6B22"/>
    <w:rsid w:val="009F7B72"/>
    <w:rsid w:val="00A02425"/>
    <w:rsid w:val="00A027CC"/>
    <w:rsid w:val="00A031B0"/>
    <w:rsid w:val="00A03662"/>
    <w:rsid w:val="00A0378C"/>
    <w:rsid w:val="00A04029"/>
    <w:rsid w:val="00A043D6"/>
    <w:rsid w:val="00A04686"/>
    <w:rsid w:val="00A04A38"/>
    <w:rsid w:val="00A05212"/>
    <w:rsid w:val="00A05550"/>
    <w:rsid w:val="00A05B4C"/>
    <w:rsid w:val="00A06246"/>
    <w:rsid w:val="00A066E0"/>
    <w:rsid w:val="00A06767"/>
    <w:rsid w:val="00A07079"/>
    <w:rsid w:val="00A074EB"/>
    <w:rsid w:val="00A07591"/>
    <w:rsid w:val="00A0771E"/>
    <w:rsid w:val="00A077F9"/>
    <w:rsid w:val="00A07F1F"/>
    <w:rsid w:val="00A10A72"/>
    <w:rsid w:val="00A1110C"/>
    <w:rsid w:val="00A11500"/>
    <w:rsid w:val="00A11EC9"/>
    <w:rsid w:val="00A11FE8"/>
    <w:rsid w:val="00A1202D"/>
    <w:rsid w:val="00A1258E"/>
    <w:rsid w:val="00A130FB"/>
    <w:rsid w:val="00A13F86"/>
    <w:rsid w:val="00A143E7"/>
    <w:rsid w:val="00A14A5F"/>
    <w:rsid w:val="00A15067"/>
    <w:rsid w:val="00A1556D"/>
    <w:rsid w:val="00A15D80"/>
    <w:rsid w:val="00A15E7C"/>
    <w:rsid w:val="00A16734"/>
    <w:rsid w:val="00A1684C"/>
    <w:rsid w:val="00A16DD6"/>
    <w:rsid w:val="00A16EF3"/>
    <w:rsid w:val="00A17064"/>
    <w:rsid w:val="00A175A5"/>
    <w:rsid w:val="00A21A78"/>
    <w:rsid w:val="00A21E56"/>
    <w:rsid w:val="00A22E78"/>
    <w:rsid w:val="00A23A04"/>
    <w:rsid w:val="00A23B20"/>
    <w:rsid w:val="00A2428A"/>
    <w:rsid w:val="00A2479B"/>
    <w:rsid w:val="00A256FC"/>
    <w:rsid w:val="00A26678"/>
    <w:rsid w:val="00A26AC3"/>
    <w:rsid w:val="00A26D38"/>
    <w:rsid w:val="00A26E10"/>
    <w:rsid w:val="00A27142"/>
    <w:rsid w:val="00A30FE8"/>
    <w:rsid w:val="00A31660"/>
    <w:rsid w:val="00A31794"/>
    <w:rsid w:val="00A3192F"/>
    <w:rsid w:val="00A331B5"/>
    <w:rsid w:val="00A349C5"/>
    <w:rsid w:val="00A34CF5"/>
    <w:rsid w:val="00A3593B"/>
    <w:rsid w:val="00A36D8B"/>
    <w:rsid w:val="00A40C24"/>
    <w:rsid w:val="00A40EAA"/>
    <w:rsid w:val="00A41203"/>
    <w:rsid w:val="00A413D5"/>
    <w:rsid w:val="00A4193D"/>
    <w:rsid w:val="00A41C82"/>
    <w:rsid w:val="00A423A4"/>
    <w:rsid w:val="00A433DC"/>
    <w:rsid w:val="00A43446"/>
    <w:rsid w:val="00A438B2"/>
    <w:rsid w:val="00A44C27"/>
    <w:rsid w:val="00A452E4"/>
    <w:rsid w:val="00A463AB"/>
    <w:rsid w:val="00A47433"/>
    <w:rsid w:val="00A47E9E"/>
    <w:rsid w:val="00A500F1"/>
    <w:rsid w:val="00A50420"/>
    <w:rsid w:val="00A50C70"/>
    <w:rsid w:val="00A511B5"/>
    <w:rsid w:val="00A51BE5"/>
    <w:rsid w:val="00A51D8B"/>
    <w:rsid w:val="00A52367"/>
    <w:rsid w:val="00A525F8"/>
    <w:rsid w:val="00A52DFE"/>
    <w:rsid w:val="00A546EC"/>
    <w:rsid w:val="00A5496D"/>
    <w:rsid w:val="00A54BD2"/>
    <w:rsid w:val="00A57E6C"/>
    <w:rsid w:val="00A602C5"/>
    <w:rsid w:val="00A61836"/>
    <w:rsid w:val="00A63032"/>
    <w:rsid w:val="00A632DE"/>
    <w:rsid w:val="00A63444"/>
    <w:rsid w:val="00A6383D"/>
    <w:rsid w:val="00A6440F"/>
    <w:rsid w:val="00A646FB"/>
    <w:rsid w:val="00A652F8"/>
    <w:rsid w:val="00A670F2"/>
    <w:rsid w:val="00A67D49"/>
    <w:rsid w:val="00A70BC8"/>
    <w:rsid w:val="00A70D90"/>
    <w:rsid w:val="00A71018"/>
    <w:rsid w:val="00A71030"/>
    <w:rsid w:val="00A7136D"/>
    <w:rsid w:val="00A713AC"/>
    <w:rsid w:val="00A71997"/>
    <w:rsid w:val="00A719D3"/>
    <w:rsid w:val="00A71E14"/>
    <w:rsid w:val="00A725CE"/>
    <w:rsid w:val="00A735BA"/>
    <w:rsid w:val="00A73847"/>
    <w:rsid w:val="00A747EE"/>
    <w:rsid w:val="00A7495B"/>
    <w:rsid w:val="00A74D3C"/>
    <w:rsid w:val="00A7511B"/>
    <w:rsid w:val="00A763CF"/>
    <w:rsid w:val="00A76CFE"/>
    <w:rsid w:val="00A772A0"/>
    <w:rsid w:val="00A77866"/>
    <w:rsid w:val="00A77BA3"/>
    <w:rsid w:val="00A80AA8"/>
    <w:rsid w:val="00A81F40"/>
    <w:rsid w:val="00A83A34"/>
    <w:rsid w:val="00A84DA2"/>
    <w:rsid w:val="00A85F4E"/>
    <w:rsid w:val="00A869D9"/>
    <w:rsid w:val="00A86D42"/>
    <w:rsid w:val="00A86D7A"/>
    <w:rsid w:val="00A87FC1"/>
    <w:rsid w:val="00A91039"/>
    <w:rsid w:val="00A9468D"/>
    <w:rsid w:val="00A95122"/>
    <w:rsid w:val="00A952C5"/>
    <w:rsid w:val="00A959B8"/>
    <w:rsid w:val="00A95D1D"/>
    <w:rsid w:val="00A9635A"/>
    <w:rsid w:val="00A967D2"/>
    <w:rsid w:val="00A96AD0"/>
    <w:rsid w:val="00A96D2B"/>
    <w:rsid w:val="00A96EBC"/>
    <w:rsid w:val="00A978A6"/>
    <w:rsid w:val="00AA123F"/>
    <w:rsid w:val="00AA1997"/>
    <w:rsid w:val="00AA1D2F"/>
    <w:rsid w:val="00AA3F5E"/>
    <w:rsid w:val="00AA4810"/>
    <w:rsid w:val="00AA494A"/>
    <w:rsid w:val="00AA59A9"/>
    <w:rsid w:val="00AA6495"/>
    <w:rsid w:val="00AA65AD"/>
    <w:rsid w:val="00AA6729"/>
    <w:rsid w:val="00AA7EB3"/>
    <w:rsid w:val="00AB0E03"/>
    <w:rsid w:val="00AB1142"/>
    <w:rsid w:val="00AB14F1"/>
    <w:rsid w:val="00AB1C3F"/>
    <w:rsid w:val="00AB25ED"/>
    <w:rsid w:val="00AB2A63"/>
    <w:rsid w:val="00AB2A7E"/>
    <w:rsid w:val="00AB442B"/>
    <w:rsid w:val="00AB4C7F"/>
    <w:rsid w:val="00AB4F7B"/>
    <w:rsid w:val="00AB5672"/>
    <w:rsid w:val="00AB67BF"/>
    <w:rsid w:val="00AB6F0A"/>
    <w:rsid w:val="00AB78C9"/>
    <w:rsid w:val="00AC068F"/>
    <w:rsid w:val="00AC1A10"/>
    <w:rsid w:val="00AC1CEC"/>
    <w:rsid w:val="00AC25B2"/>
    <w:rsid w:val="00AC289F"/>
    <w:rsid w:val="00AC38D6"/>
    <w:rsid w:val="00AC4D61"/>
    <w:rsid w:val="00AC583B"/>
    <w:rsid w:val="00AC69AB"/>
    <w:rsid w:val="00AC6E05"/>
    <w:rsid w:val="00AD00A8"/>
    <w:rsid w:val="00AD0206"/>
    <w:rsid w:val="00AD0886"/>
    <w:rsid w:val="00AD181F"/>
    <w:rsid w:val="00AD1F18"/>
    <w:rsid w:val="00AD266E"/>
    <w:rsid w:val="00AD29BA"/>
    <w:rsid w:val="00AD2B73"/>
    <w:rsid w:val="00AD2D18"/>
    <w:rsid w:val="00AD2F2F"/>
    <w:rsid w:val="00AD3564"/>
    <w:rsid w:val="00AD42D0"/>
    <w:rsid w:val="00AD5FA4"/>
    <w:rsid w:val="00AD5FD6"/>
    <w:rsid w:val="00AD6813"/>
    <w:rsid w:val="00AD6B3E"/>
    <w:rsid w:val="00AD7ACF"/>
    <w:rsid w:val="00AD7ADD"/>
    <w:rsid w:val="00AE10A2"/>
    <w:rsid w:val="00AE16A1"/>
    <w:rsid w:val="00AE1F8B"/>
    <w:rsid w:val="00AE214F"/>
    <w:rsid w:val="00AE2441"/>
    <w:rsid w:val="00AE2A15"/>
    <w:rsid w:val="00AE31F6"/>
    <w:rsid w:val="00AE4521"/>
    <w:rsid w:val="00AE4655"/>
    <w:rsid w:val="00AE4755"/>
    <w:rsid w:val="00AE544B"/>
    <w:rsid w:val="00AE67BB"/>
    <w:rsid w:val="00AF017B"/>
    <w:rsid w:val="00AF0A23"/>
    <w:rsid w:val="00AF1A47"/>
    <w:rsid w:val="00AF1C63"/>
    <w:rsid w:val="00AF3962"/>
    <w:rsid w:val="00AF3A99"/>
    <w:rsid w:val="00AF44FC"/>
    <w:rsid w:val="00AF5019"/>
    <w:rsid w:val="00AF5616"/>
    <w:rsid w:val="00AF70EF"/>
    <w:rsid w:val="00AF78F5"/>
    <w:rsid w:val="00AF7C8F"/>
    <w:rsid w:val="00B010D8"/>
    <w:rsid w:val="00B01115"/>
    <w:rsid w:val="00B01460"/>
    <w:rsid w:val="00B01533"/>
    <w:rsid w:val="00B026C6"/>
    <w:rsid w:val="00B02C5F"/>
    <w:rsid w:val="00B056AF"/>
    <w:rsid w:val="00B05F46"/>
    <w:rsid w:val="00B06116"/>
    <w:rsid w:val="00B061C0"/>
    <w:rsid w:val="00B06346"/>
    <w:rsid w:val="00B07B8A"/>
    <w:rsid w:val="00B07BA2"/>
    <w:rsid w:val="00B07D8D"/>
    <w:rsid w:val="00B11F9A"/>
    <w:rsid w:val="00B12865"/>
    <w:rsid w:val="00B1291A"/>
    <w:rsid w:val="00B13936"/>
    <w:rsid w:val="00B15EAE"/>
    <w:rsid w:val="00B167CD"/>
    <w:rsid w:val="00B167E6"/>
    <w:rsid w:val="00B17D60"/>
    <w:rsid w:val="00B200F5"/>
    <w:rsid w:val="00B2040E"/>
    <w:rsid w:val="00B2059E"/>
    <w:rsid w:val="00B20CBD"/>
    <w:rsid w:val="00B245AE"/>
    <w:rsid w:val="00B2465B"/>
    <w:rsid w:val="00B25170"/>
    <w:rsid w:val="00B2589F"/>
    <w:rsid w:val="00B267E6"/>
    <w:rsid w:val="00B30719"/>
    <w:rsid w:val="00B30FE8"/>
    <w:rsid w:val="00B31404"/>
    <w:rsid w:val="00B327E1"/>
    <w:rsid w:val="00B32C0B"/>
    <w:rsid w:val="00B33A2B"/>
    <w:rsid w:val="00B33E73"/>
    <w:rsid w:val="00B33FF3"/>
    <w:rsid w:val="00B34E7F"/>
    <w:rsid w:val="00B3517B"/>
    <w:rsid w:val="00B35406"/>
    <w:rsid w:val="00B35C13"/>
    <w:rsid w:val="00B369A1"/>
    <w:rsid w:val="00B37D36"/>
    <w:rsid w:val="00B4005A"/>
    <w:rsid w:val="00B40825"/>
    <w:rsid w:val="00B4098E"/>
    <w:rsid w:val="00B4120A"/>
    <w:rsid w:val="00B4373C"/>
    <w:rsid w:val="00B448DD"/>
    <w:rsid w:val="00B4557A"/>
    <w:rsid w:val="00B455D2"/>
    <w:rsid w:val="00B46381"/>
    <w:rsid w:val="00B467C5"/>
    <w:rsid w:val="00B51276"/>
    <w:rsid w:val="00B52370"/>
    <w:rsid w:val="00B54266"/>
    <w:rsid w:val="00B55C4D"/>
    <w:rsid w:val="00B56D48"/>
    <w:rsid w:val="00B5721E"/>
    <w:rsid w:val="00B5736F"/>
    <w:rsid w:val="00B60100"/>
    <w:rsid w:val="00B61482"/>
    <w:rsid w:val="00B61AC2"/>
    <w:rsid w:val="00B62496"/>
    <w:rsid w:val="00B65A8D"/>
    <w:rsid w:val="00B65ED7"/>
    <w:rsid w:val="00B660CB"/>
    <w:rsid w:val="00B6622B"/>
    <w:rsid w:val="00B66CC7"/>
    <w:rsid w:val="00B677F4"/>
    <w:rsid w:val="00B67CA3"/>
    <w:rsid w:val="00B67F71"/>
    <w:rsid w:val="00B70306"/>
    <w:rsid w:val="00B7036B"/>
    <w:rsid w:val="00B707A0"/>
    <w:rsid w:val="00B70B83"/>
    <w:rsid w:val="00B714AA"/>
    <w:rsid w:val="00B717B1"/>
    <w:rsid w:val="00B71D28"/>
    <w:rsid w:val="00B72FF6"/>
    <w:rsid w:val="00B73686"/>
    <w:rsid w:val="00B7393B"/>
    <w:rsid w:val="00B73EEB"/>
    <w:rsid w:val="00B75A7E"/>
    <w:rsid w:val="00B76147"/>
    <w:rsid w:val="00B76B28"/>
    <w:rsid w:val="00B76D15"/>
    <w:rsid w:val="00B76EE5"/>
    <w:rsid w:val="00B8088A"/>
    <w:rsid w:val="00B81B76"/>
    <w:rsid w:val="00B8274A"/>
    <w:rsid w:val="00B829A1"/>
    <w:rsid w:val="00B82B24"/>
    <w:rsid w:val="00B84300"/>
    <w:rsid w:val="00B845E2"/>
    <w:rsid w:val="00B848CE"/>
    <w:rsid w:val="00B84CC4"/>
    <w:rsid w:val="00B850D9"/>
    <w:rsid w:val="00B855C8"/>
    <w:rsid w:val="00B85BC3"/>
    <w:rsid w:val="00B863E0"/>
    <w:rsid w:val="00B86868"/>
    <w:rsid w:val="00B87090"/>
    <w:rsid w:val="00B9028D"/>
    <w:rsid w:val="00B912C3"/>
    <w:rsid w:val="00B91B5B"/>
    <w:rsid w:val="00B91DF4"/>
    <w:rsid w:val="00B91F89"/>
    <w:rsid w:val="00B92369"/>
    <w:rsid w:val="00B93539"/>
    <w:rsid w:val="00B93984"/>
    <w:rsid w:val="00B93E87"/>
    <w:rsid w:val="00B93FD4"/>
    <w:rsid w:val="00B94A18"/>
    <w:rsid w:val="00B955C2"/>
    <w:rsid w:val="00B957B8"/>
    <w:rsid w:val="00B96907"/>
    <w:rsid w:val="00B970A6"/>
    <w:rsid w:val="00B9774A"/>
    <w:rsid w:val="00B978BC"/>
    <w:rsid w:val="00BA143D"/>
    <w:rsid w:val="00BA14A1"/>
    <w:rsid w:val="00BA191A"/>
    <w:rsid w:val="00BA1A40"/>
    <w:rsid w:val="00BA1EF0"/>
    <w:rsid w:val="00BA1FE6"/>
    <w:rsid w:val="00BA2A9D"/>
    <w:rsid w:val="00BA329C"/>
    <w:rsid w:val="00BA32E4"/>
    <w:rsid w:val="00BA35B2"/>
    <w:rsid w:val="00BA3852"/>
    <w:rsid w:val="00BA3BAF"/>
    <w:rsid w:val="00BA40E3"/>
    <w:rsid w:val="00BA46EA"/>
    <w:rsid w:val="00BA5B40"/>
    <w:rsid w:val="00BA5FCA"/>
    <w:rsid w:val="00BA656C"/>
    <w:rsid w:val="00BA70EE"/>
    <w:rsid w:val="00BB0D72"/>
    <w:rsid w:val="00BB0F5E"/>
    <w:rsid w:val="00BB0F93"/>
    <w:rsid w:val="00BB2ABF"/>
    <w:rsid w:val="00BB2CA8"/>
    <w:rsid w:val="00BB2D3E"/>
    <w:rsid w:val="00BB3C28"/>
    <w:rsid w:val="00BB4878"/>
    <w:rsid w:val="00BB4C9D"/>
    <w:rsid w:val="00BB4FE6"/>
    <w:rsid w:val="00BB6C4A"/>
    <w:rsid w:val="00BB75D7"/>
    <w:rsid w:val="00BB7615"/>
    <w:rsid w:val="00BB7BBA"/>
    <w:rsid w:val="00BC0C95"/>
    <w:rsid w:val="00BC1903"/>
    <w:rsid w:val="00BC2932"/>
    <w:rsid w:val="00BC48F5"/>
    <w:rsid w:val="00BC4CB4"/>
    <w:rsid w:val="00BC4E7E"/>
    <w:rsid w:val="00BC58B7"/>
    <w:rsid w:val="00BC5C7D"/>
    <w:rsid w:val="00BC7077"/>
    <w:rsid w:val="00BC7DE9"/>
    <w:rsid w:val="00BD017B"/>
    <w:rsid w:val="00BD0380"/>
    <w:rsid w:val="00BD0911"/>
    <w:rsid w:val="00BD4A64"/>
    <w:rsid w:val="00BD503C"/>
    <w:rsid w:val="00BD5E01"/>
    <w:rsid w:val="00BD5FA5"/>
    <w:rsid w:val="00BD67B9"/>
    <w:rsid w:val="00BD76B9"/>
    <w:rsid w:val="00BE08A7"/>
    <w:rsid w:val="00BE0DB6"/>
    <w:rsid w:val="00BE152F"/>
    <w:rsid w:val="00BE1F55"/>
    <w:rsid w:val="00BE2962"/>
    <w:rsid w:val="00BE3981"/>
    <w:rsid w:val="00BE3F01"/>
    <w:rsid w:val="00BE523B"/>
    <w:rsid w:val="00BE53D5"/>
    <w:rsid w:val="00BE5562"/>
    <w:rsid w:val="00BE5658"/>
    <w:rsid w:val="00BE57C9"/>
    <w:rsid w:val="00BE580A"/>
    <w:rsid w:val="00BE7554"/>
    <w:rsid w:val="00BE76BB"/>
    <w:rsid w:val="00BE7B49"/>
    <w:rsid w:val="00BE7DF5"/>
    <w:rsid w:val="00BF1235"/>
    <w:rsid w:val="00BF1666"/>
    <w:rsid w:val="00BF176F"/>
    <w:rsid w:val="00BF2426"/>
    <w:rsid w:val="00BF2C8D"/>
    <w:rsid w:val="00BF31F7"/>
    <w:rsid w:val="00BF4069"/>
    <w:rsid w:val="00BF4708"/>
    <w:rsid w:val="00BF50F9"/>
    <w:rsid w:val="00BF53CA"/>
    <w:rsid w:val="00BF54D2"/>
    <w:rsid w:val="00C00169"/>
    <w:rsid w:val="00C024B0"/>
    <w:rsid w:val="00C0535A"/>
    <w:rsid w:val="00C054B5"/>
    <w:rsid w:val="00C05890"/>
    <w:rsid w:val="00C05972"/>
    <w:rsid w:val="00C05D66"/>
    <w:rsid w:val="00C07347"/>
    <w:rsid w:val="00C07F6C"/>
    <w:rsid w:val="00C11FFE"/>
    <w:rsid w:val="00C1275C"/>
    <w:rsid w:val="00C12E70"/>
    <w:rsid w:val="00C12F50"/>
    <w:rsid w:val="00C1390D"/>
    <w:rsid w:val="00C14FAE"/>
    <w:rsid w:val="00C15544"/>
    <w:rsid w:val="00C16491"/>
    <w:rsid w:val="00C16690"/>
    <w:rsid w:val="00C16CE4"/>
    <w:rsid w:val="00C16DC2"/>
    <w:rsid w:val="00C17129"/>
    <w:rsid w:val="00C22402"/>
    <w:rsid w:val="00C24B57"/>
    <w:rsid w:val="00C255B9"/>
    <w:rsid w:val="00C275B6"/>
    <w:rsid w:val="00C27A2A"/>
    <w:rsid w:val="00C3012E"/>
    <w:rsid w:val="00C30267"/>
    <w:rsid w:val="00C303D0"/>
    <w:rsid w:val="00C30A50"/>
    <w:rsid w:val="00C322C6"/>
    <w:rsid w:val="00C322CE"/>
    <w:rsid w:val="00C32BF4"/>
    <w:rsid w:val="00C33542"/>
    <w:rsid w:val="00C33A1D"/>
    <w:rsid w:val="00C33BE2"/>
    <w:rsid w:val="00C33BEB"/>
    <w:rsid w:val="00C33D7A"/>
    <w:rsid w:val="00C35480"/>
    <w:rsid w:val="00C35F54"/>
    <w:rsid w:val="00C377A9"/>
    <w:rsid w:val="00C37817"/>
    <w:rsid w:val="00C37850"/>
    <w:rsid w:val="00C37894"/>
    <w:rsid w:val="00C401C0"/>
    <w:rsid w:val="00C40976"/>
    <w:rsid w:val="00C41233"/>
    <w:rsid w:val="00C422EB"/>
    <w:rsid w:val="00C4257B"/>
    <w:rsid w:val="00C45236"/>
    <w:rsid w:val="00C45C11"/>
    <w:rsid w:val="00C46BE9"/>
    <w:rsid w:val="00C4772A"/>
    <w:rsid w:val="00C478C5"/>
    <w:rsid w:val="00C5004A"/>
    <w:rsid w:val="00C50182"/>
    <w:rsid w:val="00C504DB"/>
    <w:rsid w:val="00C5173D"/>
    <w:rsid w:val="00C52D96"/>
    <w:rsid w:val="00C53B8C"/>
    <w:rsid w:val="00C540AD"/>
    <w:rsid w:val="00C54A49"/>
    <w:rsid w:val="00C55B81"/>
    <w:rsid w:val="00C56A61"/>
    <w:rsid w:val="00C6062A"/>
    <w:rsid w:val="00C60C62"/>
    <w:rsid w:val="00C61860"/>
    <w:rsid w:val="00C62465"/>
    <w:rsid w:val="00C62DAA"/>
    <w:rsid w:val="00C63B8C"/>
    <w:rsid w:val="00C642DC"/>
    <w:rsid w:val="00C64CAD"/>
    <w:rsid w:val="00C65E56"/>
    <w:rsid w:val="00C669BA"/>
    <w:rsid w:val="00C66DDD"/>
    <w:rsid w:val="00C67075"/>
    <w:rsid w:val="00C671FE"/>
    <w:rsid w:val="00C71E58"/>
    <w:rsid w:val="00C72623"/>
    <w:rsid w:val="00C729E1"/>
    <w:rsid w:val="00C74710"/>
    <w:rsid w:val="00C74884"/>
    <w:rsid w:val="00C74D2A"/>
    <w:rsid w:val="00C7501D"/>
    <w:rsid w:val="00C75108"/>
    <w:rsid w:val="00C7561E"/>
    <w:rsid w:val="00C7573C"/>
    <w:rsid w:val="00C75774"/>
    <w:rsid w:val="00C75D60"/>
    <w:rsid w:val="00C76469"/>
    <w:rsid w:val="00C77908"/>
    <w:rsid w:val="00C77DD5"/>
    <w:rsid w:val="00C812AA"/>
    <w:rsid w:val="00C81868"/>
    <w:rsid w:val="00C81E17"/>
    <w:rsid w:val="00C822D3"/>
    <w:rsid w:val="00C82B2E"/>
    <w:rsid w:val="00C83E5B"/>
    <w:rsid w:val="00C84CD8"/>
    <w:rsid w:val="00C85147"/>
    <w:rsid w:val="00C852EB"/>
    <w:rsid w:val="00C85612"/>
    <w:rsid w:val="00C87438"/>
    <w:rsid w:val="00C91A72"/>
    <w:rsid w:val="00C9228D"/>
    <w:rsid w:val="00C9255E"/>
    <w:rsid w:val="00C92644"/>
    <w:rsid w:val="00C93170"/>
    <w:rsid w:val="00C93586"/>
    <w:rsid w:val="00C941CF"/>
    <w:rsid w:val="00C95621"/>
    <w:rsid w:val="00C96328"/>
    <w:rsid w:val="00C963C7"/>
    <w:rsid w:val="00C977AA"/>
    <w:rsid w:val="00C9788C"/>
    <w:rsid w:val="00CA0405"/>
    <w:rsid w:val="00CA0A1B"/>
    <w:rsid w:val="00CA0C92"/>
    <w:rsid w:val="00CA13CF"/>
    <w:rsid w:val="00CA1513"/>
    <w:rsid w:val="00CA288A"/>
    <w:rsid w:val="00CA39E7"/>
    <w:rsid w:val="00CA49F5"/>
    <w:rsid w:val="00CA56C9"/>
    <w:rsid w:val="00CA6A12"/>
    <w:rsid w:val="00CA7324"/>
    <w:rsid w:val="00CA7A97"/>
    <w:rsid w:val="00CA7C34"/>
    <w:rsid w:val="00CB03C4"/>
    <w:rsid w:val="00CB0483"/>
    <w:rsid w:val="00CB069B"/>
    <w:rsid w:val="00CB0EB3"/>
    <w:rsid w:val="00CB1388"/>
    <w:rsid w:val="00CB2918"/>
    <w:rsid w:val="00CB3152"/>
    <w:rsid w:val="00CB3600"/>
    <w:rsid w:val="00CB38D1"/>
    <w:rsid w:val="00CB45E9"/>
    <w:rsid w:val="00CB4A6A"/>
    <w:rsid w:val="00CB4E01"/>
    <w:rsid w:val="00CB51FE"/>
    <w:rsid w:val="00CB523A"/>
    <w:rsid w:val="00CB5627"/>
    <w:rsid w:val="00CB56E4"/>
    <w:rsid w:val="00CB5976"/>
    <w:rsid w:val="00CB5D51"/>
    <w:rsid w:val="00CB664A"/>
    <w:rsid w:val="00CB6669"/>
    <w:rsid w:val="00CB6809"/>
    <w:rsid w:val="00CB69FC"/>
    <w:rsid w:val="00CB7F71"/>
    <w:rsid w:val="00CC1186"/>
    <w:rsid w:val="00CC2079"/>
    <w:rsid w:val="00CC5D29"/>
    <w:rsid w:val="00CC6ECC"/>
    <w:rsid w:val="00CC6FCF"/>
    <w:rsid w:val="00CC752B"/>
    <w:rsid w:val="00CC7A57"/>
    <w:rsid w:val="00CD0D15"/>
    <w:rsid w:val="00CD24FC"/>
    <w:rsid w:val="00CD2E9B"/>
    <w:rsid w:val="00CD3F94"/>
    <w:rsid w:val="00CD4003"/>
    <w:rsid w:val="00CD4701"/>
    <w:rsid w:val="00CD637A"/>
    <w:rsid w:val="00CD63A7"/>
    <w:rsid w:val="00CD6CCB"/>
    <w:rsid w:val="00CD7A18"/>
    <w:rsid w:val="00CE0EBD"/>
    <w:rsid w:val="00CE2D52"/>
    <w:rsid w:val="00CE3358"/>
    <w:rsid w:val="00CE3B45"/>
    <w:rsid w:val="00CE4C1E"/>
    <w:rsid w:val="00CE55D2"/>
    <w:rsid w:val="00CE5B3F"/>
    <w:rsid w:val="00CE5E3F"/>
    <w:rsid w:val="00CE5E7C"/>
    <w:rsid w:val="00CE5F2D"/>
    <w:rsid w:val="00CE639D"/>
    <w:rsid w:val="00CE63A3"/>
    <w:rsid w:val="00CE65E6"/>
    <w:rsid w:val="00CE6A5F"/>
    <w:rsid w:val="00CE7304"/>
    <w:rsid w:val="00CE78D1"/>
    <w:rsid w:val="00CF0B8A"/>
    <w:rsid w:val="00CF1294"/>
    <w:rsid w:val="00CF1421"/>
    <w:rsid w:val="00CF186E"/>
    <w:rsid w:val="00CF1B0D"/>
    <w:rsid w:val="00CF247B"/>
    <w:rsid w:val="00CF26C0"/>
    <w:rsid w:val="00CF2FB1"/>
    <w:rsid w:val="00CF564E"/>
    <w:rsid w:val="00CF5896"/>
    <w:rsid w:val="00CF5D75"/>
    <w:rsid w:val="00CF5EC0"/>
    <w:rsid w:val="00CF6965"/>
    <w:rsid w:val="00CF6E69"/>
    <w:rsid w:val="00CF7BB3"/>
    <w:rsid w:val="00D00ACD"/>
    <w:rsid w:val="00D01007"/>
    <w:rsid w:val="00D013D2"/>
    <w:rsid w:val="00D01A53"/>
    <w:rsid w:val="00D01AEB"/>
    <w:rsid w:val="00D01FB5"/>
    <w:rsid w:val="00D02E3D"/>
    <w:rsid w:val="00D031A4"/>
    <w:rsid w:val="00D04A6C"/>
    <w:rsid w:val="00D04BD8"/>
    <w:rsid w:val="00D04FA2"/>
    <w:rsid w:val="00D05D93"/>
    <w:rsid w:val="00D06473"/>
    <w:rsid w:val="00D07BE5"/>
    <w:rsid w:val="00D07F81"/>
    <w:rsid w:val="00D11587"/>
    <w:rsid w:val="00D116E6"/>
    <w:rsid w:val="00D1177E"/>
    <w:rsid w:val="00D11AFB"/>
    <w:rsid w:val="00D1229F"/>
    <w:rsid w:val="00D1234B"/>
    <w:rsid w:val="00D127B4"/>
    <w:rsid w:val="00D13479"/>
    <w:rsid w:val="00D13B5A"/>
    <w:rsid w:val="00D13CFF"/>
    <w:rsid w:val="00D1441B"/>
    <w:rsid w:val="00D146AC"/>
    <w:rsid w:val="00D15028"/>
    <w:rsid w:val="00D15BD3"/>
    <w:rsid w:val="00D16038"/>
    <w:rsid w:val="00D16149"/>
    <w:rsid w:val="00D16219"/>
    <w:rsid w:val="00D16961"/>
    <w:rsid w:val="00D16AFD"/>
    <w:rsid w:val="00D173CD"/>
    <w:rsid w:val="00D17D14"/>
    <w:rsid w:val="00D200FA"/>
    <w:rsid w:val="00D21511"/>
    <w:rsid w:val="00D21659"/>
    <w:rsid w:val="00D231EB"/>
    <w:rsid w:val="00D25165"/>
    <w:rsid w:val="00D25E22"/>
    <w:rsid w:val="00D2608B"/>
    <w:rsid w:val="00D26B65"/>
    <w:rsid w:val="00D26B8B"/>
    <w:rsid w:val="00D26E84"/>
    <w:rsid w:val="00D2732B"/>
    <w:rsid w:val="00D2760D"/>
    <w:rsid w:val="00D306F8"/>
    <w:rsid w:val="00D30B82"/>
    <w:rsid w:val="00D310BA"/>
    <w:rsid w:val="00D32F37"/>
    <w:rsid w:val="00D32FDC"/>
    <w:rsid w:val="00D340C6"/>
    <w:rsid w:val="00D353DF"/>
    <w:rsid w:val="00D36220"/>
    <w:rsid w:val="00D3669B"/>
    <w:rsid w:val="00D36D8F"/>
    <w:rsid w:val="00D37783"/>
    <w:rsid w:val="00D405B8"/>
    <w:rsid w:val="00D4119F"/>
    <w:rsid w:val="00D421A2"/>
    <w:rsid w:val="00D42265"/>
    <w:rsid w:val="00D422B6"/>
    <w:rsid w:val="00D42574"/>
    <w:rsid w:val="00D43C05"/>
    <w:rsid w:val="00D43F62"/>
    <w:rsid w:val="00D4400A"/>
    <w:rsid w:val="00D441AE"/>
    <w:rsid w:val="00D4444C"/>
    <w:rsid w:val="00D44DEC"/>
    <w:rsid w:val="00D44E37"/>
    <w:rsid w:val="00D459DE"/>
    <w:rsid w:val="00D46822"/>
    <w:rsid w:val="00D46DDA"/>
    <w:rsid w:val="00D47B88"/>
    <w:rsid w:val="00D47E1D"/>
    <w:rsid w:val="00D5008E"/>
    <w:rsid w:val="00D50E73"/>
    <w:rsid w:val="00D518BF"/>
    <w:rsid w:val="00D51EB6"/>
    <w:rsid w:val="00D52381"/>
    <w:rsid w:val="00D52630"/>
    <w:rsid w:val="00D52AD9"/>
    <w:rsid w:val="00D539D4"/>
    <w:rsid w:val="00D53E79"/>
    <w:rsid w:val="00D54594"/>
    <w:rsid w:val="00D546DD"/>
    <w:rsid w:val="00D54A1D"/>
    <w:rsid w:val="00D54AD4"/>
    <w:rsid w:val="00D54C2D"/>
    <w:rsid w:val="00D55583"/>
    <w:rsid w:val="00D55E31"/>
    <w:rsid w:val="00D56720"/>
    <w:rsid w:val="00D5693E"/>
    <w:rsid w:val="00D57200"/>
    <w:rsid w:val="00D57758"/>
    <w:rsid w:val="00D60447"/>
    <w:rsid w:val="00D6046E"/>
    <w:rsid w:val="00D608E1"/>
    <w:rsid w:val="00D613A9"/>
    <w:rsid w:val="00D61995"/>
    <w:rsid w:val="00D61D50"/>
    <w:rsid w:val="00D6243E"/>
    <w:rsid w:val="00D62D46"/>
    <w:rsid w:val="00D63B64"/>
    <w:rsid w:val="00D6525E"/>
    <w:rsid w:val="00D6684C"/>
    <w:rsid w:val="00D676A1"/>
    <w:rsid w:val="00D67833"/>
    <w:rsid w:val="00D70A47"/>
    <w:rsid w:val="00D71684"/>
    <w:rsid w:val="00D71825"/>
    <w:rsid w:val="00D724BD"/>
    <w:rsid w:val="00D7386C"/>
    <w:rsid w:val="00D74215"/>
    <w:rsid w:val="00D74B61"/>
    <w:rsid w:val="00D74E42"/>
    <w:rsid w:val="00D765E5"/>
    <w:rsid w:val="00D769EC"/>
    <w:rsid w:val="00D76F4F"/>
    <w:rsid w:val="00D771C8"/>
    <w:rsid w:val="00D77F02"/>
    <w:rsid w:val="00D80CB1"/>
    <w:rsid w:val="00D80E67"/>
    <w:rsid w:val="00D8104D"/>
    <w:rsid w:val="00D8214D"/>
    <w:rsid w:val="00D82ADF"/>
    <w:rsid w:val="00D82CCB"/>
    <w:rsid w:val="00D82E40"/>
    <w:rsid w:val="00D83E3E"/>
    <w:rsid w:val="00D847BC"/>
    <w:rsid w:val="00D84BF1"/>
    <w:rsid w:val="00D85813"/>
    <w:rsid w:val="00D85A62"/>
    <w:rsid w:val="00D864C4"/>
    <w:rsid w:val="00D86E2D"/>
    <w:rsid w:val="00D874F6"/>
    <w:rsid w:val="00D901BE"/>
    <w:rsid w:val="00D9190F"/>
    <w:rsid w:val="00D9286F"/>
    <w:rsid w:val="00D933C4"/>
    <w:rsid w:val="00D937A7"/>
    <w:rsid w:val="00D93EEE"/>
    <w:rsid w:val="00D9409E"/>
    <w:rsid w:val="00D947A9"/>
    <w:rsid w:val="00D94BC6"/>
    <w:rsid w:val="00D94F0E"/>
    <w:rsid w:val="00D957F5"/>
    <w:rsid w:val="00D9596E"/>
    <w:rsid w:val="00D95A28"/>
    <w:rsid w:val="00D962FD"/>
    <w:rsid w:val="00D96621"/>
    <w:rsid w:val="00D97815"/>
    <w:rsid w:val="00D97AA0"/>
    <w:rsid w:val="00DA1B8E"/>
    <w:rsid w:val="00DA1F85"/>
    <w:rsid w:val="00DA22A1"/>
    <w:rsid w:val="00DA2438"/>
    <w:rsid w:val="00DA2525"/>
    <w:rsid w:val="00DA2FB9"/>
    <w:rsid w:val="00DA326A"/>
    <w:rsid w:val="00DA33F9"/>
    <w:rsid w:val="00DA3475"/>
    <w:rsid w:val="00DA3D80"/>
    <w:rsid w:val="00DA4D90"/>
    <w:rsid w:val="00DA5C48"/>
    <w:rsid w:val="00DA6296"/>
    <w:rsid w:val="00DA6F13"/>
    <w:rsid w:val="00DA758C"/>
    <w:rsid w:val="00DB0119"/>
    <w:rsid w:val="00DB1B76"/>
    <w:rsid w:val="00DB2429"/>
    <w:rsid w:val="00DB35A1"/>
    <w:rsid w:val="00DB450B"/>
    <w:rsid w:val="00DB4CDC"/>
    <w:rsid w:val="00DB57EB"/>
    <w:rsid w:val="00DB58A2"/>
    <w:rsid w:val="00DB5A4F"/>
    <w:rsid w:val="00DB5D31"/>
    <w:rsid w:val="00DB66CC"/>
    <w:rsid w:val="00DB6E6A"/>
    <w:rsid w:val="00DB75C6"/>
    <w:rsid w:val="00DC0C60"/>
    <w:rsid w:val="00DC0F02"/>
    <w:rsid w:val="00DC1CFB"/>
    <w:rsid w:val="00DC2BCD"/>
    <w:rsid w:val="00DC305D"/>
    <w:rsid w:val="00DC373A"/>
    <w:rsid w:val="00DC3803"/>
    <w:rsid w:val="00DC3EE8"/>
    <w:rsid w:val="00DC4332"/>
    <w:rsid w:val="00DC4536"/>
    <w:rsid w:val="00DC4A50"/>
    <w:rsid w:val="00DC4C4B"/>
    <w:rsid w:val="00DC59F4"/>
    <w:rsid w:val="00DC5D2F"/>
    <w:rsid w:val="00DC647B"/>
    <w:rsid w:val="00DC7067"/>
    <w:rsid w:val="00DC7374"/>
    <w:rsid w:val="00DC7382"/>
    <w:rsid w:val="00DC73D6"/>
    <w:rsid w:val="00DC7D38"/>
    <w:rsid w:val="00DD146D"/>
    <w:rsid w:val="00DD1E16"/>
    <w:rsid w:val="00DD244E"/>
    <w:rsid w:val="00DD24BE"/>
    <w:rsid w:val="00DD313B"/>
    <w:rsid w:val="00DD36D0"/>
    <w:rsid w:val="00DD3A92"/>
    <w:rsid w:val="00DD3CA3"/>
    <w:rsid w:val="00DD43B4"/>
    <w:rsid w:val="00DD44F6"/>
    <w:rsid w:val="00DD4542"/>
    <w:rsid w:val="00DD45DF"/>
    <w:rsid w:val="00DD4744"/>
    <w:rsid w:val="00DD4BCD"/>
    <w:rsid w:val="00DD581F"/>
    <w:rsid w:val="00DD61A9"/>
    <w:rsid w:val="00DD6DEF"/>
    <w:rsid w:val="00DD7145"/>
    <w:rsid w:val="00DD7C06"/>
    <w:rsid w:val="00DE0743"/>
    <w:rsid w:val="00DE178E"/>
    <w:rsid w:val="00DE235A"/>
    <w:rsid w:val="00DE3DD2"/>
    <w:rsid w:val="00DE4E85"/>
    <w:rsid w:val="00DE5658"/>
    <w:rsid w:val="00DE6895"/>
    <w:rsid w:val="00DE72A0"/>
    <w:rsid w:val="00DF1E74"/>
    <w:rsid w:val="00DF503D"/>
    <w:rsid w:val="00DF57F3"/>
    <w:rsid w:val="00DF59C2"/>
    <w:rsid w:val="00DF5DB0"/>
    <w:rsid w:val="00DF6521"/>
    <w:rsid w:val="00DF6E10"/>
    <w:rsid w:val="00DF6F2C"/>
    <w:rsid w:val="00DF7AA2"/>
    <w:rsid w:val="00E00433"/>
    <w:rsid w:val="00E015DF"/>
    <w:rsid w:val="00E01628"/>
    <w:rsid w:val="00E01664"/>
    <w:rsid w:val="00E01E9E"/>
    <w:rsid w:val="00E0302B"/>
    <w:rsid w:val="00E0324B"/>
    <w:rsid w:val="00E03FAB"/>
    <w:rsid w:val="00E04180"/>
    <w:rsid w:val="00E04A21"/>
    <w:rsid w:val="00E0543E"/>
    <w:rsid w:val="00E05585"/>
    <w:rsid w:val="00E059CE"/>
    <w:rsid w:val="00E062EA"/>
    <w:rsid w:val="00E06543"/>
    <w:rsid w:val="00E07053"/>
    <w:rsid w:val="00E07072"/>
    <w:rsid w:val="00E10EE6"/>
    <w:rsid w:val="00E11920"/>
    <w:rsid w:val="00E141EA"/>
    <w:rsid w:val="00E14CE6"/>
    <w:rsid w:val="00E16589"/>
    <w:rsid w:val="00E166A5"/>
    <w:rsid w:val="00E16EF3"/>
    <w:rsid w:val="00E17594"/>
    <w:rsid w:val="00E1791F"/>
    <w:rsid w:val="00E202DE"/>
    <w:rsid w:val="00E216AB"/>
    <w:rsid w:val="00E229B3"/>
    <w:rsid w:val="00E2325D"/>
    <w:rsid w:val="00E243EA"/>
    <w:rsid w:val="00E25892"/>
    <w:rsid w:val="00E25C0A"/>
    <w:rsid w:val="00E268C9"/>
    <w:rsid w:val="00E26A51"/>
    <w:rsid w:val="00E300E8"/>
    <w:rsid w:val="00E30AA0"/>
    <w:rsid w:val="00E30F09"/>
    <w:rsid w:val="00E313AE"/>
    <w:rsid w:val="00E31CC7"/>
    <w:rsid w:val="00E31E43"/>
    <w:rsid w:val="00E33553"/>
    <w:rsid w:val="00E34121"/>
    <w:rsid w:val="00E34162"/>
    <w:rsid w:val="00E3487F"/>
    <w:rsid w:val="00E34A57"/>
    <w:rsid w:val="00E34ED8"/>
    <w:rsid w:val="00E3577F"/>
    <w:rsid w:val="00E363C2"/>
    <w:rsid w:val="00E371CD"/>
    <w:rsid w:val="00E3754C"/>
    <w:rsid w:val="00E376F3"/>
    <w:rsid w:val="00E402F9"/>
    <w:rsid w:val="00E40C1C"/>
    <w:rsid w:val="00E4134B"/>
    <w:rsid w:val="00E415CF"/>
    <w:rsid w:val="00E42693"/>
    <w:rsid w:val="00E42B2D"/>
    <w:rsid w:val="00E42F66"/>
    <w:rsid w:val="00E42F92"/>
    <w:rsid w:val="00E42FFA"/>
    <w:rsid w:val="00E435AE"/>
    <w:rsid w:val="00E436B1"/>
    <w:rsid w:val="00E447CE"/>
    <w:rsid w:val="00E4497F"/>
    <w:rsid w:val="00E44E0E"/>
    <w:rsid w:val="00E45FC8"/>
    <w:rsid w:val="00E463A9"/>
    <w:rsid w:val="00E465C2"/>
    <w:rsid w:val="00E46665"/>
    <w:rsid w:val="00E47C0C"/>
    <w:rsid w:val="00E5148A"/>
    <w:rsid w:val="00E51E45"/>
    <w:rsid w:val="00E51F74"/>
    <w:rsid w:val="00E53C72"/>
    <w:rsid w:val="00E5450F"/>
    <w:rsid w:val="00E55957"/>
    <w:rsid w:val="00E56036"/>
    <w:rsid w:val="00E56A73"/>
    <w:rsid w:val="00E57013"/>
    <w:rsid w:val="00E57032"/>
    <w:rsid w:val="00E57F67"/>
    <w:rsid w:val="00E618F7"/>
    <w:rsid w:val="00E61C5A"/>
    <w:rsid w:val="00E6322A"/>
    <w:rsid w:val="00E635B4"/>
    <w:rsid w:val="00E63946"/>
    <w:rsid w:val="00E63E4E"/>
    <w:rsid w:val="00E63EC9"/>
    <w:rsid w:val="00E64801"/>
    <w:rsid w:val="00E64A64"/>
    <w:rsid w:val="00E64D4A"/>
    <w:rsid w:val="00E6549B"/>
    <w:rsid w:val="00E66818"/>
    <w:rsid w:val="00E66C26"/>
    <w:rsid w:val="00E6733B"/>
    <w:rsid w:val="00E7048A"/>
    <w:rsid w:val="00E70B7B"/>
    <w:rsid w:val="00E729FA"/>
    <w:rsid w:val="00E7308A"/>
    <w:rsid w:val="00E73846"/>
    <w:rsid w:val="00E738CA"/>
    <w:rsid w:val="00E73FA8"/>
    <w:rsid w:val="00E740DD"/>
    <w:rsid w:val="00E74570"/>
    <w:rsid w:val="00E75DA2"/>
    <w:rsid w:val="00E75EE4"/>
    <w:rsid w:val="00E75F9D"/>
    <w:rsid w:val="00E7616F"/>
    <w:rsid w:val="00E765EC"/>
    <w:rsid w:val="00E76B83"/>
    <w:rsid w:val="00E806CD"/>
    <w:rsid w:val="00E8072A"/>
    <w:rsid w:val="00E82F46"/>
    <w:rsid w:val="00E83364"/>
    <w:rsid w:val="00E83E47"/>
    <w:rsid w:val="00E840D8"/>
    <w:rsid w:val="00E8433C"/>
    <w:rsid w:val="00E84B94"/>
    <w:rsid w:val="00E84E86"/>
    <w:rsid w:val="00E8557E"/>
    <w:rsid w:val="00E86608"/>
    <w:rsid w:val="00E86851"/>
    <w:rsid w:val="00E86A4E"/>
    <w:rsid w:val="00E877B3"/>
    <w:rsid w:val="00E8790C"/>
    <w:rsid w:val="00E90065"/>
    <w:rsid w:val="00E900B3"/>
    <w:rsid w:val="00E9033C"/>
    <w:rsid w:val="00E91078"/>
    <w:rsid w:val="00E91844"/>
    <w:rsid w:val="00E929EB"/>
    <w:rsid w:val="00E92AF3"/>
    <w:rsid w:val="00E9393F"/>
    <w:rsid w:val="00E9428D"/>
    <w:rsid w:val="00E94C53"/>
    <w:rsid w:val="00E9658E"/>
    <w:rsid w:val="00E9737F"/>
    <w:rsid w:val="00E97A88"/>
    <w:rsid w:val="00E97C7F"/>
    <w:rsid w:val="00EA0FDB"/>
    <w:rsid w:val="00EA140F"/>
    <w:rsid w:val="00EA1692"/>
    <w:rsid w:val="00EA2118"/>
    <w:rsid w:val="00EA2864"/>
    <w:rsid w:val="00EA376C"/>
    <w:rsid w:val="00EA3A87"/>
    <w:rsid w:val="00EA3E71"/>
    <w:rsid w:val="00EA41EC"/>
    <w:rsid w:val="00EA45EA"/>
    <w:rsid w:val="00EA45F7"/>
    <w:rsid w:val="00EA46DE"/>
    <w:rsid w:val="00EA4824"/>
    <w:rsid w:val="00EA6330"/>
    <w:rsid w:val="00EA6643"/>
    <w:rsid w:val="00EA6A3C"/>
    <w:rsid w:val="00EA6C4B"/>
    <w:rsid w:val="00EA6E37"/>
    <w:rsid w:val="00EA7627"/>
    <w:rsid w:val="00EB08D9"/>
    <w:rsid w:val="00EB095D"/>
    <w:rsid w:val="00EB168A"/>
    <w:rsid w:val="00EB2E4F"/>
    <w:rsid w:val="00EB3472"/>
    <w:rsid w:val="00EB348A"/>
    <w:rsid w:val="00EB38BC"/>
    <w:rsid w:val="00EB4034"/>
    <w:rsid w:val="00EB44CF"/>
    <w:rsid w:val="00EB5A36"/>
    <w:rsid w:val="00EB63EF"/>
    <w:rsid w:val="00EB695F"/>
    <w:rsid w:val="00EB6AEB"/>
    <w:rsid w:val="00EB6D17"/>
    <w:rsid w:val="00EB7195"/>
    <w:rsid w:val="00EB787D"/>
    <w:rsid w:val="00EC0B02"/>
    <w:rsid w:val="00EC12FC"/>
    <w:rsid w:val="00EC1AEE"/>
    <w:rsid w:val="00EC1CDF"/>
    <w:rsid w:val="00EC1F50"/>
    <w:rsid w:val="00EC358F"/>
    <w:rsid w:val="00EC4E09"/>
    <w:rsid w:val="00EC4FC4"/>
    <w:rsid w:val="00EC56D7"/>
    <w:rsid w:val="00EC59F1"/>
    <w:rsid w:val="00EC60B6"/>
    <w:rsid w:val="00EC63FB"/>
    <w:rsid w:val="00EC6609"/>
    <w:rsid w:val="00EC7531"/>
    <w:rsid w:val="00ED186D"/>
    <w:rsid w:val="00ED1C2A"/>
    <w:rsid w:val="00ED3268"/>
    <w:rsid w:val="00ED36FB"/>
    <w:rsid w:val="00ED407F"/>
    <w:rsid w:val="00ED454C"/>
    <w:rsid w:val="00ED548F"/>
    <w:rsid w:val="00ED5BE6"/>
    <w:rsid w:val="00ED65C8"/>
    <w:rsid w:val="00ED69F4"/>
    <w:rsid w:val="00ED6E89"/>
    <w:rsid w:val="00ED6E91"/>
    <w:rsid w:val="00EE1166"/>
    <w:rsid w:val="00EE11FA"/>
    <w:rsid w:val="00EE281B"/>
    <w:rsid w:val="00EE2A63"/>
    <w:rsid w:val="00EE2A81"/>
    <w:rsid w:val="00EE3269"/>
    <w:rsid w:val="00EE333A"/>
    <w:rsid w:val="00EE4323"/>
    <w:rsid w:val="00EE4785"/>
    <w:rsid w:val="00EE4C9F"/>
    <w:rsid w:val="00EE61D3"/>
    <w:rsid w:val="00EE63E7"/>
    <w:rsid w:val="00EE7095"/>
    <w:rsid w:val="00EE76A6"/>
    <w:rsid w:val="00EE7A97"/>
    <w:rsid w:val="00EF082E"/>
    <w:rsid w:val="00EF4123"/>
    <w:rsid w:val="00EF423A"/>
    <w:rsid w:val="00EF478A"/>
    <w:rsid w:val="00EF4AB3"/>
    <w:rsid w:val="00EF52C3"/>
    <w:rsid w:val="00EF584D"/>
    <w:rsid w:val="00EF59B9"/>
    <w:rsid w:val="00EF61C4"/>
    <w:rsid w:val="00EF6281"/>
    <w:rsid w:val="00EF7122"/>
    <w:rsid w:val="00EF736A"/>
    <w:rsid w:val="00EF7879"/>
    <w:rsid w:val="00EF7C82"/>
    <w:rsid w:val="00F0007E"/>
    <w:rsid w:val="00F00F37"/>
    <w:rsid w:val="00F0154D"/>
    <w:rsid w:val="00F018EF"/>
    <w:rsid w:val="00F01947"/>
    <w:rsid w:val="00F01B08"/>
    <w:rsid w:val="00F0233F"/>
    <w:rsid w:val="00F024AE"/>
    <w:rsid w:val="00F029F8"/>
    <w:rsid w:val="00F02C8F"/>
    <w:rsid w:val="00F02DC1"/>
    <w:rsid w:val="00F03CAA"/>
    <w:rsid w:val="00F03DD6"/>
    <w:rsid w:val="00F04432"/>
    <w:rsid w:val="00F059C4"/>
    <w:rsid w:val="00F05A43"/>
    <w:rsid w:val="00F05A8A"/>
    <w:rsid w:val="00F070CA"/>
    <w:rsid w:val="00F07A8D"/>
    <w:rsid w:val="00F10294"/>
    <w:rsid w:val="00F10438"/>
    <w:rsid w:val="00F10551"/>
    <w:rsid w:val="00F1055A"/>
    <w:rsid w:val="00F10EB9"/>
    <w:rsid w:val="00F10F52"/>
    <w:rsid w:val="00F11602"/>
    <w:rsid w:val="00F119E4"/>
    <w:rsid w:val="00F11A70"/>
    <w:rsid w:val="00F11B72"/>
    <w:rsid w:val="00F11B9D"/>
    <w:rsid w:val="00F120DF"/>
    <w:rsid w:val="00F143E9"/>
    <w:rsid w:val="00F145FC"/>
    <w:rsid w:val="00F152AB"/>
    <w:rsid w:val="00F15A05"/>
    <w:rsid w:val="00F15AE4"/>
    <w:rsid w:val="00F16736"/>
    <w:rsid w:val="00F175C1"/>
    <w:rsid w:val="00F17CAE"/>
    <w:rsid w:val="00F20384"/>
    <w:rsid w:val="00F20482"/>
    <w:rsid w:val="00F2301E"/>
    <w:rsid w:val="00F2406A"/>
    <w:rsid w:val="00F24155"/>
    <w:rsid w:val="00F251BE"/>
    <w:rsid w:val="00F2534C"/>
    <w:rsid w:val="00F26385"/>
    <w:rsid w:val="00F26517"/>
    <w:rsid w:val="00F267E2"/>
    <w:rsid w:val="00F26B99"/>
    <w:rsid w:val="00F27056"/>
    <w:rsid w:val="00F2746D"/>
    <w:rsid w:val="00F2779B"/>
    <w:rsid w:val="00F27F51"/>
    <w:rsid w:val="00F30A95"/>
    <w:rsid w:val="00F31894"/>
    <w:rsid w:val="00F321CD"/>
    <w:rsid w:val="00F32777"/>
    <w:rsid w:val="00F33279"/>
    <w:rsid w:val="00F3374B"/>
    <w:rsid w:val="00F338FE"/>
    <w:rsid w:val="00F34849"/>
    <w:rsid w:val="00F359FC"/>
    <w:rsid w:val="00F361D1"/>
    <w:rsid w:val="00F36301"/>
    <w:rsid w:val="00F363AB"/>
    <w:rsid w:val="00F365AA"/>
    <w:rsid w:val="00F379C3"/>
    <w:rsid w:val="00F4187E"/>
    <w:rsid w:val="00F41C03"/>
    <w:rsid w:val="00F43784"/>
    <w:rsid w:val="00F439EB"/>
    <w:rsid w:val="00F45550"/>
    <w:rsid w:val="00F45730"/>
    <w:rsid w:val="00F45C49"/>
    <w:rsid w:val="00F461F3"/>
    <w:rsid w:val="00F4676F"/>
    <w:rsid w:val="00F47D22"/>
    <w:rsid w:val="00F50CB4"/>
    <w:rsid w:val="00F51BBA"/>
    <w:rsid w:val="00F52087"/>
    <w:rsid w:val="00F52E3F"/>
    <w:rsid w:val="00F539D5"/>
    <w:rsid w:val="00F54126"/>
    <w:rsid w:val="00F54490"/>
    <w:rsid w:val="00F545CF"/>
    <w:rsid w:val="00F56D85"/>
    <w:rsid w:val="00F60481"/>
    <w:rsid w:val="00F60B19"/>
    <w:rsid w:val="00F61333"/>
    <w:rsid w:val="00F622AE"/>
    <w:rsid w:val="00F632AE"/>
    <w:rsid w:val="00F64620"/>
    <w:rsid w:val="00F647C9"/>
    <w:rsid w:val="00F65468"/>
    <w:rsid w:val="00F65B66"/>
    <w:rsid w:val="00F66102"/>
    <w:rsid w:val="00F6649E"/>
    <w:rsid w:val="00F6675C"/>
    <w:rsid w:val="00F6680F"/>
    <w:rsid w:val="00F67313"/>
    <w:rsid w:val="00F67A4C"/>
    <w:rsid w:val="00F70052"/>
    <w:rsid w:val="00F701FB"/>
    <w:rsid w:val="00F70321"/>
    <w:rsid w:val="00F7098D"/>
    <w:rsid w:val="00F7100D"/>
    <w:rsid w:val="00F72820"/>
    <w:rsid w:val="00F7513A"/>
    <w:rsid w:val="00F7519F"/>
    <w:rsid w:val="00F75DCD"/>
    <w:rsid w:val="00F7616E"/>
    <w:rsid w:val="00F76540"/>
    <w:rsid w:val="00F7716A"/>
    <w:rsid w:val="00F775F8"/>
    <w:rsid w:val="00F80679"/>
    <w:rsid w:val="00F80AA6"/>
    <w:rsid w:val="00F80E86"/>
    <w:rsid w:val="00F815C3"/>
    <w:rsid w:val="00F81B71"/>
    <w:rsid w:val="00F820AE"/>
    <w:rsid w:val="00F8215A"/>
    <w:rsid w:val="00F826B0"/>
    <w:rsid w:val="00F82A3E"/>
    <w:rsid w:val="00F83061"/>
    <w:rsid w:val="00F84457"/>
    <w:rsid w:val="00F848CB"/>
    <w:rsid w:val="00F84A2E"/>
    <w:rsid w:val="00F85033"/>
    <w:rsid w:val="00F850E8"/>
    <w:rsid w:val="00F8680E"/>
    <w:rsid w:val="00F87CB3"/>
    <w:rsid w:val="00F90658"/>
    <w:rsid w:val="00F90F32"/>
    <w:rsid w:val="00F915AF"/>
    <w:rsid w:val="00F92129"/>
    <w:rsid w:val="00F923C4"/>
    <w:rsid w:val="00F927E7"/>
    <w:rsid w:val="00F92F8B"/>
    <w:rsid w:val="00F930AB"/>
    <w:rsid w:val="00F93B71"/>
    <w:rsid w:val="00F93C55"/>
    <w:rsid w:val="00F93F8E"/>
    <w:rsid w:val="00F95349"/>
    <w:rsid w:val="00F969E4"/>
    <w:rsid w:val="00F96AB9"/>
    <w:rsid w:val="00F96B1A"/>
    <w:rsid w:val="00F976DA"/>
    <w:rsid w:val="00FA077F"/>
    <w:rsid w:val="00FA0C7F"/>
    <w:rsid w:val="00FA1CD6"/>
    <w:rsid w:val="00FA20CF"/>
    <w:rsid w:val="00FA27D4"/>
    <w:rsid w:val="00FA464D"/>
    <w:rsid w:val="00FA4A8D"/>
    <w:rsid w:val="00FA4E03"/>
    <w:rsid w:val="00FA4E7F"/>
    <w:rsid w:val="00FA7635"/>
    <w:rsid w:val="00FB0DC2"/>
    <w:rsid w:val="00FB111F"/>
    <w:rsid w:val="00FB172E"/>
    <w:rsid w:val="00FB1BD0"/>
    <w:rsid w:val="00FB21BB"/>
    <w:rsid w:val="00FB2C22"/>
    <w:rsid w:val="00FB3E38"/>
    <w:rsid w:val="00FB4A22"/>
    <w:rsid w:val="00FB4BD9"/>
    <w:rsid w:val="00FB4DCA"/>
    <w:rsid w:val="00FB4F08"/>
    <w:rsid w:val="00FB4FFA"/>
    <w:rsid w:val="00FB5E75"/>
    <w:rsid w:val="00FB61E4"/>
    <w:rsid w:val="00FB722D"/>
    <w:rsid w:val="00FB76C8"/>
    <w:rsid w:val="00FB7D06"/>
    <w:rsid w:val="00FC0388"/>
    <w:rsid w:val="00FC043D"/>
    <w:rsid w:val="00FC1273"/>
    <w:rsid w:val="00FC1A92"/>
    <w:rsid w:val="00FC1E8E"/>
    <w:rsid w:val="00FC200D"/>
    <w:rsid w:val="00FC2140"/>
    <w:rsid w:val="00FC217E"/>
    <w:rsid w:val="00FC2934"/>
    <w:rsid w:val="00FC625D"/>
    <w:rsid w:val="00FC6CD5"/>
    <w:rsid w:val="00FC7016"/>
    <w:rsid w:val="00FC7493"/>
    <w:rsid w:val="00FC79B4"/>
    <w:rsid w:val="00FD08B4"/>
    <w:rsid w:val="00FD18EF"/>
    <w:rsid w:val="00FD1B60"/>
    <w:rsid w:val="00FD271F"/>
    <w:rsid w:val="00FD3BE1"/>
    <w:rsid w:val="00FD4749"/>
    <w:rsid w:val="00FD74E4"/>
    <w:rsid w:val="00FD7EAC"/>
    <w:rsid w:val="00FE1FC3"/>
    <w:rsid w:val="00FE2D1A"/>
    <w:rsid w:val="00FE3821"/>
    <w:rsid w:val="00FE3888"/>
    <w:rsid w:val="00FE39CD"/>
    <w:rsid w:val="00FE4753"/>
    <w:rsid w:val="00FE50EE"/>
    <w:rsid w:val="00FE676D"/>
    <w:rsid w:val="00FF048F"/>
    <w:rsid w:val="00FF053E"/>
    <w:rsid w:val="00FF05A9"/>
    <w:rsid w:val="00FF0A24"/>
    <w:rsid w:val="00FF0F6E"/>
    <w:rsid w:val="00FF0FDE"/>
    <w:rsid w:val="00FF2DBC"/>
    <w:rsid w:val="00FF3631"/>
    <w:rsid w:val="00FF3AA7"/>
    <w:rsid w:val="00FF3BCE"/>
    <w:rsid w:val="00FF438F"/>
    <w:rsid w:val="00FF4C5C"/>
    <w:rsid w:val="00FF4DB9"/>
    <w:rsid w:val="00FF5571"/>
    <w:rsid w:val="00FF5A7C"/>
    <w:rsid w:val="00FF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B8B1"/>
  <w15:docId w15:val="{93120F76-F7BC-4C56-BD46-5A1787FB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C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23FC7"/>
    <w:pPr>
      <w:keepNext/>
      <w:keepLines/>
      <w:spacing w:before="340" w:after="330" w:line="578" w:lineRule="auto"/>
      <w:outlineLvl w:val="0"/>
    </w:pPr>
    <w:rPr>
      <w:b/>
      <w:bCs/>
      <w:kern w:val="44"/>
      <w:sz w:val="44"/>
      <w:szCs w:val="44"/>
    </w:rPr>
  </w:style>
  <w:style w:type="paragraph" w:styleId="2">
    <w:name w:val="heading 2"/>
    <w:basedOn w:val="1"/>
    <w:next w:val="a"/>
    <w:link w:val="20"/>
    <w:semiHidden/>
    <w:unhideWhenUsed/>
    <w:qFormat/>
    <w:rsid w:val="00323FC7"/>
    <w:pPr>
      <w:keepNext w:val="0"/>
      <w:keepLines w:val="0"/>
      <w:widowControl/>
      <w:overflowPunct w:val="0"/>
      <w:topLinePunct/>
      <w:spacing w:before="100" w:beforeAutospacing="1" w:after="0" w:line="360" w:lineRule="auto"/>
      <w:jc w:val="left"/>
      <w:outlineLvl w:val="1"/>
    </w:pPr>
    <w:rPr>
      <w:rFonts w:ascii="宋体" w:eastAsia="黑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323FC7"/>
    <w:rPr>
      <w:rFonts w:ascii="宋体" w:eastAsia="黑体" w:hAnsi="宋体" w:cs="宋体"/>
      <w:b/>
      <w:bCs/>
      <w:kern w:val="0"/>
      <w:sz w:val="36"/>
      <w:szCs w:val="36"/>
    </w:rPr>
  </w:style>
  <w:style w:type="paragraph" w:styleId="a3">
    <w:name w:val="Normal (Web)"/>
    <w:basedOn w:val="a"/>
    <w:unhideWhenUsed/>
    <w:qFormat/>
    <w:rsid w:val="00323FC7"/>
    <w:pPr>
      <w:overflowPunct w:val="0"/>
      <w:topLinePunct/>
      <w:spacing w:before="100" w:beforeAutospacing="1" w:after="100" w:afterAutospacing="1"/>
      <w:jc w:val="left"/>
    </w:pPr>
    <w:rPr>
      <w:rFonts w:eastAsia="方正仿宋_GBK"/>
      <w:kern w:val="0"/>
      <w:sz w:val="24"/>
    </w:rPr>
  </w:style>
  <w:style w:type="paragraph" w:styleId="6">
    <w:name w:val="index 6"/>
    <w:basedOn w:val="a"/>
    <w:next w:val="a"/>
    <w:autoRedefine/>
    <w:semiHidden/>
    <w:unhideWhenUsed/>
    <w:qFormat/>
    <w:rsid w:val="00323FC7"/>
    <w:pPr>
      <w:overflowPunct w:val="0"/>
      <w:topLinePunct/>
    </w:pPr>
    <w:rPr>
      <w:rFonts w:eastAsia="方正仿宋_GBK"/>
      <w:sz w:val="32"/>
      <w:szCs w:val="32"/>
    </w:rPr>
  </w:style>
  <w:style w:type="character" w:customStyle="1" w:styleId="10">
    <w:name w:val="标题 1 字符"/>
    <w:basedOn w:val="a0"/>
    <w:link w:val="1"/>
    <w:uiPriority w:val="9"/>
    <w:rsid w:val="00323FC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林黎虹</dc:creator>
  <cp:lastModifiedBy>admin</cp:lastModifiedBy>
  <cp:revision>5</cp:revision>
  <dcterms:created xsi:type="dcterms:W3CDTF">2021-10-09T03:36:00Z</dcterms:created>
  <dcterms:modified xsi:type="dcterms:W3CDTF">2024-01-03T07:03:00Z</dcterms:modified>
</cp:coreProperties>
</file>