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36"/>
          <w:szCs w:val="36"/>
        </w:rPr>
        <w:t>同安区202</w:t>
      </w:r>
      <w:r>
        <w:rPr>
          <w:rFonts w:hint="eastAsia" w:ascii="方正小标宋简体" w:hAnsi="宋体" w:eastAsia="方正小标宋简体"/>
          <w:strike w:val="0"/>
          <w:dstrike w:val="0"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年初中招生照顾录取（派位）申请表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64"/>
        <w:gridCol w:w="540"/>
        <w:gridCol w:w="31"/>
        <w:gridCol w:w="689"/>
        <w:gridCol w:w="540"/>
        <w:gridCol w:w="360"/>
        <w:gridCol w:w="540"/>
        <w:gridCol w:w="1260"/>
        <w:gridCol w:w="256"/>
        <w:gridCol w:w="464"/>
        <w:gridCol w:w="180"/>
        <w:gridCol w:w="1336"/>
        <w:gridCol w:w="720"/>
        <w:gridCol w:w="397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报名号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户口所在地</w:t>
            </w:r>
          </w:p>
        </w:tc>
        <w:tc>
          <w:tcPr>
            <w:tcW w:w="78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监护人姓名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任职时间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4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照顾类别（在照顾类别后的栏目打√）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5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厦门市重点引进人才子女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5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同安区“四上”企业非本区户籍人才子女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5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“银城</w:t>
            </w:r>
            <w:r>
              <w:rPr>
                <w:color w:val="auto"/>
                <w:sz w:val="24"/>
              </w:rPr>
              <w:t>113</w:t>
            </w:r>
            <w:r>
              <w:rPr>
                <w:rFonts w:hint="eastAsia"/>
                <w:color w:val="auto"/>
                <w:sz w:val="24"/>
              </w:rPr>
              <w:t>”人才子女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5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同安区拔尖人才、高层次教育人才子女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5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同安区农村实用人才子女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5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非本市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户籍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高</w:t>
            </w:r>
            <w:r>
              <w:rPr>
                <w:rFonts w:hint="eastAsia"/>
                <w:color w:val="auto"/>
                <w:sz w:val="24"/>
              </w:rPr>
              <w:t>技能人才子女（按施教区安排入学）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5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驻军子女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5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港澳台胞子女（学生须是港澳台籍）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申请就读学校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区相关部门审核意见</w:t>
            </w:r>
          </w:p>
        </w:tc>
        <w:tc>
          <w:tcPr>
            <w:tcW w:w="7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color w:val="auto"/>
                <w:sz w:val="24"/>
              </w:rPr>
              <w:t>盖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章</w:t>
            </w:r>
            <w:r>
              <w:rPr>
                <w:color w:val="auto"/>
                <w:sz w:val="24"/>
              </w:rPr>
              <w:t xml:space="preserve"> </w:t>
            </w:r>
          </w:p>
          <w:p>
            <w:pPr>
              <w:ind w:firstLine="5280" w:firstLineChars="2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区教育局意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7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sz w:val="24"/>
              </w:rPr>
              <w:t>盖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章</w:t>
            </w:r>
          </w:p>
          <w:p>
            <w:pPr>
              <w:ind w:firstLine="5280" w:firstLineChars="2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>
      <w:pPr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注：</w:t>
      </w:r>
      <w:r>
        <w:rPr>
          <w:color w:val="auto"/>
          <w:sz w:val="24"/>
        </w:rPr>
        <w:t>1.</w:t>
      </w:r>
      <w:r>
        <w:rPr>
          <w:rFonts w:hint="eastAsia"/>
          <w:color w:val="auto"/>
          <w:sz w:val="24"/>
        </w:rPr>
        <w:t>第</w:t>
      </w:r>
      <w:r>
        <w:rPr>
          <w:color w:val="auto"/>
          <w:sz w:val="24"/>
        </w:rPr>
        <w:t>1-6</w:t>
      </w:r>
      <w:r>
        <w:rPr>
          <w:rFonts w:hint="eastAsia"/>
          <w:color w:val="auto"/>
          <w:sz w:val="24"/>
        </w:rPr>
        <w:t>类照顾升学，第</w:t>
      </w:r>
      <w:r>
        <w:rPr>
          <w:color w:val="auto"/>
          <w:sz w:val="24"/>
        </w:rPr>
        <w:t>7</w:t>
      </w:r>
      <w:r>
        <w:rPr>
          <w:rFonts w:hint="eastAsia"/>
          <w:color w:val="auto"/>
          <w:sz w:val="24"/>
        </w:rPr>
        <w:t>、</w:t>
      </w: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</w:rPr>
        <w:t>类照顾参加派位。</w:t>
      </w:r>
    </w:p>
    <w:p>
      <w:pPr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2.</w:t>
      </w:r>
      <w:r>
        <w:rPr>
          <w:rFonts w:hint="eastAsia"/>
          <w:color w:val="auto"/>
          <w:sz w:val="24"/>
        </w:rPr>
        <w:t>第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类监护人应填写“职务”和“任职时间”。</w:t>
      </w:r>
    </w:p>
    <w:p>
      <w:r>
        <w:rPr>
          <w:rFonts w:hint="eastAsia"/>
          <w:color w:val="auto"/>
          <w:sz w:val="24"/>
        </w:rPr>
        <w:t xml:space="preserve">    </w:t>
      </w:r>
      <w:r>
        <w:rPr>
          <w:color w:val="auto"/>
          <w:sz w:val="24"/>
        </w:rPr>
        <w:t>3.</w:t>
      </w:r>
      <w:r>
        <w:rPr>
          <w:rFonts w:hint="eastAsia"/>
          <w:color w:val="auto"/>
          <w:sz w:val="24"/>
        </w:rPr>
        <w:t>个人《申请表》连同相关证明材料分别于</w:t>
      </w:r>
      <w:r>
        <w:rPr>
          <w:rFonts w:hint="eastAsia" w:ascii="Times New Roman" w:hAnsi="Times New Roman" w:eastAsia="宋体" w:cs="Times New Roman"/>
          <w:color w:val="auto"/>
          <w:sz w:val="24"/>
          <w:u w:val="single"/>
        </w:rPr>
        <w:t>6月3日</w:t>
      </w:r>
      <w:r>
        <w:rPr>
          <w:rFonts w:hint="eastAsia" w:ascii="Times New Roman" w:hAnsi="Times New Roman" w:eastAsia="宋体" w:cs="Times New Roman"/>
          <w:color w:val="auto"/>
          <w:sz w:val="24"/>
        </w:rPr>
        <w:t>前送</w:t>
      </w:r>
      <w:r>
        <w:rPr>
          <w:rFonts w:hint="eastAsia"/>
          <w:color w:val="auto"/>
          <w:sz w:val="24"/>
        </w:rPr>
        <w:t>毕业学校，各直小、中心小学汇总打印《名册》，连同个人申请材料分别</w:t>
      </w:r>
      <w:r>
        <w:rPr>
          <w:rFonts w:hint="eastAsia" w:ascii="Times New Roman" w:hAnsi="Times New Roman" w:eastAsia="宋体" w:cs="Times New Roman"/>
          <w:color w:val="auto"/>
          <w:sz w:val="24"/>
        </w:rPr>
        <w:t>于</w:t>
      </w:r>
      <w:r>
        <w:rPr>
          <w:rFonts w:hint="eastAsia" w:ascii="Times New Roman" w:hAnsi="Times New Roman" w:eastAsia="宋体" w:cs="Times New Roman"/>
          <w:color w:val="auto"/>
          <w:sz w:val="24"/>
          <w:u w:val="single"/>
        </w:rPr>
        <w:t>6月5日</w:t>
      </w:r>
      <w:r>
        <w:rPr>
          <w:rFonts w:hint="eastAsia" w:ascii="Times New Roman" w:hAnsi="Times New Roman" w:eastAsia="宋体" w:cs="Times New Roman"/>
          <w:color w:val="auto"/>
          <w:sz w:val="24"/>
        </w:rPr>
        <w:t>前送</w:t>
      </w:r>
      <w:r>
        <w:rPr>
          <w:rFonts w:hint="eastAsia"/>
          <w:color w:val="auto"/>
          <w:sz w:val="24"/>
        </w:rPr>
        <w:t>区教育局。逾期不予受理。</w:t>
      </w:r>
    </w:p>
    <w:sectPr>
      <w:pgSz w:w="11906" w:h="16838"/>
      <w:pgMar w:top="181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6D42"/>
    <w:rsid w:val="53D3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2021-05-24T01:21:00Z</dcterms:created>
  <dc:creator>Administrator</dc:creator>
  <cp:lastModifiedBy>Administrator</cp:lastModifiedBy>
  <dcterms:modified xsi:type="dcterms:W3CDTF">2021-05-24T01:25:16Z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F7278030BBF148D1A2818B996A2A40F7</vt:lpwstr>
  </property>
</Properties>
</file>