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2023年度同安区文艺发展专项资金扶持奖励项目补助明细</w:t>
      </w:r>
    </w:p>
    <w:tbl>
      <w:tblPr>
        <w:tblStyle w:val="7"/>
        <w:tblpPr w:leftFromText="180" w:rightFromText="180" w:vertAnchor="text" w:horzAnchor="page" w:tblpX="1770" w:tblpY="7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511"/>
        <w:gridCol w:w="1440"/>
        <w:gridCol w:w="336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69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11" w:type="dxa"/>
            <w:tcBorders>
              <w:top w:val="single" w:color="auto" w:sz="4" w:space="0"/>
            </w:tcBorders>
            <w:vAlign w:val="top"/>
          </w:tcPr>
          <w:p>
            <w:pPr>
              <w:pStyle w:val="28"/>
              <w:spacing w:before="74"/>
              <w:ind w:left="33" w:lef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申请人</w:t>
            </w:r>
          </w:p>
        </w:tc>
        <w:tc>
          <w:tcPr>
            <w:tcW w:w="3364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1537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扶持资金（单位：万元）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11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荷叶说唱《有吃福》</w:t>
            </w:r>
          </w:p>
        </w:tc>
        <w:tc>
          <w:tcPr>
            <w:tcW w:w="1440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厦门市同安区西塘小学</w:t>
            </w:r>
          </w:p>
        </w:tc>
        <w:tc>
          <w:tcPr>
            <w:tcW w:w="3364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both"/>
              <w:rPr>
                <w:rFonts w:hint="eastAsia" w:ascii="PMingLiU" w:hAnsi="PMingLiU" w:eastAsia="PMingLiU" w:cs="PMingLiU"/>
                <w:kern w:val="2"/>
                <w:sz w:val="20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根据《扶持奖励办法》第三章第十条第三款第2点规定：戏剧、曲艺、杂技剧本创作、舞蹈编创扶持5万元。</w:t>
            </w:r>
          </w:p>
        </w:tc>
        <w:tc>
          <w:tcPr>
            <w:tcW w:w="1537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1"/>
              </w:tabs>
              <w:spacing w:before="0" w:beforeAutospacing="0" w:after="0" w:afterAutospacing="0"/>
              <w:ind w:right="0"/>
              <w:jc w:val="left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11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芗剧小戏《罚牛》</w:t>
            </w:r>
          </w:p>
        </w:tc>
        <w:tc>
          <w:tcPr>
            <w:tcW w:w="1440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厦门市同安吕实力芗剧演出团</w:t>
            </w:r>
          </w:p>
        </w:tc>
        <w:tc>
          <w:tcPr>
            <w:tcW w:w="3364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both"/>
              <w:rPr>
                <w:rFonts w:hint="eastAsia" w:ascii="PMingLiU" w:hAnsi="PMingLiU" w:eastAsia="PMingLiU" w:cs="PMingLiU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/>
                <w:sz w:val="20"/>
                <w:lang w:val="en-US" w:eastAsia="zh-CN"/>
              </w:rPr>
              <w:t>根据《扶持奖励办法》第三章第十条第三款第2点规定：戏剧、曲艺、杂技剧本创作、舞蹈编创扶持5万元。</w:t>
            </w:r>
          </w:p>
        </w:tc>
        <w:tc>
          <w:tcPr>
            <w:tcW w:w="1537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default" w:eastAsia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11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“丹青绘盛世，奋进新征程”美术作品展</w:t>
            </w:r>
          </w:p>
        </w:tc>
        <w:tc>
          <w:tcPr>
            <w:tcW w:w="1440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黄亚彬</w:t>
            </w:r>
          </w:p>
        </w:tc>
        <w:tc>
          <w:tcPr>
            <w:tcW w:w="3364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both"/>
              <w:rPr>
                <w:rFonts w:hint="eastAsia" w:ascii="PMingLiU" w:hAnsi="PMingLiU" w:eastAsia="PMingLiU" w:cs="PMingLiU"/>
                <w:kern w:val="2"/>
                <w:sz w:val="20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根据《同安区文艺发展专项资金扶持奖励办法》第三章第十条第四款第2点规定：个人创作书法、摄影作品及展览每场扶持3万元</w:t>
            </w:r>
          </w:p>
        </w:tc>
        <w:tc>
          <w:tcPr>
            <w:tcW w:w="1537" w:type="dxa"/>
            <w:vAlign w:val="center"/>
          </w:tcPr>
          <w:p>
            <w:pPr>
              <w:pStyle w:val="28"/>
              <w:spacing w:before="115" w:line="206" w:lineRule="auto"/>
              <w:ind w:right="3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511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“境由心生——三人画展”</w:t>
            </w:r>
          </w:p>
        </w:tc>
        <w:tc>
          <w:tcPr>
            <w:tcW w:w="1440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柯登科</w:t>
            </w:r>
          </w:p>
        </w:tc>
        <w:tc>
          <w:tcPr>
            <w:tcW w:w="3364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both"/>
              <w:rPr>
                <w:rFonts w:hint="eastAsia" w:ascii="PMingLiU" w:hAnsi="PMingLiU" w:eastAsia="PMingLiU" w:cs="PMingLiU"/>
                <w:kern w:val="2"/>
                <w:sz w:val="20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根据《同安区文艺发展专项资金扶持奖励办法》第三章第十条第四款第2点规定：个人创作书法、摄影作品及展览每场扶持3万元</w:t>
            </w:r>
          </w:p>
        </w:tc>
        <w:tc>
          <w:tcPr>
            <w:tcW w:w="1537" w:type="dxa"/>
            <w:vAlign w:val="center"/>
          </w:tcPr>
          <w:p>
            <w:pPr>
              <w:pStyle w:val="28"/>
              <w:spacing w:before="115" w:line="206" w:lineRule="auto"/>
              <w:ind w:right="3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511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漆线雕作品“高山流水”</w:t>
            </w:r>
          </w:p>
        </w:tc>
        <w:tc>
          <w:tcPr>
            <w:tcW w:w="1440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郭劲旺</w:t>
            </w:r>
          </w:p>
        </w:tc>
        <w:tc>
          <w:tcPr>
            <w:tcW w:w="3364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both"/>
              <w:rPr>
                <w:rFonts w:hint="eastAsia" w:ascii="PMingLiU" w:hAnsi="PMingLiU" w:eastAsia="PMingLiU" w:cs="PMingLiU"/>
                <w:kern w:val="2"/>
                <w:sz w:val="20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根据《扶持奖励办法》第三章第十条第五款第3点规定：工艺美术类作品创作不超过3万</w:t>
            </w:r>
          </w:p>
        </w:tc>
        <w:tc>
          <w:tcPr>
            <w:tcW w:w="1537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511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《生活祥钢筋一样裁剪》</w:t>
            </w:r>
          </w:p>
        </w:tc>
        <w:tc>
          <w:tcPr>
            <w:tcW w:w="1440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黄国清</w:t>
            </w:r>
          </w:p>
        </w:tc>
        <w:tc>
          <w:tcPr>
            <w:tcW w:w="3364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both"/>
              <w:rPr>
                <w:rFonts w:hint="eastAsia" w:ascii="PMingLiU" w:hAnsi="PMingLiU" w:eastAsia="PMingLiU" w:cs="PMingLiU"/>
                <w:kern w:val="2"/>
                <w:sz w:val="20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根据《扶持奖励办法》第四章第十三条第三款规定：获福建省百花文艺奖、福建省文化有关部门文艺类奖项和厦门市文学艺术奖的作品或个人，按获奖奖金1:1配套。</w:t>
            </w:r>
          </w:p>
        </w:tc>
        <w:tc>
          <w:tcPr>
            <w:tcW w:w="1537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511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中国作家协会会员</w:t>
            </w:r>
          </w:p>
        </w:tc>
        <w:tc>
          <w:tcPr>
            <w:tcW w:w="1440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叶明利</w:t>
            </w:r>
          </w:p>
        </w:tc>
        <w:tc>
          <w:tcPr>
            <w:tcW w:w="3364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both"/>
              <w:rPr>
                <w:rFonts w:hint="eastAsia" w:ascii="PMingLiU" w:hAnsi="PMingLiU" w:eastAsia="PMingLiU" w:cs="PMingLiU"/>
                <w:kern w:val="2"/>
                <w:sz w:val="20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根据《同安区文艺发展专项资金扶持奖励办法》第五章第十七条规定：新加入13个国家级文艺家协会的正式会员奖励创作经费2万元</w:t>
            </w:r>
          </w:p>
        </w:tc>
        <w:tc>
          <w:tcPr>
            <w:tcW w:w="1537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511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中国作家协会会员</w:t>
            </w:r>
          </w:p>
        </w:tc>
        <w:tc>
          <w:tcPr>
            <w:tcW w:w="1440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黄国清</w:t>
            </w:r>
          </w:p>
        </w:tc>
        <w:tc>
          <w:tcPr>
            <w:tcW w:w="3364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both"/>
              <w:rPr>
                <w:rFonts w:hint="eastAsia" w:ascii="PMingLiU" w:hAnsi="PMingLiU" w:eastAsia="PMingLiU" w:cs="PMingLiU"/>
                <w:kern w:val="2"/>
                <w:sz w:val="20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根据《同安区文艺发展专项资金扶持奖励办法》第五章第十七条规定：新加入13个国家级文艺家协会的正式会员奖励创作经费2万元</w:t>
            </w:r>
          </w:p>
        </w:tc>
        <w:tc>
          <w:tcPr>
            <w:tcW w:w="1537" w:type="dxa"/>
            <w:vAlign w:val="center"/>
          </w:tcPr>
          <w:p>
            <w:pPr>
              <w:pStyle w:val="28"/>
              <w:spacing w:before="115" w:line="206" w:lineRule="auto"/>
              <w:ind w:left="36" w:leftChars="0" w:right="3" w:rightChars="0" w:firstLine="1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MDlhMDliOTVlODYyNjg3NzZjNzE5YjQwZmI2NDcifQ=="/>
  </w:docVars>
  <w:rsids>
    <w:rsidRoot w:val="34A641D9"/>
    <w:rsid w:val="02DC22C9"/>
    <w:rsid w:val="037B28B2"/>
    <w:rsid w:val="09A748A1"/>
    <w:rsid w:val="0B4915A0"/>
    <w:rsid w:val="0CBA40A4"/>
    <w:rsid w:val="0DBC13E1"/>
    <w:rsid w:val="0FDD5C72"/>
    <w:rsid w:val="12BE3152"/>
    <w:rsid w:val="1D5605A0"/>
    <w:rsid w:val="244837A0"/>
    <w:rsid w:val="252B273B"/>
    <w:rsid w:val="27131E4D"/>
    <w:rsid w:val="293439FE"/>
    <w:rsid w:val="2B032EA1"/>
    <w:rsid w:val="2C194544"/>
    <w:rsid w:val="2C9B7984"/>
    <w:rsid w:val="2D060CE5"/>
    <w:rsid w:val="2F734BED"/>
    <w:rsid w:val="2FDD0A19"/>
    <w:rsid w:val="31BE3EDA"/>
    <w:rsid w:val="333B0A88"/>
    <w:rsid w:val="343A6569"/>
    <w:rsid w:val="34A641D9"/>
    <w:rsid w:val="34C4064B"/>
    <w:rsid w:val="357F4398"/>
    <w:rsid w:val="38F40B69"/>
    <w:rsid w:val="442A0046"/>
    <w:rsid w:val="44C22B4C"/>
    <w:rsid w:val="465A3419"/>
    <w:rsid w:val="46AC50FD"/>
    <w:rsid w:val="47B169AA"/>
    <w:rsid w:val="4981711B"/>
    <w:rsid w:val="4D5B54F2"/>
    <w:rsid w:val="4D7A0F11"/>
    <w:rsid w:val="4E1C0C26"/>
    <w:rsid w:val="4E7F32A3"/>
    <w:rsid w:val="507B3A11"/>
    <w:rsid w:val="53614FF1"/>
    <w:rsid w:val="56016E03"/>
    <w:rsid w:val="56AA0AB4"/>
    <w:rsid w:val="57CB0CED"/>
    <w:rsid w:val="5C6F1DED"/>
    <w:rsid w:val="5CEE4B90"/>
    <w:rsid w:val="625614D2"/>
    <w:rsid w:val="625BA394"/>
    <w:rsid w:val="669F3180"/>
    <w:rsid w:val="6AF42FD8"/>
    <w:rsid w:val="6DC9002B"/>
    <w:rsid w:val="717B1F1F"/>
    <w:rsid w:val="771F2570"/>
    <w:rsid w:val="7F9E05D9"/>
    <w:rsid w:val="7FBE3686"/>
    <w:rsid w:val="D8CF3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99"/>
    <w:rPr>
      <w:rFonts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after10"/>
    <w:basedOn w:val="8"/>
    <w:qFormat/>
    <w:uiPriority w:val="0"/>
    <w:rPr>
      <w:shd w:val="clear" w:fill="1658A0"/>
    </w:rPr>
  </w:style>
  <w:style w:type="character" w:customStyle="1" w:styleId="12">
    <w:name w:val="after11"/>
    <w:basedOn w:val="8"/>
    <w:qFormat/>
    <w:uiPriority w:val="0"/>
    <w:rPr>
      <w:shd w:val="clear" w:fill="CC0000"/>
    </w:rPr>
  </w:style>
  <w:style w:type="character" w:customStyle="1" w:styleId="13">
    <w:name w:val="after12"/>
    <w:basedOn w:val="8"/>
    <w:qFormat/>
    <w:uiPriority w:val="0"/>
    <w:rPr>
      <w:shd w:val="clear" w:fill="DE0000"/>
    </w:rPr>
  </w:style>
  <w:style w:type="character" w:customStyle="1" w:styleId="14">
    <w:name w:val="li"/>
    <w:basedOn w:val="8"/>
    <w:qFormat/>
    <w:uiPriority w:val="0"/>
  </w:style>
  <w:style w:type="character" w:customStyle="1" w:styleId="15">
    <w:name w:val="li1"/>
    <w:basedOn w:val="8"/>
    <w:qFormat/>
    <w:uiPriority w:val="0"/>
    <w:rPr>
      <w:color w:val="D1160E"/>
    </w:rPr>
  </w:style>
  <w:style w:type="character" w:customStyle="1" w:styleId="16">
    <w:name w:val="down"/>
    <w:basedOn w:val="8"/>
    <w:qFormat/>
    <w:uiPriority w:val="0"/>
  </w:style>
  <w:style w:type="character" w:customStyle="1" w:styleId="17">
    <w:name w:val="last-child5"/>
    <w:basedOn w:val="8"/>
    <w:qFormat/>
    <w:uiPriority w:val="0"/>
  </w:style>
  <w:style w:type="character" w:customStyle="1" w:styleId="18">
    <w:name w:val="last-child6"/>
    <w:basedOn w:val="8"/>
    <w:qFormat/>
    <w:uiPriority w:val="0"/>
  </w:style>
  <w:style w:type="character" w:customStyle="1" w:styleId="19">
    <w:name w:val="before11"/>
    <w:basedOn w:val="8"/>
    <w:qFormat/>
    <w:uiPriority w:val="0"/>
    <w:rPr>
      <w:shd w:val="clear" w:fill="E2E2E2"/>
    </w:rPr>
  </w:style>
  <w:style w:type="character" w:customStyle="1" w:styleId="20">
    <w:name w:val="before12"/>
    <w:basedOn w:val="8"/>
    <w:qFormat/>
    <w:uiPriority w:val="0"/>
    <w:rPr>
      <w:shd w:val="clear" w:fill="1658A0"/>
    </w:rPr>
  </w:style>
  <w:style w:type="character" w:customStyle="1" w:styleId="21">
    <w:name w:val="before13"/>
    <w:basedOn w:val="8"/>
    <w:qFormat/>
    <w:uiPriority w:val="0"/>
    <w:rPr>
      <w:shd w:val="clear" w:fill="CC0000"/>
    </w:rPr>
  </w:style>
  <w:style w:type="character" w:customStyle="1" w:styleId="22">
    <w:name w:val="before14"/>
    <w:basedOn w:val="8"/>
    <w:qFormat/>
    <w:uiPriority w:val="0"/>
    <w:rPr>
      <w:bdr w:val="single" w:color="DE0000" w:sz="12" w:space="0"/>
      <w:shd w:val="clear" w:fill="FFF1F1"/>
    </w:rPr>
  </w:style>
  <w:style w:type="character" w:customStyle="1" w:styleId="23">
    <w:name w:val="share"/>
    <w:basedOn w:val="8"/>
    <w:qFormat/>
    <w:uiPriority w:val="0"/>
  </w:style>
  <w:style w:type="character" w:customStyle="1" w:styleId="24">
    <w:name w:val="page-go"/>
    <w:basedOn w:val="8"/>
    <w:qFormat/>
    <w:uiPriority w:val="0"/>
    <w:rPr>
      <w:shd w:val="clear" w:fill="F6F6F6"/>
    </w:rPr>
  </w:style>
  <w:style w:type="character" w:customStyle="1" w:styleId="25">
    <w:name w:val="disabled"/>
    <w:basedOn w:val="8"/>
    <w:qFormat/>
    <w:uiPriority w:val="0"/>
    <w:rPr>
      <w:bdr w:val="single" w:color="E4E4E4" w:sz="6" w:space="0"/>
      <w:shd w:val="clear" w:fill="F6F6F6"/>
    </w:rPr>
  </w:style>
  <w:style w:type="character" w:customStyle="1" w:styleId="26">
    <w:name w:val="current"/>
    <w:basedOn w:val="8"/>
    <w:qFormat/>
    <w:uiPriority w:val="0"/>
    <w:rPr>
      <w:color w:val="FFFFFF"/>
      <w:u w:val="none"/>
      <w:bdr w:val="single" w:color="1658A0" w:sz="6" w:space="0"/>
      <w:shd w:val="clear" w:fill="1658A0"/>
    </w:rPr>
  </w:style>
  <w:style w:type="character" w:customStyle="1" w:styleId="27">
    <w:name w:val="disab7"/>
    <w:basedOn w:val="8"/>
    <w:qFormat/>
    <w:uiPriority w:val="0"/>
    <w:rPr>
      <w:bdr w:val="single" w:color="E4E4E4" w:sz="6" w:space="0"/>
      <w:shd w:val="clear" w:fill="F6F6F6"/>
    </w:rPr>
  </w:style>
  <w:style w:type="paragraph" w:customStyle="1" w:styleId="28">
    <w:name w:val="Table Paragraph"/>
    <w:basedOn w:val="1"/>
    <w:qFormat/>
    <w:uiPriority w:val="1"/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256</Characters>
  <Lines>0</Lines>
  <Paragraphs>0</Paragraphs>
  <TotalTime>1</TotalTime>
  <ScaleCrop>false</ScaleCrop>
  <LinksUpToDate>false</LinksUpToDate>
  <CharactersWithSpaces>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2019-08-12T18:33:00Z</dcterms:created>
  <dc:creator>家有二宝</dc:creator>
  <cp:lastModifiedBy>陈『苹果』</cp:lastModifiedBy>
  <cp:lastPrinted>2023-11-29T02:10:00Z</cp:lastPrinted>
  <dcterms:modified xsi:type="dcterms:W3CDTF">2023-11-30T02:00:19Z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204EAD07C8E04EBE971CBC240628AD41_13</vt:lpwstr>
  </property>
</Properties>
</file>