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500" w:lineRule="exact"/>
        <w:ind w:left="0" w:leftChars="0" w:right="828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500" w:lineRule="exact"/>
        <w:ind w:left="845" w:right="828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年同安区文艺发展专项资金扶持奖励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500" w:lineRule="exact"/>
        <w:ind w:left="845" w:right="828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500" w:lineRule="exact"/>
        <w:ind w:left="845" w:right="828" w:firstLine="7000" w:firstLineChars="2500"/>
        <w:jc w:val="left"/>
        <w:textAlignment w:val="auto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27"/>
        <w:gridCol w:w="1732"/>
        <w:gridCol w:w="3354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申报对象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政策依据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扶持资金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单位：万元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林华东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《拳拳地瓜情》散文诗歌集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根据《同安区文艺发展专项资金扶持奖励办法》第三章第十条第1款第（1）点规定：中短篇小说集、散文集、诗歌集、文学评论集、创作出版（含通俗理论读物、少儿读物）每部3万元。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李鹭斌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第五届《银城之春》音乐会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根据《同安区文艺发展专项资金扶持奖励办法》第三章第十条第1款第（3）点规定：个人演出专场类5万元。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陈灯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“故乡·他乡”摄影展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根据《同安区文艺发展专项资金扶持奖励办法》第三章第十条第1款第（4）点规定：个人创作书法、摄影作品及展览每场扶持3万元。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戴金能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青春不怠，金龙行舞——戴金能百幅书法作品展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根据《同安区文艺发展专项资金扶持奖励办法》第三章第十条第1款第（4）点规定：个人创作书法、摄影作品及展览每场扶持3万元。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郭劲旺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漆线雕作品《吉祥八宝》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根据《扶持奖励办法》第三章第十条第1款第（5）点规定：工艺美术类作品创作不超过3万。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柯友员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面塑作品《龙》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根据《同安区文艺发展专项资金扶持奖励办法》第三章第十条第1款第（5）点规定：工艺美术类作品创作不超过3万。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吴宝雅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中国曲艺家协会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会员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根据《同安区文艺发展专项资金扶持奖励办法》第五章第十七条第2款规定：奖励标准为一次性补助创作经费2万元。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朱雅欣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中国曲艺家协会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会员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根据《同安区文艺发展专项资金扶持奖励办法》第五章第十七条第2款规定：奖励标准为一次性补助创作经费2万元。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10" w:h="16840"/>
      <w:pgMar w:top="720" w:right="720" w:bottom="72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OTliMTFmNmYwNzlmNzc3YTIzNDFjNDQ2NWY4M2IifQ=="/>
  </w:docVars>
  <w:rsids>
    <w:rsidRoot w:val="00000000"/>
    <w:rsid w:val="0BD06921"/>
    <w:rsid w:val="1BD718EB"/>
    <w:rsid w:val="38206D38"/>
    <w:rsid w:val="3ADB48B3"/>
    <w:rsid w:val="43EED1FA"/>
    <w:rsid w:val="4ECDCA81"/>
    <w:rsid w:val="52020974"/>
    <w:rsid w:val="5FDDE0C1"/>
    <w:rsid w:val="60D067B2"/>
    <w:rsid w:val="696E32F5"/>
    <w:rsid w:val="6FB947F5"/>
    <w:rsid w:val="73B947B8"/>
    <w:rsid w:val="7FF4F5FB"/>
    <w:rsid w:val="9D93DA57"/>
    <w:rsid w:val="AFDF8EDE"/>
    <w:rsid w:val="BEEBA2B8"/>
    <w:rsid w:val="CDF9102C"/>
    <w:rsid w:val="E3FF08C0"/>
    <w:rsid w:val="EFFF8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5"/>
      <w:ind w:left="824" w:right="827"/>
      <w:jc w:val="center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4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2023-11-25T00:55:00Z</dcterms:created>
  <dc:creator>zyz88</dc:creator>
  <cp:lastModifiedBy>Administrator</cp:lastModifiedBy>
  <dcterms:modified xsi:type="dcterms:W3CDTF">2024-07-04T08:36:57Z</dcterms:modified>
  <dc:title>2022t¦›:⁄zÑUyDÑvV±yîG;h.xlsx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LastSaved">
    <vt:filetime>2023-11-21T00:00:00Z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F8F2D1A1EB74935A51078666C9041494</vt:lpwstr>
  </property>
</Properties>
</file>