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E210E1">
      <w:pPr>
        <w:jc w:val="center"/>
        <w:outlineLvl w:val="1"/>
        <w:rPr>
          <w:rFonts w:ascii="宋体" w:cs="宋体"/>
          <w:color w:val="auto"/>
          <w:sz w:val="36"/>
          <w:szCs w:val="36"/>
        </w:rPr>
      </w:pPr>
      <w:r>
        <w:rPr>
          <w:rFonts w:hint="eastAsia" w:ascii="宋体" w:hAnsi="宋体" w:cs="宋体"/>
          <w:b/>
          <w:bCs/>
          <w:color w:val="auto"/>
          <w:sz w:val="36"/>
          <w:szCs w:val="36"/>
          <w:u w:val="single"/>
          <w:lang w:val="en-US" w:eastAsia="zh-CN"/>
        </w:rPr>
        <w:t>同安区五显镇</w:t>
      </w:r>
      <w:r>
        <w:rPr>
          <w:rFonts w:ascii="宋体" w:hAnsi="宋体" w:cs="宋体"/>
          <w:b/>
          <w:bCs/>
          <w:color w:val="auto"/>
          <w:sz w:val="36"/>
          <w:szCs w:val="36"/>
          <w:u w:val="single"/>
        </w:rPr>
        <w:t>2025</w:t>
      </w:r>
      <w:r>
        <w:rPr>
          <w:rFonts w:hint="eastAsia" w:ascii="宋体" w:hAnsi="宋体" w:cs="宋体"/>
          <w:b/>
          <w:bCs/>
          <w:color w:val="auto"/>
          <w:sz w:val="36"/>
          <w:szCs w:val="36"/>
          <w:u w:val="single"/>
        </w:rPr>
        <w:t>年度松材线虫病防控项目</w:t>
      </w:r>
      <w:r>
        <w:rPr>
          <w:rFonts w:hint="eastAsia" w:ascii="宋体" w:hAnsi="宋体" w:cs="宋体"/>
          <w:b/>
          <w:color w:val="auto"/>
          <w:sz w:val="36"/>
          <w:szCs w:val="36"/>
        </w:rPr>
        <w:t>合同</w:t>
      </w:r>
    </w:p>
    <w:p w14:paraId="52C8A15A">
      <w:pPr>
        <w:jc w:val="left"/>
        <w:outlineLvl w:val="3"/>
        <w:rPr>
          <w:rFonts w:ascii="宋体" w:cs="宋体"/>
          <w:color w:val="auto"/>
          <w:sz w:val="36"/>
          <w:szCs w:val="36"/>
        </w:rPr>
      </w:pPr>
    </w:p>
    <w:p w14:paraId="52BCEFC1">
      <w:pPr>
        <w:shd w:val="clear" w:color="auto" w:fill="FFFFFF"/>
        <w:spacing w:line="360" w:lineRule="auto"/>
        <w:ind w:firstLine="480" w:firstLineChars="200"/>
        <w:rPr>
          <w:rFonts w:ascii="宋体" w:hAnsi="宋体" w:eastAsia="宋体" w:cs="宋体"/>
          <w:color w:val="auto"/>
          <w:kern w:val="0"/>
          <w:sz w:val="24"/>
          <w:szCs w:val="24"/>
          <w:u w:val="single"/>
        </w:rPr>
      </w:pPr>
      <w:r>
        <w:rPr>
          <w:rFonts w:hint="eastAsia" w:ascii="宋体" w:hAnsi="宋体" w:eastAsia="宋体" w:cs="宋体"/>
          <w:color w:val="auto"/>
          <w:kern w:val="0"/>
          <w:sz w:val="24"/>
          <w:szCs w:val="24"/>
        </w:rPr>
        <w:t>甲方：</w:t>
      </w:r>
      <w:r>
        <w:rPr>
          <w:rFonts w:hint="eastAsia" w:ascii="宋体" w:hAnsi="宋体" w:eastAsia="宋体" w:cs="宋体"/>
          <w:color w:val="auto"/>
          <w:kern w:val="0"/>
          <w:sz w:val="24"/>
          <w:szCs w:val="24"/>
          <w:u w:val="single"/>
        </w:rPr>
        <w:t xml:space="preserve">                </w:t>
      </w:r>
    </w:p>
    <w:p w14:paraId="68F024FF">
      <w:pPr>
        <w:shd w:val="clear" w:color="auto" w:fill="FFFFFF"/>
        <w:spacing w:line="360" w:lineRule="auto"/>
        <w:ind w:firstLine="480" w:firstLineChars="200"/>
        <w:rPr>
          <w:rFonts w:ascii="宋体" w:hAnsi="宋体" w:eastAsia="宋体" w:cs="宋体"/>
          <w:color w:val="auto"/>
          <w:kern w:val="0"/>
          <w:sz w:val="24"/>
          <w:szCs w:val="24"/>
        </w:rPr>
      </w:pPr>
      <w:r>
        <w:rPr>
          <w:rFonts w:hint="eastAsia" w:ascii="宋体" w:hAnsi="宋体" w:eastAsia="宋体" w:cs="宋体"/>
          <w:color w:val="auto"/>
          <w:kern w:val="0"/>
          <w:sz w:val="24"/>
          <w:szCs w:val="24"/>
        </w:rPr>
        <w:t>住所地：</w:t>
      </w:r>
      <w:r>
        <w:rPr>
          <w:rFonts w:hint="eastAsia" w:ascii="宋体" w:hAnsi="宋体" w:eastAsia="宋体" w:cs="宋体"/>
          <w:color w:val="auto"/>
          <w:kern w:val="0"/>
          <w:sz w:val="24"/>
          <w:szCs w:val="24"/>
          <w:u w:val="single"/>
        </w:rPr>
        <w:t xml:space="preserve">              </w:t>
      </w:r>
    </w:p>
    <w:p w14:paraId="244EC3F2">
      <w:pPr>
        <w:shd w:val="clear" w:color="auto" w:fill="FFFFFF"/>
        <w:spacing w:line="360" w:lineRule="auto"/>
        <w:ind w:firstLine="480" w:firstLineChars="200"/>
        <w:rPr>
          <w:rFonts w:ascii="宋体" w:hAnsi="宋体" w:eastAsia="宋体" w:cs="宋体"/>
          <w:color w:val="auto"/>
          <w:kern w:val="0"/>
          <w:sz w:val="24"/>
          <w:szCs w:val="24"/>
        </w:rPr>
      </w:pPr>
      <w:r>
        <w:rPr>
          <w:rFonts w:hint="eastAsia" w:ascii="宋体" w:hAnsi="宋体" w:eastAsia="宋体" w:cs="宋体"/>
          <w:color w:val="auto"/>
          <w:kern w:val="0"/>
          <w:sz w:val="24"/>
          <w:szCs w:val="24"/>
        </w:rPr>
        <w:t>联系人：</w:t>
      </w:r>
      <w:r>
        <w:rPr>
          <w:rFonts w:hint="eastAsia" w:ascii="宋体" w:hAnsi="宋体" w:eastAsia="宋体" w:cs="宋体"/>
          <w:color w:val="auto"/>
          <w:kern w:val="0"/>
          <w:sz w:val="24"/>
          <w:szCs w:val="24"/>
          <w:u w:val="single"/>
        </w:rPr>
        <w:t xml:space="preserve">              </w:t>
      </w:r>
    </w:p>
    <w:p w14:paraId="677F5B4C">
      <w:pPr>
        <w:shd w:val="clear" w:color="auto" w:fill="FFFFFF"/>
        <w:spacing w:line="360" w:lineRule="auto"/>
        <w:ind w:firstLine="480" w:firstLineChars="200"/>
        <w:rPr>
          <w:rFonts w:ascii="宋体" w:hAnsi="宋体" w:eastAsia="宋体" w:cs="宋体"/>
          <w:color w:val="auto"/>
          <w:kern w:val="0"/>
          <w:sz w:val="24"/>
          <w:szCs w:val="24"/>
        </w:rPr>
      </w:pPr>
      <w:r>
        <w:rPr>
          <w:rFonts w:hint="eastAsia" w:ascii="宋体" w:hAnsi="宋体" w:eastAsia="宋体" w:cs="宋体"/>
          <w:color w:val="auto"/>
          <w:kern w:val="0"/>
          <w:sz w:val="24"/>
          <w:szCs w:val="24"/>
        </w:rPr>
        <w:t>联系电话：</w:t>
      </w:r>
      <w:r>
        <w:rPr>
          <w:rFonts w:hint="eastAsia" w:ascii="宋体" w:hAnsi="宋体" w:eastAsia="宋体" w:cs="宋体"/>
          <w:color w:val="auto"/>
          <w:kern w:val="0"/>
          <w:sz w:val="24"/>
          <w:szCs w:val="24"/>
          <w:u w:val="single"/>
        </w:rPr>
        <w:t xml:space="preserve">            </w:t>
      </w:r>
    </w:p>
    <w:p w14:paraId="7EE8A392">
      <w:pPr>
        <w:shd w:val="clear" w:color="auto" w:fill="FFFFFF"/>
        <w:spacing w:line="360" w:lineRule="auto"/>
        <w:ind w:firstLine="480" w:firstLineChars="200"/>
        <w:rPr>
          <w:rFonts w:ascii="宋体" w:hAnsi="宋体" w:eastAsia="宋体" w:cs="宋体"/>
          <w:color w:val="auto"/>
          <w:kern w:val="0"/>
          <w:sz w:val="24"/>
          <w:szCs w:val="24"/>
        </w:rPr>
      </w:pPr>
      <w:r>
        <w:rPr>
          <w:rFonts w:hint="eastAsia" w:ascii="宋体" w:hAnsi="宋体" w:eastAsia="宋体" w:cs="宋体"/>
          <w:color w:val="auto"/>
          <w:kern w:val="0"/>
          <w:sz w:val="24"/>
          <w:szCs w:val="24"/>
        </w:rPr>
        <w:t>传真：</w:t>
      </w:r>
      <w:r>
        <w:rPr>
          <w:rFonts w:hint="eastAsia" w:ascii="宋体" w:hAnsi="宋体" w:eastAsia="宋体" w:cs="宋体"/>
          <w:color w:val="auto"/>
          <w:kern w:val="0"/>
          <w:sz w:val="24"/>
          <w:szCs w:val="24"/>
          <w:u w:val="single"/>
        </w:rPr>
        <w:t xml:space="preserve">                </w:t>
      </w:r>
    </w:p>
    <w:p w14:paraId="7AC04CEC">
      <w:pPr>
        <w:shd w:val="clear" w:color="auto" w:fill="FFFFFF"/>
        <w:spacing w:line="360" w:lineRule="auto"/>
        <w:ind w:firstLine="480" w:firstLineChars="200"/>
        <w:rPr>
          <w:rFonts w:ascii="宋体" w:hAnsi="宋体" w:eastAsia="宋体" w:cs="宋体"/>
          <w:color w:val="auto"/>
          <w:kern w:val="0"/>
          <w:sz w:val="24"/>
          <w:szCs w:val="24"/>
        </w:rPr>
      </w:pPr>
      <w:r>
        <w:rPr>
          <w:rFonts w:hint="eastAsia" w:ascii="宋体" w:hAnsi="宋体" w:eastAsia="宋体" w:cs="宋体"/>
          <w:color w:val="auto"/>
          <w:kern w:val="0"/>
          <w:sz w:val="24"/>
          <w:szCs w:val="24"/>
        </w:rPr>
        <w:t>电子邮箱：</w:t>
      </w:r>
      <w:r>
        <w:rPr>
          <w:rFonts w:hint="eastAsia" w:ascii="宋体" w:hAnsi="宋体" w:eastAsia="宋体" w:cs="宋体"/>
          <w:color w:val="auto"/>
          <w:kern w:val="0"/>
          <w:sz w:val="24"/>
          <w:szCs w:val="24"/>
          <w:u w:val="single"/>
        </w:rPr>
        <w:t xml:space="preserve">            </w:t>
      </w:r>
    </w:p>
    <w:p w14:paraId="4F054E92">
      <w:pPr>
        <w:spacing w:line="360" w:lineRule="auto"/>
        <w:ind w:firstLine="480" w:firstLineChars="200"/>
        <w:jc w:val="left"/>
        <w:rPr>
          <w:rFonts w:ascii="宋体" w:hAnsi="宋体" w:eastAsia="宋体" w:cs="宋体"/>
          <w:color w:val="auto"/>
          <w:kern w:val="0"/>
          <w:sz w:val="24"/>
          <w:szCs w:val="24"/>
        </w:rPr>
      </w:pPr>
    </w:p>
    <w:p w14:paraId="60283CE6">
      <w:pPr>
        <w:shd w:val="clear" w:color="auto" w:fill="FFFFFF"/>
        <w:spacing w:line="360" w:lineRule="auto"/>
        <w:ind w:firstLine="480" w:firstLineChars="200"/>
        <w:rPr>
          <w:rFonts w:ascii="宋体" w:hAnsi="宋体" w:eastAsia="宋体" w:cs="宋体"/>
          <w:color w:val="auto"/>
          <w:kern w:val="0"/>
          <w:sz w:val="24"/>
          <w:szCs w:val="24"/>
          <w:u w:val="single"/>
        </w:rPr>
      </w:pPr>
      <w:r>
        <w:rPr>
          <w:rFonts w:hint="eastAsia" w:ascii="宋体" w:hAnsi="宋体" w:eastAsia="宋体" w:cs="宋体"/>
          <w:color w:val="auto"/>
          <w:kern w:val="0"/>
          <w:sz w:val="24"/>
          <w:szCs w:val="24"/>
        </w:rPr>
        <w:t>乙方：</w:t>
      </w:r>
      <w:r>
        <w:rPr>
          <w:rFonts w:hint="eastAsia" w:ascii="宋体" w:hAnsi="宋体" w:eastAsia="宋体" w:cs="宋体"/>
          <w:color w:val="auto"/>
          <w:kern w:val="0"/>
          <w:sz w:val="24"/>
          <w:szCs w:val="24"/>
          <w:u w:val="single"/>
        </w:rPr>
        <w:t xml:space="preserve">                </w:t>
      </w:r>
    </w:p>
    <w:p w14:paraId="069CF5D6">
      <w:pPr>
        <w:shd w:val="clear" w:color="auto" w:fill="FFFFFF"/>
        <w:spacing w:line="360" w:lineRule="auto"/>
        <w:ind w:firstLine="480" w:firstLineChars="200"/>
        <w:rPr>
          <w:rFonts w:ascii="宋体" w:hAnsi="宋体" w:eastAsia="宋体" w:cs="宋体"/>
          <w:color w:val="auto"/>
          <w:kern w:val="0"/>
          <w:sz w:val="24"/>
          <w:szCs w:val="24"/>
        </w:rPr>
      </w:pPr>
      <w:r>
        <w:rPr>
          <w:rFonts w:hint="eastAsia" w:ascii="宋体" w:hAnsi="宋体" w:eastAsia="宋体" w:cs="宋体"/>
          <w:color w:val="auto"/>
          <w:kern w:val="0"/>
          <w:sz w:val="24"/>
          <w:szCs w:val="24"/>
        </w:rPr>
        <w:t>住所地：</w:t>
      </w:r>
      <w:r>
        <w:rPr>
          <w:rFonts w:hint="eastAsia" w:ascii="宋体" w:hAnsi="宋体" w:eastAsia="宋体" w:cs="宋体"/>
          <w:color w:val="auto"/>
          <w:kern w:val="0"/>
          <w:sz w:val="24"/>
          <w:szCs w:val="24"/>
          <w:u w:val="single"/>
        </w:rPr>
        <w:t xml:space="preserve">              </w:t>
      </w:r>
    </w:p>
    <w:p w14:paraId="3021E75F">
      <w:pPr>
        <w:shd w:val="clear" w:color="auto" w:fill="FFFFFF"/>
        <w:spacing w:line="360" w:lineRule="auto"/>
        <w:ind w:firstLine="480" w:firstLineChars="200"/>
        <w:rPr>
          <w:rFonts w:ascii="宋体" w:hAnsi="宋体" w:eastAsia="宋体" w:cs="宋体"/>
          <w:color w:val="auto"/>
          <w:kern w:val="0"/>
          <w:sz w:val="24"/>
          <w:szCs w:val="24"/>
        </w:rPr>
      </w:pPr>
      <w:r>
        <w:rPr>
          <w:rFonts w:hint="eastAsia" w:ascii="宋体" w:hAnsi="宋体" w:eastAsia="宋体" w:cs="宋体"/>
          <w:color w:val="auto"/>
          <w:kern w:val="0"/>
          <w:sz w:val="24"/>
          <w:szCs w:val="24"/>
        </w:rPr>
        <w:t>联系人：</w:t>
      </w:r>
      <w:r>
        <w:rPr>
          <w:rFonts w:hint="eastAsia" w:ascii="宋体" w:hAnsi="宋体" w:eastAsia="宋体" w:cs="宋体"/>
          <w:color w:val="auto"/>
          <w:kern w:val="0"/>
          <w:sz w:val="24"/>
          <w:szCs w:val="24"/>
          <w:u w:val="single"/>
        </w:rPr>
        <w:t xml:space="preserve">              </w:t>
      </w:r>
    </w:p>
    <w:p w14:paraId="7649B89E">
      <w:pPr>
        <w:shd w:val="clear" w:color="auto" w:fill="FFFFFF"/>
        <w:spacing w:line="360" w:lineRule="auto"/>
        <w:ind w:firstLine="480" w:firstLineChars="200"/>
        <w:rPr>
          <w:rFonts w:ascii="宋体" w:hAnsi="宋体" w:eastAsia="宋体" w:cs="宋体"/>
          <w:color w:val="auto"/>
          <w:kern w:val="0"/>
          <w:sz w:val="24"/>
          <w:szCs w:val="24"/>
        </w:rPr>
      </w:pPr>
      <w:r>
        <w:rPr>
          <w:rFonts w:hint="eastAsia" w:ascii="宋体" w:hAnsi="宋体" w:eastAsia="宋体" w:cs="宋体"/>
          <w:color w:val="auto"/>
          <w:kern w:val="0"/>
          <w:sz w:val="24"/>
          <w:szCs w:val="24"/>
        </w:rPr>
        <w:t>联系电话：</w:t>
      </w:r>
      <w:r>
        <w:rPr>
          <w:rFonts w:hint="eastAsia" w:ascii="宋体" w:hAnsi="宋体" w:eastAsia="宋体" w:cs="宋体"/>
          <w:color w:val="auto"/>
          <w:kern w:val="0"/>
          <w:sz w:val="24"/>
          <w:szCs w:val="24"/>
          <w:u w:val="single"/>
        </w:rPr>
        <w:t xml:space="preserve">            </w:t>
      </w:r>
    </w:p>
    <w:p w14:paraId="6EA0A94F">
      <w:pPr>
        <w:shd w:val="clear" w:color="auto" w:fill="FFFFFF"/>
        <w:spacing w:line="360" w:lineRule="auto"/>
        <w:ind w:firstLine="480" w:firstLineChars="200"/>
        <w:rPr>
          <w:rFonts w:ascii="宋体" w:hAnsi="宋体" w:eastAsia="宋体" w:cs="宋体"/>
          <w:color w:val="auto"/>
          <w:kern w:val="0"/>
          <w:sz w:val="24"/>
          <w:szCs w:val="24"/>
        </w:rPr>
      </w:pPr>
      <w:r>
        <w:rPr>
          <w:rFonts w:hint="eastAsia" w:ascii="宋体" w:hAnsi="宋体" w:eastAsia="宋体" w:cs="宋体"/>
          <w:color w:val="auto"/>
          <w:kern w:val="0"/>
          <w:sz w:val="24"/>
          <w:szCs w:val="24"/>
        </w:rPr>
        <w:t>传真：</w:t>
      </w:r>
      <w:r>
        <w:rPr>
          <w:rFonts w:hint="eastAsia" w:ascii="宋体" w:hAnsi="宋体" w:eastAsia="宋体" w:cs="宋体"/>
          <w:color w:val="auto"/>
          <w:kern w:val="0"/>
          <w:sz w:val="24"/>
          <w:szCs w:val="24"/>
          <w:u w:val="single"/>
        </w:rPr>
        <w:t xml:space="preserve">                </w:t>
      </w:r>
    </w:p>
    <w:p w14:paraId="3180D896">
      <w:pPr>
        <w:shd w:val="clear" w:color="auto" w:fill="FFFFFF"/>
        <w:spacing w:line="360" w:lineRule="auto"/>
        <w:ind w:firstLine="480" w:firstLineChars="200"/>
        <w:rPr>
          <w:rFonts w:ascii="宋体" w:hAnsi="宋体" w:eastAsia="宋体" w:cs="宋体"/>
          <w:color w:val="auto"/>
          <w:kern w:val="0"/>
          <w:sz w:val="24"/>
          <w:szCs w:val="24"/>
        </w:rPr>
      </w:pPr>
      <w:r>
        <w:rPr>
          <w:rFonts w:hint="eastAsia" w:ascii="宋体" w:hAnsi="宋体" w:eastAsia="宋体" w:cs="宋体"/>
          <w:color w:val="auto"/>
          <w:kern w:val="0"/>
          <w:sz w:val="24"/>
          <w:szCs w:val="24"/>
        </w:rPr>
        <w:t>电子邮箱：</w:t>
      </w:r>
      <w:r>
        <w:rPr>
          <w:rFonts w:hint="eastAsia" w:ascii="宋体" w:hAnsi="宋体" w:eastAsia="宋体" w:cs="宋体"/>
          <w:color w:val="auto"/>
          <w:kern w:val="0"/>
          <w:sz w:val="24"/>
          <w:szCs w:val="24"/>
          <w:u w:val="single"/>
        </w:rPr>
        <w:t xml:space="preserve">            </w:t>
      </w:r>
    </w:p>
    <w:p w14:paraId="16DC4EEF">
      <w:pPr>
        <w:shd w:val="clear" w:color="auto" w:fill="FFFFFF"/>
        <w:spacing w:line="360" w:lineRule="auto"/>
        <w:ind w:firstLine="480" w:firstLineChars="200"/>
        <w:rPr>
          <w:rFonts w:ascii="宋体" w:hAnsi="宋体" w:eastAsia="宋体" w:cs="宋体"/>
          <w:color w:val="auto"/>
          <w:kern w:val="0"/>
          <w:sz w:val="24"/>
          <w:szCs w:val="24"/>
        </w:rPr>
      </w:pPr>
      <w:r>
        <w:rPr>
          <w:rFonts w:hint="eastAsia" w:ascii="宋体" w:hAnsi="宋体" w:eastAsia="宋体" w:cs="宋体"/>
          <w:color w:val="auto"/>
          <w:kern w:val="0"/>
          <w:sz w:val="24"/>
          <w:szCs w:val="24"/>
        </w:rPr>
        <w:t>根据项目编号为</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的</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项目（以下简称：“本项目”）的采购结果，遵循平等、自愿、公平和诚实信用的原则，双方签署本合同，具体内容如下：</w:t>
      </w:r>
    </w:p>
    <w:p w14:paraId="3ECE25A1">
      <w:pPr>
        <w:shd w:val="clear" w:color="auto" w:fill="FFFFFF"/>
        <w:spacing w:line="360" w:lineRule="auto"/>
        <w:ind w:firstLine="482" w:firstLineChars="200"/>
        <w:rPr>
          <w:rFonts w:ascii="宋体" w:hAnsi="宋体" w:eastAsia="宋体" w:cs="宋体"/>
          <w:b/>
          <w:color w:val="auto"/>
          <w:kern w:val="0"/>
          <w:sz w:val="24"/>
          <w:szCs w:val="24"/>
        </w:rPr>
      </w:pPr>
      <w:r>
        <w:rPr>
          <w:rFonts w:hint="eastAsia" w:ascii="宋体" w:hAnsi="宋体" w:eastAsia="宋体" w:cs="宋体"/>
          <w:b/>
          <w:color w:val="auto"/>
          <w:kern w:val="0"/>
          <w:sz w:val="24"/>
          <w:szCs w:val="24"/>
        </w:rPr>
        <w:t>一、合同组成部分</w:t>
      </w:r>
    </w:p>
    <w:p w14:paraId="141E622E">
      <w:pPr>
        <w:shd w:val="clear" w:color="auto" w:fill="FFFFFF"/>
        <w:spacing w:line="360" w:lineRule="auto"/>
        <w:ind w:firstLine="480" w:firstLineChars="200"/>
        <w:rPr>
          <w:rFonts w:ascii="宋体" w:hAnsi="宋体" w:eastAsia="宋体" w:cs="宋体"/>
          <w:color w:val="auto"/>
          <w:kern w:val="0"/>
          <w:sz w:val="24"/>
          <w:szCs w:val="24"/>
        </w:rPr>
      </w:pPr>
      <w:r>
        <w:rPr>
          <w:rFonts w:hint="eastAsia" w:ascii="宋体" w:hAnsi="宋体" w:eastAsia="宋体" w:cs="宋体"/>
          <w:color w:val="auto"/>
          <w:kern w:val="0"/>
          <w:sz w:val="24"/>
          <w:szCs w:val="24"/>
        </w:rPr>
        <w:t>1.1本合同条款及附件；</w:t>
      </w:r>
    </w:p>
    <w:p w14:paraId="59DC250B">
      <w:pPr>
        <w:shd w:val="clear" w:color="auto" w:fill="FFFFFF"/>
        <w:spacing w:line="360" w:lineRule="auto"/>
        <w:ind w:firstLine="480" w:firstLineChars="200"/>
        <w:rPr>
          <w:rFonts w:ascii="宋体" w:hAnsi="宋体" w:eastAsia="宋体" w:cs="宋体"/>
          <w:color w:val="auto"/>
          <w:kern w:val="0"/>
          <w:sz w:val="24"/>
          <w:szCs w:val="24"/>
        </w:rPr>
      </w:pPr>
      <w:r>
        <w:rPr>
          <w:rFonts w:hint="eastAsia" w:ascii="宋体" w:hAnsi="宋体" w:eastAsia="宋体" w:cs="宋体"/>
          <w:color w:val="auto"/>
          <w:kern w:val="0"/>
          <w:sz w:val="24"/>
          <w:szCs w:val="24"/>
        </w:rPr>
        <w:t>1.2采购文件及其附件、补充文件；</w:t>
      </w:r>
    </w:p>
    <w:p w14:paraId="201F0226">
      <w:pPr>
        <w:shd w:val="clear" w:color="auto" w:fill="FFFFFF"/>
        <w:spacing w:line="360" w:lineRule="auto"/>
        <w:ind w:firstLine="480" w:firstLineChars="200"/>
        <w:rPr>
          <w:rFonts w:ascii="宋体" w:hAnsi="宋体" w:eastAsia="宋体" w:cs="宋体"/>
          <w:color w:val="auto"/>
          <w:kern w:val="0"/>
          <w:sz w:val="24"/>
          <w:szCs w:val="24"/>
        </w:rPr>
      </w:pPr>
      <w:r>
        <w:rPr>
          <w:rFonts w:hint="eastAsia" w:ascii="宋体" w:hAnsi="宋体" w:eastAsia="宋体" w:cs="宋体"/>
          <w:color w:val="auto"/>
          <w:kern w:val="0"/>
          <w:sz w:val="24"/>
          <w:szCs w:val="24"/>
        </w:rPr>
        <w:t>1.3乙方的响应文件及其附件、补充文件；</w:t>
      </w:r>
    </w:p>
    <w:p w14:paraId="737DC343">
      <w:pPr>
        <w:shd w:val="clear" w:color="auto" w:fill="FFFFFF"/>
        <w:spacing w:line="360" w:lineRule="auto"/>
        <w:ind w:firstLine="480" w:firstLineChars="200"/>
        <w:rPr>
          <w:rFonts w:ascii="宋体" w:hAnsi="宋体" w:eastAsia="宋体" w:cs="宋体"/>
          <w:color w:val="auto"/>
          <w:kern w:val="0"/>
          <w:sz w:val="24"/>
          <w:szCs w:val="24"/>
        </w:rPr>
      </w:pPr>
      <w:r>
        <w:rPr>
          <w:rFonts w:hint="eastAsia" w:ascii="宋体" w:hAnsi="宋体" w:eastAsia="宋体" w:cs="宋体"/>
          <w:color w:val="auto"/>
          <w:kern w:val="0"/>
          <w:sz w:val="24"/>
          <w:szCs w:val="24"/>
        </w:rPr>
        <w:t>1.4其他文件或材料：</w:t>
      </w:r>
    </w:p>
    <w:p w14:paraId="5DF85619">
      <w:pPr>
        <w:shd w:val="clear" w:color="auto" w:fill="FFFFFF"/>
        <w:spacing w:line="360" w:lineRule="auto"/>
        <w:ind w:firstLine="482" w:firstLineChars="200"/>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二、合同标的</w:t>
      </w:r>
    </w:p>
    <w:p w14:paraId="3E01DC2F">
      <w:pPr>
        <w:shd w:val="clear" w:color="auto" w:fill="FFFFFF"/>
        <w:spacing w:line="360" w:lineRule="auto"/>
        <w:ind w:firstLine="482" w:firstLineChars="200"/>
        <w:rPr>
          <w:rFonts w:hint="eastAsia" w:ascii="宋体" w:hAnsi="宋体" w:eastAsia="宋体" w:cs="宋体"/>
          <w:b/>
          <w:color w:val="auto"/>
          <w:kern w:val="0"/>
          <w:sz w:val="24"/>
          <w:szCs w:val="24"/>
        </w:rPr>
      </w:pPr>
    </w:p>
    <w:tbl>
      <w:tblPr>
        <w:tblStyle w:val="3"/>
        <w:tblW w:w="890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5"/>
        <w:gridCol w:w="1023"/>
        <w:gridCol w:w="2414"/>
        <w:gridCol w:w="845"/>
        <w:gridCol w:w="1882"/>
        <w:gridCol w:w="1744"/>
      </w:tblGrid>
      <w:tr w14:paraId="4C1590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5" w:type="dxa"/>
            <w:vAlign w:val="center"/>
          </w:tcPr>
          <w:p w14:paraId="20103A84">
            <w:pPr>
              <w:snapToGrid w:val="0"/>
              <w:spacing w:line="380" w:lineRule="exact"/>
              <w:rPr>
                <w:rFonts w:ascii="宋体" w:cs="宋体"/>
                <w:color w:val="auto"/>
                <w:sz w:val="24"/>
                <w:szCs w:val="24"/>
              </w:rPr>
            </w:pPr>
            <w:r>
              <w:rPr>
                <w:rFonts w:hint="eastAsia" w:ascii="宋体" w:hAnsi="宋体" w:cs="宋体"/>
                <w:color w:val="auto"/>
                <w:sz w:val="24"/>
                <w:szCs w:val="24"/>
              </w:rPr>
              <w:t>合同包</w:t>
            </w:r>
          </w:p>
        </w:tc>
        <w:tc>
          <w:tcPr>
            <w:tcW w:w="1023" w:type="dxa"/>
            <w:vAlign w:val="center"/>
          </w:tcPr>
          <w:p w14:paraId="084A9B0B">
            <w:pPr>
              <w:snapToGrid w:val="0"/>
              <w:spacing w:line="380" w:lineRule="exact"/>
              <w:rPr>
                <w:rFonts w:ascii="宋体" w:cs="宋体"/>
                <w:color w:val="auto"/>
                <w:sz w:val="24"/>
                <w:szCs w:val="24"/>
              </w:rPr>
            </w:pPr>
            <w:r>
              <w:rPr>
                <w:rFonts w:hint="eastAsia" w:ascii="宋体" w:hAnsi="宋体" w:cs="宋体"/>
                <w:color w:val="auto"/>
                <w:sz w:val="24"/>
                <w:szCs w:val="24"/>
              </w:rPr>
              <w:t>品目号</w:t>
            </w:r>
          </w:p>
        </w:tc>
        <w:tc>
          <w:tcPr>
            <w:tcW w:w="2414" w:type="dxa"/>
            <w:vAlign w:val="center"/>
          </w:tcPr>
          <w:p w14:paraId="229F1F65">
            <w:pPr>
              <w:snapToGrid w:val="0"/>
              <w:spacing w:line="380" w:lineRule="exact"/>
              <w:rPr>
                <w:rFonts w:ascii="宋体" w:cs="宋体"/>
                <w:color w:val="auto"/>
                <w:sz w:val="24"/>
                <w:szCs w:val="24"/>
              </w:rPr>
            </w:pPr>
            <w:r>
              <w:rPr>
                <w:rFonts w:hint="eastAsia" w:ascii="宋体" w:hAnsi="宋体" w:cs="宋体"/>
                <w:color w:val="auto"/>
                <w:sz w:val="24"/>
                <w:szCs w:val="24"/>
              </w:rPr>
              <w:t>合同标的</w:t>
            </w:r>
          </w:p>
        </w:tc>
        <w:tc>
          <w:tcPr>
            <w:tcW w:w="845" w:type="dxa"/>
            <w:vAlign w:val="center"/>
          </w:tcPr>
          <w:p w14:paraId="76CD9628">
            <w:pPr>
              <w:snapToGrid w:val="0"/>
              <w:spacing w:line="380" w:lineRule="exact"/>
              <w:jc w:val="center"/>
              <w:rPr>
                <w:rFonts w:ascii="宋体" w:cs="宋体"/>
                <w:color w:val="auto"/>
                <w:sz w:val="24"/>
                <w:szCs w:val="24"/>
              </w:rPr>
            </w:pPr>
            <w:r>
              <w:rPr>
                <w:rFonts w:hint="eastAsia" w:ascii="宋体" w:hAnsi="宋体" w:cs="宋体"/>
                <w:color w:val="auto"/>
                <w:sz w:val="24"/>
                <w:szCs w:val="24"/>
              </w:rPr>
              <w:t>数量</w:t>
            </w:r>
          </w:p>
        </w:tc>
        <w:tc>
          <w:tcPr>
            <w:tcW w:w="1882" w:type="dxa"/>
            <w:vAlign w:val="center"/>
          </w:tcPr>
          <w:p w14:paraId="652F90B8">
            <w:pPr>
              <w:snapToGrid w:val="0"/>
              <w:spacing w:line="380" w:lineRule="exact"/>
              <w:jc w:val="center"/>
              <w:rPr>
                <w:rFonts w:ascii="宋体" w:cs="宋体"/>
                <w:color w:val="auto"/>
                <w:sz w:val="24"/>
                <w:szCs w:val="24"/>
              </w:rPr>
            </w:pPr>
            <w:r>
              <w:rPr>
                <w:rFonts w:hint="eastAsia" w:ascii="宋体" w:hAnsi="宋体" w:cs="宋体"/>
                <w:color w:val="auto"/>
                <w:sz w:val="24"/>
                <w:szCs w:val="24"/>
                <w:shd w:val="clear" w:color="auto" w:fill="FFFFFF"/>
              </w:rPr>
              <w:t>控制价</w:t>
            </w:r>
          </w:p>
        </w:tc>
        <w:tc>
          <w:tcPr>
            <w:tcW w:w="1744" w:type="dxa"/>
            <w:vAlign w:val="center"/>
          </w:tcPr>
          <w:p w14:paraId="27D5255A">
            <w:pPr>
              <w:snapToGrid w:val="0"/>
              <w:spacing w:line="380" w:lineRule="exact"/>
              <w:jc w:val="center"/>
              <w:rPr>
                <w:rFonts w:ascii="宋体" w:cs="宋体"/>
                <w:color w:val="auto"/>
                <w:sz w:val="24"/>
                <w:szCs w:val="24"/>
              </w:rPr>
            </w:pPr>
            <w:r>
              <w:rPr>
                <w:rFonts w:hint="eastAsia" w:ascii="宋体" w:hAnsi="宋体" w:cs="宋体"/>
                <w:color w:val="auto"/>
                <w:sz w:val="24"/>
                <w:szCs w:val="24"/>
                <w:shd w:val="clear" w:color="auto" w:fill="FFFFFF"/>
              </w:rPr>
              <w:t>服务期</w:t>
            </w:r>
          </w:p>
        </w:tc>
      </w:tr>
      <w:tr w14:paraId="429A09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5" w:type="dxa"/>
            <w:vAlign w:val="center"/>
          </w:tcPr>
          <w:p w14:paraId="7509FD4A">
            <w:pPr>
              <w:snapToGrid w:val="0"/>
              <w:spacing w:line="380" w:lineRule="exact"/>
              <w:rPr>
                <w:rFonts w:hint="eastAsia" w:ascii="宋体" w:hAnsi="宋体" w:cs="宋体"/>
                <w:color w:val="auto"/>
                <w:sz w:val="24"/>
                <w:szCs w:val="24"/>
              </w:rPr>
            </w:pPr>
          </w:p>
        </w:tc>
        <w:tc>
          <w:tcPr>
            <w:tcW w:w="1023" w:type="dxa"/>
            <w:vAlign w:val="center"/>
          </w:tcPr>
          <w:p w14:paraId="0B48686F">
            <w:pPr>
              <w:snapToGrid w:val="0"/>
              <w:spacing w:line="380" w:lineRule="exact"/>
              <w:rPr>
                <w:rFonts w:hint="eastAsia" w:ascii="宋体" w:hAnsi="宋体" w:cs="宋体"/>
                <w:color w:val="auto"/>
                <w:sz w:val="24"/>
                <w:szCs w:val="24"/>
              </w:rPr>
            </w:pPr>
          </w:p>
        </w:tc>
        <w:tc>
          <w:tcPr>
            <w:tcW w:w="2414" w:type="dxa"/>
            <w:vAlign w:val="center"/>
          </w:tcPr>
          <w:p w14:paraId="05B4DF9E">
            <w:pPr>
              <w:snapToGrid w:val="0"/>
              <w:spacing w:line="380" w:lineRule="exact"/>
              <w:rPr>
                <w:rFonts w:hint="eastAsia" w:ascii="宋体" w:hAnsi="宋体" w:cs="宋体"/>
                <w:color w:val="auto"/>
                <w:sz w:val="24"/>
                <w:szCs w:val="24"/>
              </w:rPr>
            </w:pPr>
          </w:p>
        </w:tc>
        <w:tc>
          <w:tcPr>
            <w:tcW w:w="845" w:type="dxa"/>
            <w:vAlign w:val="center"/>
          </w:tcPr>
          <w:p w14:paraId="7A37CD77">
            <w:pPr>
              <w:snapToGrid w:val="0"/>
              <w:spacing w:line="380" w:lineRule="exact"/>
              <w:jc w:val="center"/>
              <w:rPr>
                <w:rFonts w:hint="eastAsia" w:ascii="宋体" w:hAnsi="宋体" w:cs="宋体"/>
                <w:color w:val="auto"/>
                <w:sz w:val="24"/>
                <w:szCs w:val="24"/>
              </w:rPr>
            </w:pPr>
          </w:p>
        </w:tc>
        <w:tc>
          <w:tcPr>
            <w:tcW w:w="1882" w:type="dxa"/>
            <w:vAlign w:val="center"/>
          </w:tcPr>
          <w:p w14:paraId="02B7C829">
            <w:pPr>
              <w:snapToGrid w:val="0"/>
              <w:spacing w:line="380" w:lineRule="exact"/>
              <w:jc w:val="center"/>
              <w:rPr>
                <w:rFonts w:hint="eastAsia" w:ascii="宋体" w:hAnsi="宋体" w:cs="宋体"/>
                <w:color w:val="auto"/>
                <w:sz w:val="24"/>
                <w:szCs w:val="24"/>
                <w:shd w:val="clear" w:color="auto" w:fill="FFFFFF"/>
              </w:rPr>
            </w:pPr>
          </w:p>
        </w:tc>
        <w:tc>
          <w:tcPr>
            <w:tcW w:w="1744" w:type="dxa"/>
            <w:vAlign w:val="center"/>
          </w:tcPr>
          <w:p w14:paraId="343AC585">
            <w:pPr>
              <w:snapToGrid w:val="0"/>
              <w:spacing w:line="380" w:lineRule="exact"/>
              <w:jc w:val="center"/>
              <w:rPr>
                <w:rFonts w:hint="eastAsia" w:ascii="宋体" w:hAnsi="宋体" w:cs="宋体"/>
                <w:color w:val="auto"/>
                <w:sz w:val="24"/>
                <w:szCs w:val="24"/>
                <w:shd w:val="clear" w:color="auto" w:fill="FFFFFF"/>
              </w:rPr>
            </w:pPr>
          </w:p>
        </w:tc>
      </w:tr>
    </w:tbl>
    <w:p w14:paraId="382AD5E2">
      <w:pPr>
        <w:spacing w:line="360" w:lineRule="auto"/>
        <w:ind w:firstLine="480" w:firstLineChars="200"/>
        <w:jc w:val="left"/>
        <w:rPr>
          <w:rFonts w:ascii="宋体" w:hAnsi="宋体" w:eastAsia="宋体" w:cs="宋体"/>
          <w:color w:val="auto"/>
          <w:kern w:val="0"/>
          <w:sz w:val="24"/>
          <w:szCs w:val="24"/>
        </w:rPr>
      </w:pPr>
    </w:p>
    <w:p w14:paraId="502E3202">
      <w:pPr>
        <w:shd w:val="clear" w:color="auto" w:fill="FFFFFF"/>
        <w:spacing w:line="360" w:lineRule="auto"/>
        <w:ind w:firstLine="482" w:firstLineChars="200"/>
        <w:rPr>
          <w:rFonts w:ascii="宋体" w:hAnsi="宋体" w:eastAsia="宋体" w:cs="宋体"/>
          <w:b/>
          <w:color w:val="auto"/>
          <w:kern w:val="0"/>
          <w:sz w:val="24"/>
          <w:szCs w:val="24"/>
        </w:rPr>
      </w:pPr>
      <w:r>
        <w:rPr>
          <w:rFonts w:hint="eastAsia" w:ascii="宋体" w:hAnsi="宋体" w:eastAsia="宋体" w:cs="宋体"/>
          <w:b/>
          <w:color w:val="auto"/>
          <w:kern w:val="0"/>
          <w:sz w:val="24"/>
          <w:szCs w:val="24"/>
        </w:rPr>
        <w:t>三、价格形式及合同价款</w:t>
      </w:r>
    </w:p>
    <w:p w14:paraId="67C7F441">
      <w:pPr>
        <w:shd w:val="clear" w:color="auto" w:fill="FFFFFF"/>
        <w:spacing w:line="360" w:lineRule="auto"/>
        <w:ind w:firstLine="482" w:firstLineChars="200"/>
        <w:rPr>
          <w:rFonts w:ascii="宋体" w:hAnsi="宋体" w:eastAsia="宋体" w:cs="宋体"/>
          <w:b/>
          <w:color w:val="auto"/>
          <w:kern w:val="0"/>
          <w:sz w:val="24"/>
          <w:szCs w:val="24"/>
        </w:rPr>
      </w:pPr>
      <w:r>
        <w:rPr>
          <w:rFonts w:hint="eastAsia" w:ascii="宋体" w:hAnsi="宋体" w:eastAsia="宋体" w:cs="宋体"/>
          <w:b/>
          <w:color w:val="auto"/>
          <w:kern w:val="0"/>
          <w:sz w:val="24"/>
          <w:szCs w:val="24"/>
        </w:rPr>
        <w:t>3.1价格形式</w:t>
      </w:r>
    </w:p>
    <w:p w14:paraId="59321130">
      <w:pPr>
        <w:shd w:val="clear" w:color="auto" w:fill="FFFFFF"/>
        <w:spacing w:line="360" w:lineRule="auto"/>
        <w:ind w:firstLine="480" w:firstLineChars="200"/>
        <w:rPr>
          <w:rFonts w:ascii="宋体" w:hAnsi="宋体" w:eastAsia="宋体" w:cs="宋体"/>
          <w:color w:val="auto"/>
          <w:kern w:val="0"/>
          <w:sz w:val="24"/>
          <w:szCs w:val="24"/>
        </w:rPr>
      </w:pPr>
      <w:r>
        <w:rPr>
          <w:rFonts w:hint="eastAsia" w:ascii="宋体" w:hAnsi="宋体" w:eastAsia="宋体" w:cs="宋体"/>
          <w:color w:val="auto"/>
          <w:kern w:val="0"/>
          <w:sz w:val="24"/>
          <w:szCs w:val="24"/>
        </w:rPr>
        <w:t>□固定单价合同。完成约定服务事项的含税合同单价为：人民币（大写）元（￥</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元）。</w:t>
      </w:r>
    </w:p>
    <w:p w14:paraId="3A69B10C">
      <w:pPr>
        <w:shd w:val="clear" w:color="auto" w:fill="FFFFFF"/>
        <w:spacing w:line="360" w:lineRule="auto"/>
        <w:ind w:firstLine="480" w:firstLineChars="200"/>
        <w:rPr>
          <w:rFonts w:ascii="宋体" w:hAnsi="宋体" w:eastAsia="宋体" w:cs="宋体"/>
          <w:color w:val="auto"/>
          <w:kern w:val="0"/>
          <w:sz w:val="24"/>
          <w:szCs w:val="24"/>
        </w:rPr>
      </w:pPr>
      <w:r>
        <w:rPr>
          <w:rFonts w:hint="eastAsia" w:ascii="宋体" w:hAnsi="宋体" w:eastAsia="宋体" w:cs="宋体"/>
          <w:color w:val="auto"/>
          <w:kern w:val="0"/>
          <w:sz w:val="24"/>
          <w:szCs w:val="24"/>
        </w:rPr>
        <w:t>□固定总价合同。完成约定服务事项的含税服务费用为：人民币（大写）元（￥</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元）。</w:t>
      </w:r>
    </w:p>
    <w:p w14:paraId="24352027">
      <w:pPr>
        <w:shd w:val="clear" w:color="auto" w:fill="FFFFFF"/>
        <w:spacing w:line="360" w:lineRule="auto"/>
        <w:ind w:firstLine="480" w:firstLineChars="200"/>
        <w:rPr>
          <w:rFonts w:ascii="宋体" w:hAnsi="宋体" w:eastAsia="宋体" w:cs="宋体"/>
          <w:color w:val="auto"/>
          <w:kern w:val="0"/>
          <w:sz w:val="24"/>
          <w:szCs w:val="24"/>
        </w:rPr>
      </w:pPr>
      <w:r>
        <w:rPr>
          <w:rFonts w:hint="eastAsia" w:ascii="宋体" w:hAnsi="宋体" w:eastAsia="宋体" w:cs="宋体"/>
          <w:color w:val="auto"/>
          <w:kern w:val="0"/>
          <w:sz w:val="24"/>
          <w:szCs w:val="24"/>
        </w:rPr>
        <w:t>□其他方式。</w:t>
      </w:r>
    </w:p>
    <w:p w14:paraId="1A300E76">
      <w:pPr>
        <w:shd w:val="clear" w:color="auto" w:fill="FFFFFF"/>
        <w:spacing w:line="360" w:lineRule="auto"/>
        <w:ind w:firstLine="482" w:firstLineChars="200"/>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3.2合同价款包含范围</w:t>
      </w:r>
    </w:p>
    <w:p w14:paraId="2F1E9534">
      <w:pPr>
        <w:spacing w:line="380" w:lineRule="exact"/>
        <w:ind w:firstLine="964" w:firstLineChars="400"/>
        <w:jc w:val="left"/>
        <w:outlineLvl w:val="4"/>
        <w:rPr>
          <w:rFonts w:ascii="宋体" w:cs="宋体"/>
          <w:b/>
          <w:color w:val="auto"/>
          <w:sz w:val="24"/>
          <w:szCs w:val="24"/>
        </w:rPr>
      </w:pPr>
      <w:r>
        <w:rPr>
          <w:rFonts w:ascii="宋体" w:hAnsi="宋体" w:cs="宋体"/>
          <w:b/>
          <w:color w:val="auto"/>
          <w:sz w:val="24"/>
          <w:szCs w:val="24"/>
        </w:rPr>
        <w:t>3.2.1</w:t>
      </w:r>
      <w:r>
        <w:rPr>
          <w:rFonts w:hint="eastAsia" w:ascii="宋体" w:hAnsi="宋体" w:cs="宋体"/>
          <w:b/>
          <w:color w:val="auto"/>
          <w:sz w:val="24"/>
          <w:szCs w:val="24"/>
        </w:rPr>
        <w:t>采购清单</w:t>
      </w:r>
    </w:p>
    <w:tbl>
      <w:tblPr>
        <w:tblStyle w:val="3"/>
        <w:tblW w:w="0" w:type="auto"/>
        <w:jc w:val="center"/>
        <w:tblLayout w:type="autofit"/>
        <w:tblCellMar>
          <w:top w:w="0" w:type="dxa"/>
          <w:left w:w="108" w:type="dxa"/>
          <w:bottom w:w="0" w:type="dxa"/>
          <w:right w:w="108" w:type="dxa"/>
        </w:tblCellMar>
      </w:tblPr>
      <w:tblGrid>
        <w:gridCol w:w="698"/>
        <w:gridCol w:w="2626"/>
        <w:gridCol w:w="880"/>
      </w:tblGrid>
      <w:tr w14:paraId="357C460D">
        <w:tblPrEx>
          <w:tblCellMar>
            <w:top w:w="0" w:type="dxa"/>
            <w:left w:w="108" w:type="dxa"/>
            <w:bottom w:w="0" w:type="dxa"/>
            <w:right w:w="108" w:type="dxa"/>
          </w:tblCellMar>
        </w:tblPrEx>
        <w:trPr>
          <w:trHeight w:val="7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08B83B03">
            <w:pPr>
              <w:widowControl/>
              <w:spacing w:line="380" w:lineRule="exact"/>
              <w:jc w:val="center"/>
              <w:textAlignment w:val="center"/>
              <w:rPr>
                <w:rFonts w:ascii="宋体" w:cs="宋体"/>
                <w:b/>
                <w:bCs/>
                <w:color w:val="auto"/>
                <w:sz w:val="24"/>
                <w:szCs w:val="24"/>
              </w:rPr>
            </w:pPr>
            <w:r>
              <w:rPr>
                <w:rFonts w:hint="eastAsia" w:ascii="宋体" w:hAnsi="宋体" w:cs="宋体"/>
                <w:b/>
                <w:bCs/>
                <w:color w:val="auto"/>
                <w:kern w:val="0"/>
                <w:sz w:val="24"/>
                <w:szCs w:val="24"/>
              </w:rPr>
              <w:t>序号</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AC70BA1">
            <w:pPr>
              <w:widowControl/>
              <w:spacing w:line="380" w:lineRule="exact"/>
              <w:jc w:val="center"/>
              <w:textAlignment w:val="center"/>
              <w:rPr>
                <w:rFonts w:ascii="宋体" w:cs="宋体"/>
                <w:b/>
                <w:bCs/>
                <w:color w:val="auto"/>
                <w:sz w:val="24"/>
                <w:szCs w:val="24"/>
              </w:rPr>
            </w:pPr>
            <w:r>
              <w:rPr>
                <w:rFonts w:hint="eastAsia" w:ascii="宋体" w:hAnsi="宋体" w:cs="宋体"/>
                <w:b/>
                <w:bCs/>
                <w:color w:val="auto"/>
                <w:kern w:val="0"/>
                <w:sz w:val="24"/>
                <w:szCs w:val="24"/>
              </w:rPr>
              <w:t>项目名称</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9BC2B77">
            <w:pPr>
              <w:widowControl/>
              <w:spacing w:line="380" w:lineRule="exact"/>
              <w:jc w:val="center"/>
              <w:textAlignment w:val="center"/>
              <w:rPr>
                <w:rFonts w:ascii="宋体" w:cs="宋体"/>
                <w:b/>
                <w:bCs/>
                <w:color w:val="auto"/>
                <w:sz w:val="24"/>
                <w:szCs w:val="24"/>
              </w:rPr>
            </w:pPr>
            <w:r>
              <w:rPr>
                <w:rFonts w:hint="eastAsia" w:ascii="宋体" w:hAnsi="宋体" w:cs="宋体"/>
                <w:b/>
                <w:bCs/>
                <w:color w:val="auto"/>
                <w:kern w:val="0"/>
                <w:sz w:val="24"/>
                <w:szCs w:val="24"/>
              </w:rPr>
              <w:t>数量</w:t>
            </w:r>
          </w:p>
        </w:tc>
      </w:tr>
      <w:tr w14:paraId="7E7BB44F">
        <w:tblPrEx>
          <w:tblCellMar>
            <w:top w:w="0" w:type="dxa"/>
            <w:left w:w="108" w:type="dxa"/>
            <w:bottom w:w="0" w:type="dxa"/>
            <w:right w:w="108" w:type="dxa"/>
          </w:tblCellMar>
        </w:tblPrEx>
        <w:trPr>
          <w:trHeight w:val="7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2B672E4C">
            <w:pPr>
              <w:widowControl/>
              <w:spacing w:line="380" w:lineRule="exact"/>
              <w:jc w:val="center"/>
              <w:textAlignment w:val="center"/>
              <w:rPr>
                <w:rFonts w:ascii="宋体" w:cs="宋体"/>
                <w:b/>
                <w:bCs/>
                <w:color w:val="auto"/>
                <w:sz w:val="24"/>
                <w:szCs w:val="24"/>
              </w:rPr>
            </w:pPr>
            <w:r>
              <w:rPr>
                <w:rFonts w:ascii="宋体" w:hAnsi="宋体" w:cs="宋体"/>
                <w:b/>
                <w:bCs/>
                <w:color w:val="auto"/>
                <w:kern w:val="0"/>
                <w:sz w:val="24"/>
                <w:szCs w:val="24"/>
              </w:rPr>
              <w:t>1</w:t>
            </w:r>
          </w:p>
        </w:tc>
        <w:tc>
          <w:tcPr>
            <w:tcW w:w="2626" w:type="dxa"/>
            <w:tcBorders>
              <w:top w:val="single" w:color="000000" w:sz="4" w:space="0"/>
              <w:left w:val="single" w:color="000000" w:sz="4" w:space="0"/>
              <w:bottom w:val="single" w:color="000000" w:sz="4" w:space="0"/>
              <w:right w:val="single" w:color="000000" w:sz="4" w:space="0"/>
            </w:tcBorders>
            <w:noWrap/>
            <w:vAlign w:val="center"/>
          </w:tcPr>
          <w:p w14:paraId="1F3A81C5">
            <w:pPr>
              <w:widowControl/>
              <w:spacing w:line="380" w:lineRule="exact"/>
              <w:jc w:val="center"/>
              <w:textAlignment w:val="center"/>
              <w:rPr>
                <w:rFonts w:ascii="宋体" w:cs="宋体"/>
                <w:b/>
                <w:bCs/>
                <w:color w:val="auto"/>
                <w:sz w:val="24"/>
                <w:szCs w:val="24"/>
              </w:rPr>
            </w:pPr>
            <w:r>
              <w:rPr>
                <w:rFonts w:hint="eastAsia" w:ascii="宋体" w:hAnsi="宋体" w:cs="宋体"/>
                <w:b/>
                <w:bCs/>
                <w:color w:val="auto"/>
                <w:kern w:val="0"/>
                <w:sz w:val="24"/>
                <w:szCs w:val="24"/>
              </w:rPr>
              <w:t>疫情监测普查</w:t>
            </w:r>
          </w:p>
        </w:tc>
        <w:tc>
          <w:tcPr>
            <w:tcW w:w="880" w:type="dxa"/>
            <w:tcBorders>
              <w:top w:val="single" w:color="000000" w:sz="4" w:space="0"/>
              <w:left w:val="single" w:color="000000" w:sz="4" w:space="0"/>
              <w:bottom w:val="single" w:color="000000" w:sz="4" w:space="0"/>
              <w:right w:val="single" w:color="000000" w:sz="4" w:space="0"/>
            </w:tcBorders>
            <w:noWrap/>
            <w:vAlign w:val="center"/>
          </w:tcPr>
          <w:p w14:paraId="1503D5F4">
            <w:pPr>
              <w:widowControl/>
              <w:spacing w:line="380" w:lineRule="exact"/>
              <w:jc w:val="center"/>
              <w:textAlignment w:val="center"/>
              <w:rPr>
                <w:rFonts w:ascii="宋体" w:cs="宋体"/>
                <w:b/>
                <w:bCs/>
                <w:color w:val="auto"/>
                <w:sz w:val="24"/>
                <w:szCs w:val="24"/>
              </w:rPr>
            </w:pPr>
            <w:r>
              <w:rPr>
                <w:rFonts w:hint="default" w:ascii="宋体" w:hAnsi="宋体" w:cs="宋体"/>
                <w:b/>
                <w:bCs/>
                <w:color w:val="auto"/>
                <w:kern w:val="0"/>
                <w:sz w:val="24"/>
                <w:szCs w:val="24"/>
                <w:lang w:val="en"/>
              </w:rPr>
              <w:t xml:space="preserve"> </w:t>
            </w:r>
            <w:r>
              <w:rPr>
                <w:rFonts w:hint="eastAsia" w:ascii="宋体" w:hAnsi="宋体" w:cs="宋体"/>
                <w:b/>
                <w:bCs/>
                <w:color w:val="auto"/>
                <w:kern w:val="0"/>
                <w:sz w:val="24"/>
                <w:szCs w:val="24"/>
              </w:rPr>
              <w:t>亩</w:t>
            </w:r>
          </w:p>
        </w:tc>
      </w:tr>
      <w:tr w14:paraId="03C0734A">
        <w:tblPrEx>
          <w:tblCellMar>
            <w:top w:w="0" w:type="dxa"/>
            <w:left w:w="108" w:type="dxa"/>
            <w:bottom w:w="0" w:type="dxa"/>
            <w:right w:w="108" w:type="dxa"/>
          </w:tblCellMar>
        </w:tblPrEx>
        <w:trPr>
          <w:trHeight w:val="7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0FC04F13">
            <w:pPr>
              <w:widowControl/>
              <w:spacing w:line="380" w:lineRule="exact"/>
              <w:jc w:val="center"/>
              <w:textAlignment w:val="center"/>
              <w:rPr>
                <w:rFonts w:ascii="宋体" w:cs="宋体"/>
                <w:b/>
                <w:bCs/>
                <w:color w:val="auto"/>
                <w:sz w:val="24"/>
                <w:szCs w:val="24"/>
              </w:rPr>
            </w:pPr>
            <w:r>
              <w:rPr>
                <w:rFonts w:ascii="宋体" w:hAnsi="宋体" w:cs="宋体"/>
                <w:b/>
                <w:bCs/>
                <w:color w:val="auto"/>
                <w:kern w:val="0"/>
                <w:sz w:val="24"/>
                <w:szCs w:val="24"/>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056DFCE">
            <w:pPr>
              <w:widowControl/>
              <w:spacing w:line="380" w:lineRule="exact"/>
              <w:jc w:val="center"/>
              <w:textAlignment w:val="center"/>
              <w:rPr>
                <w:rFonts w:ascii="宋体" w:cs="宋体"/>
                <w:b/>
                <w:bCs/>
                <w:color w:val="auto"/>
                <w:sz w:val="24"/>
                <w:szCs w:val="24"/>
              </w:rPr>
            </w:pPr>
            <w:r>
              <w:rPr>
                <w:rFonts w:hint="eastAsia" w:ascii="宋体" w:hAnsi="宋体" w:cs="宋体"/>
                <w:b/>
                <w:bCs/>
                <w:color w:val="auto"/>
                <w:kern w:val="0"/>
                <w:sz w:val="24"/>
                <w:szCs w:val="24"/>
              </w:rPr>
              <w:t>清理死亡松树（清理）</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20C2AD2">
            <w:pPr>
              <w:widowControl/>
              <w:spacing w:line="380" w:lineRule="exact"/>
              <w:jc w:val="center"/>
              <w:textAlignment w:val="center"/>
              <w:rPr>
                <w:rFonts w:ascii="宋体" w:cs="宋体"/>
                <w:b/>
                <w:bCs/>
                <w:color w:val="auto"/>
                <w:sz w:val="24"/>
                <w:szCs w:val="24"/>
              </w:rPr>
            </w:pPr>
            <w:r>
              <w:rPr>
                <w:rFonts w:hint="default" w:ascii="宋体" w:hAnsi="宋体" w:cs="宋体"/>
                <w:b/>
                <w:bCs/>
                <w:color w:val="auto"/>
                <w:kern w:val="0"/>
                <w:sz w:val="24"/>
                <w:szCs w:val="24"/>
                <w:lang w:val="en"/>
              </w:rPr>
              <w:t xml:space="preserve"> </w:t>
            </w:r>
            <w:r>
              <w:rPr>
                <w:rFonts w:hint="eastAsia" w:ascii="宋体" w:hAnsi="宋体" w:cs="宋体"/>
                <w:b/>
                <w:bCs/>
                <w:color w:val="auto"/>
                <w:kern w:val="0"/>
                <w:sz w:val="24"/>
                <w:szCs w:val="24"/>
              </w:rPr>
              <w:t>株</w:t>
            </w:r>
          </w:p>
        </w:tc>
      </w:tr>
      <w:tr w14:paraId="16107666">
        <w:tblPrEx>
          <w:tblCellMar>
            <w:top w:w="0" w:type="dxa"/>
            <w:left w:w="108" w:type="dxa"/>
            <w:bottom w:w="0" w:type="dxa"/>
            <w:right w:w="108" w:type="dxa"/>
          </w:tblCellMar>
        </w:tblPrEx>
        <w:trPr>
          <w:trHeight w:val="7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3825B927">
            <w:pPr>
              <w:widowControl/>
              <w:spacing w:line="380" w:lineRule="exact"/>
              <w:jc w:val="center"/>
              <w:textAlignment w:val="center"/>
              <w:rPr>
                <w:rFonts w:ascii="宋体" w:cs="宋体"/>
                <w:b/>
                <w:bCs/>
                <w:color w:val="auto"/>
                <w:sz w:val="24"/>
                <w:szCs w:val="24"/>
              </w:rPr>
            </w:pPr>
            <w:r>
              <w:rPr>
                <w:rFonts w:ascii="宋体" w:hAnsi="宋体" w:cs="宋体"/>
                <w:b/>
                <w:bCs/>
                <w:color w:val="auto"/>
                <w:kern w:val="0"/>
                <w:sz w:val="24"/>
                <w:szCs w:val="24"/>
              </w:rPr>
              <w:t>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EF0851F">
            <w:pPr>
              <w:widowControl/>
              <w:spacing w:line="380" w:lineRule="exact"/>
              <w:jc w:val="center"/>
              <w:textAlignment w:val="center"/>
              <w:rPr>
                <w:rFonts w:ascii="宋体" w:cs="宋体"/>
                <w:b/>
                <w:bCs/>
                <w:color w:val="auto"/>
                <w:sz w:val="24"/>
                <w:szCs w:val="24"/>
              </w:rPr>
            </w:pPr>
            <w:r>
              <w:rPr>
                <w:rFonts w:hint="eastAsia" w:ascii="宋体" w:hAnsi="宋体" w:cs="宋体"/>
                <w:b/>
                <w:bCs/>
                <w:color w:val="auto"/>
                <w:kern w:val="0"/>
                <w:sz w:val="24"/>
                <w:szCs w:val="24"/>
              </w:rPr>
              <w:t>清理死亡松树（除害）</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48C88AF">
            <w:pPr>
              <w:widowControl/>
              <w:spacing w:line="380" w:lineRule="exact"/>
              <w:jc w:val="center"/>
              <w:textAlignment w:val="center"/>
              <w:rPr>
                <w:rFonts w:ascii="宋体" w:cs="宋体"/>
                <w:b/>
                <w:bCs/>
                <w:color w:val="auto"/>
                <w:sz w:val="24"/>
                <w:szCs w:val="24"/>
              </w:rPr>
            </w:pPr>
            <w:r>
              <w:rPr>
                <w:rFonts w:hint="default" w:ascii="宋体" w:hAnsi="宋体" w:cs="宋体"/>
                <w:b/>
                <w:bCs/>
                <w:color w:val="auto"/>
                <w:kern w:val="0"/>
                <w:sz w:val="24"/>
                <w:szCs w:val="24"/>
                <w:lang w:val="en"/>
              </w:rPr>
              <w:t xml:space="preserve"> </w:t>
            </w:r>
            <w:r>
              <w:rPr>
                <w:rFonts w:hint="eastAsia" w:ascii="宋体" w:hAnsi="宋体" w:cs="宋体"/>
                <w:b/>
                <w:bCs/>
                <w:color w:val="auto"/>
                <w:kern w:val="0"/>
                <w:sz w:val="24"/>
                <w:szCs w:val="24"/>
              </w:rPr>
              <w:t>株</w:t>
            </w:r>
          </w:p>
        </w:tc>
      </w:tr>
      <w:tr w14:paraId="1FF1B100">
        <w:tblPrEx>
          <w:tblCellMar>
            <w:top w:w="0" w:type="dxa"/>
            <w:left w:w="108" w:type="dxa"/>
            <w:bottom w:w="0" w:type="dxa"/>
            <w:right w:w="108" w:type="dxa"/>
          </w:tblCellMar>
        </w:tblPrEx>
        <w:trPr>
          <w:trHeight w:val="7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57FC8A91">
            <w:pPr>
              <w:widowControl/>
              <w:spacing w:line="380" w:lineRule="exact"/>
              <w:jc w:val="center"/>
              <w:textAlignment w:val="center"/>
              <w:rPr>
                <w:rFonts w:hint="eastAsia" w:ascii="宋体" w:hAnsi="宋体" w:cs="宋体" w:eastAsiaTheme="minorEastAsia"/>
                <w:b/>
                <w:bCs/>
                <w:color w:val="auto"/>
                <w:kern w:val="0"/>
                <w:sz w:val="24"/>
                <w:szCs w:val="24"/>
                <w:lang w:val="en-US" w:eastAsia="zh-CN"/>
              </w:rPr>
            </w:pPr>
            <w:r>
              <w:rPr>
                <w:rFonts w:hint="eastAsia" w:ascii="宋体" w:hAnsi="宋体" w:cs="宋体"/>
                <w:b/>
                <w:bCs/>
                <w:color w:val="auto"/>
                <w:kern w:val="0"/>
                <w:sz w:val="24"/>
                <w:szCs w:val="24"/>
                <w:lang w:val="en-US" w:eastAsia="zh-CN"/>
              </w:rPr>
              <w:t>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0BAAC5D">
            <w:pPr>
              <w:widowControl/>
              <w:spacing w:line="380" w:lineRule="exact"/>
              <w:jc w:val="center"/>
              <w:textAlignment w:val="center"/>
              <w:rPr>
                <w:rFonts w:hint="eastAsia" w:ascii="宋体" w:hAnsi="宋体" w:cs="宋体"/>
                <w:b/>
                <w:bCs/>
                <w:color w:val="auto"/>
                <w:kern w:val="0"/>
                <w:sz w:val="24"/>
                <w:szCs w:val="24"/>
              </w:rPr>
            </w:pPr>
            <w:r>
              <w:rPr>
                <w:rFonts w:hint="eastAsia" w:ascii="宋体" w:hAnsi="宋体" w:eastAsia="宋体" w:cs="宋体"/>
                <w:b/>
                <w:bCs/>
                <w:i w:val="0"/>
                <w:iCs w:val="0"/>
                <w:color w:val="auto"/>
                <w:kern w:val="0"/>
                <w:sz w:val="24"/>
                <w:szCs w:val="24"/>
                <w:u w:val="none"/>
                <w:lang w:val="en-US" w:eastAsia="zh-CN" w:bidi="ar"/>
              </w:rPr>
              <w:t>喷药防治</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6B2A68B">
            <w:pPr>
              <w:widowControl/>
              <w:spacing w:line="380" w:lineRule="exact"/>
              <w:jc w:val="center"/>
              <w:textAlignment w:val="center"/>
              <w:rPr>
                <w:rFonts w:hint="eastAsia" w:ascii="宋体" w:hAnsi="宋体" w:cs="宋体" w:eastAsiaTheme="minorEastAsia"/>
                <w:b/>
                <w:bCs/>
                <w:color w:val="auto"/>
                <w:kern w:val="0"/>
                <w:sz w:val="24"/>
                <w:szCs w:val="24"/>
                <w:lang w:val="en-US" w:eastAsia="zh-CN"/>
              </w:rPr>
            </w:pPr>
            <w:r>
              <w:rPr>
                <w:rFonts w:hint="default" w:ascii="宋体" w:hAnsi="宋体" w:cs="宋体"/>
                <w:b/>
                <w:bCs/>
                <w:color w:val="auto"/>
                <w:kern w:val="0"/>
                <w:sz w:val="24"/>
                <w:szCs w:val="24"/>
                <w:lang w:val="en" w:eastAsia="zh-CN"/>
              </w:rPr>
              <w:t xml:space="preserve"> </w:t>
            </w:r>
            <w:r>
              <w:rPr>
                <w:rFonts w:hint="eastAsia" w:ascii="宋体" w:hAnsi="宋体" w:cs="宋体"/>
                <w:b/>
                <w:bCs/>
                <w:color w:val="auto"/>
                <w:kern w:val="0"/>
                <w:sz w:val="24"/>
                <w:szCs w:val="24"/>
                <w:lang w:val="en-US" w:eastAsia="zh-CN"/>
              </w:rPr>
              <w:t>亩</w:t>
            </w:r>
          </w:p>
        </w:tc>
      </w:tr>
      <w:tr w14:paraId="22A81F82">
        <w:tblPrEx>
          <w:tblCellMar>
            <w:top w:w="0" w:type="dxa"/>
            <w:left w:w="108" w:type="dxa"/>
            <w:bottom w:w="0" w:type="dxa"/>
            <w:right w:w="108" w:type="dxa"/>
          </w:tblCellMar>
        </w:tblPrEx>
        <w:trPr>
          <w:trHeight w:val="7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318B6C73">
            <w:pPr>
              <w:widowControl/>
              <w:spacing w:line="380" w:lineRule="exact"/>
              <w:jc w:val="center"/>
              <w:textAlignment w:val="center"/>
              <w:rPr>
                <w:rFonts w:hint="eastAsia" w:ascii="宋体" w:hAnsi="宋体" w:cs="宋体" w:eastAsiaTheme="minorEastAsia"/>
                <w:b/>
                <w:bCs/>
                <w:color w:val="auto"/>
                <w:kern w:val="0"/>
                <w:sz w:val="24"/>
                <w:szCs w:val="24"/>
                <w:lang w:val="en-US" w:eastAsia="zh-CN"/>
              </w:rPr>
            </w:pPr>
            <w:r>
              <w:rPr>
                <w:rFonts w:hint="eastAsia" w:ascii="宋体" w:hAnsi="宋体" w:cs="宋体"/>
                <w:b/>
                <w:bCs/>
                <w:color w:val="auto"/>
                <w:kern w:val="0"/>
                <w:sz w:val="24"/>
                <w:szCs w:val="24"/>
                <w:lang w:val="en-US" w:eastAsia="zh-CN"/>
              </w:rPr>
              <w:t>5</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EF10623">
            <w:pPr>
              <w:widowControl/>
              <w:spacing w:line="380" w:lineRule="exact"/>
              <w:jc w:val="center"/>
              <w:textAlignment w:val="center"/>
              <w:rPr>
                <w:rFonts w:hint="eastAsia" w:ascii="宋体" w:hAnsi="宋体" w:cs="宋体"/>
                <w:b/>
                <w:bCs/>
                <w:color w:val="auto"/>
                <w:kern w:val="0"/>
                <w:sz w:val="24"/>
                <w:szCs w:val="24"/>
              </w:rPr>
            </w:pPr>
            <w:r>
              <w:rPr>
                <w:rFonts w:hint="eastAsia" w:ascii="宋体" w:hAnsi="宋体" w:eastAsia="宋体" w:cs="宋体"/>
                <w:b/>
                <w:bCs/>
                <w:i w:val="0"/>
                <w:iCs w:val="0"/>
                <w:color w:val="auto"/>
                <w:kern w:val="0"/>
                <w:sz w:val="24"/>
                <w:szCs w:val="24"/>
                <w:u w:val="none"/>
                <w:lang w:val="en-US" w:eastAsia="zh-CN" w:bidi="ar"/>
              </w:rPr>
              <w:t>诱捕器诱杀</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D8C108E">
            <w:pPr>
              <w:widowControl/>
              <w:spacing w:line="380" w:lineRule="exact"/>
              <w:jc w:val="center"/>
              <w:textAlignment w:val="center"/>
              <w:rPr>
                <w:rFonts w:hint="eastAsia" w:ascii="宋体" w:hAnsi="宋体" w:cs="宋体" w:eastAsiaTheme="minorEastAsia"/>
                <w:b/>
                <w:bCs/>
                <w:color w:val="auto"/>
                <w:kern w:val="0"/>
                <w:sz w:val="24"/>
                <w:szCs w:val="24"/>
                <w:lang w:val="en-US" w:eastAsia="zh-CN"/>
              </w:rPr>
            </w:pPr>
            <w:r>
              <w:rPr>
                <w:rFonts w:hint="default" w:ascii="宋体" w:hAnsi="宋体" w:cs="宋体"/>
                <w:b/>
                <w:bCs/>
                <w:color w:val="auto"/>
                <w:kern w:val="0"/>
                <w:sz w:val="24"/>
                <w:szCs w:val="24"/>
                <w:lang w:val="en" w:eastAsia="zh-CN"/>
              </w:rPr>
              <w:t xml:space="preserve"> </w:t>
            </w:r>
            <w:r>
              <w:rPr>
                <w:rFonts w:hint="eastAsia" w:ascii="宋体" w:hAnsi="宋体" w:cs="宋体"/>
                <w:b/>
                <w:bCs/>
                <w:color w:val="auto"/>
                <w:kern w:val="0"/>
                <w:sz w:val="24"/>
                <w:szCs w:val="24"/>
                <w:lang w:val="en-US" w:eastAsia="zh-CN"/>
              </w:rPr>
              <w:t>套</w:t>
            </w:r>
          </w:p>
        </w:tc>
      </w:tr>
    </w:tbl>
    <w:p w14:paraId="4459869C">
      <w:pPr>
        <w:spacing w:line="380" w:lineRule="exact"/>
        <w:ind w:firstLine="720" w:firstLineChars="300"/>
        <w:jc w:val="left"/>
        <w:outlineLvl w:val="4"/>
        <w:rPr>
          <w:rFonts w:ascii="宋体" w:cs="宋体"/>
          <w:color w:val="auto"/>
          <w:sz w:val="24"/>
          <w:szCs w:val="24"/>
        </w:rPr>
      </w:pPr>
      <w:r>
        <w:rPr>
          <w:rFonts w:hint="eastAsia" w:ascii="宋体" w:hAnsi="宋体" w:cs="宋体"/>
          <w:color w:val="auto"/>
          <w:sz w:val="24"/>
          <w:szCs w:val="24"/>
        </w:rPr>
        <w:t>本项目采购清单的数量为预估数量，最终结算数量以采购人确认的实际发生数量为准，若本项目的最终实际发生数量超过采购清单的数量，则最终结算数量以本项目采购清单的数量为准。</w:t>
      </w:r>
    </w:p>
    <w:p w14:paraId="2D2C003D">
      <w:pPr>
        <w:shd w:val="clear" w:color="auto" w:fill="FFFFFF"/>
        <w:spacing w:line="360" w:lineRule="auto"/>
        <w:ind w:firstLine="482" w:firstLineChars="200"/>
        <w:rPr>
          <w:rFonts w:ascii="宋体" w:hAnsi="宋体" w:eastAsia="宋体" w:cs="宋体"/>
          <w:b/>
          <w:color w:val="auto"/>
          <w:kern w:val="0"/>
          <w:sz w:val="24"/>
          <w:szCs w:val="24"/>
        </w:rPr>
      </w:pPr>
      <w:r>
        <w:rPr>
          <w:rFonts w:hint="eastAsia" w:ascii="宋体" w:hAnsi="宋体" w:eastAsia="宋体" w:cs="宋体"/>
          <w:b/>
          <w:color w:val="auto"/>
          <w:kern w:val="0"/>
          <w:sz w:val="24"/>
          <w:szCs w:val="24"/>
        </w:rPr>
        <w:t>3.3其他需说明的事项：</w:t>
      </w:r>
    </w:p>
    <w:p w14:paraId="547602C1">
      <w:pPr>
        <w:shd w:val="clear" w:color="auto" w:fill="FFFFFF"/>
        <w:spacing w:line="360" w:lineRule="auto"/>
        <w:ind w:firstLine="482" w:firstLineChars="200"/>
        <w:rPr>
          <w:rFonts w:ascii="宋体" w:hAnsi="宋体" w:eastAsia="宋体" w:cs="宋体"/>
          <w:b/>
          <w:color w:val="auto"/>
          <w:kern w:val="0"/>
          <w:sz w:val="24"/>
          <w:szCs w:val="24"/>
        </w:rPr>
      </w:pPr>
      <w:r>
        <w:rPr>
          <w:rFonts w:hint="eastAsia" w:ascii="宋体" w:hAnsi="宋体" w:eastAsia="宋体" w:cs="宋体"/>
          <w:b/>
          <w:color w:val="auto"/>
          <w:kern w:val="0"/>
          <w:sz w:val="24"/>
          <w:szCs w:val="24"/>
        </w:rPr>
        <w:t>四、合同标的及服务范围、地点和时间</w:t>
      </w:r>
    </w:p>
    <w:p w14:paraId="6AEAA2F5">
      <w:pPr>
        <w:shd w:val="clear" w:color="auto" w:fill="FFFFFF"/>
        <w:spacing w:line="360" w:lineRule="auto"/>
        <w:ind w:firstLine="480" w:firstLineChars="200"/>
        <w:rPr>
          <w:rFonts w:ascii="宋体" w:hAnsi="宋体" w:eastAsia="宋体" w:cs="宋体"/>
          <w:color w:val="auto"/>
          <w:kern w:val="0"/>
          <w:sz w:val="24"/>
          <w:szCs w:val="24"/>
        </w:rPr>
      </w:pPr>
      <w:r>
        <w:rPr>
          <w:rFonts w:hint="eastAsia" w:ascii="宋体" w:hAnsi="宋体" w:eastAsia="宋体" w:cs="宋体"/>
          <w:color w:val="auto"/>
          <w:kern w:val="0"/>
          <w:sz w:val="24"/>
          <w:szCs w:val="24"/>
        </w:rPr>
        <w:t>4.1项目名称：</w:t>
      </w:r>
      <w:r>
        <w:rPr>
          <w:rFonts w:hint="eastAsia" w:ascii="宋体" w:hAnsi="宋体" w:eastAsia="宋体" w:cs="宋体"/>
          <w:color w:val="auto"/>
          <w:kern w:val="0"/>
          <w:sz w:val="24"/>
          <w:szCs w:val="24"/>
          <w:u w:val="single"/>
        </w:rPr>
        <w:t xml:space="preserve">                </w:t>
      </w:r>
    </w:p>
    <w:p w14:paraId="4A150E7D">
      <w:pPr>
        <w:shd w:val="clear" w:color="auto" w:fill="FFFFFF"/>
        <w:spacing w:line="360" w:lineRule="auto"/>
        <w:ind w:firstLine="480" w:firstLineChars="200"/>
        <w:rPr>
          <w:rFonts w:ascii="宋体" w:hAnsi="宋体" w:eastAsia="宋体" w:cs="宋体"/>
          <w:color w:val="auto"/>
          <w:kern w:val="0"/>
          <w:sz w:val="24"/>
          <w:szCs w:val="24"/>
        </w:rPr>
      </w:pPr>
      <w:r>
        <w:rPr>
          <w:rFonts w:hint="eastAsia" w:ascii="宋体" w:hAnsi="宋体" w:eastAsia="宋体" w:cs="宋体"/>
          <w:color w:val="auto"/>
          <w:kern w:val="0"/>
          <w:sz w:val="24"/>
          <w:szCs w:val="24"/>
        </w:rPr>
        <w:t>4.2服务范围：</w:t>
      </w:r>
      <w:r>
        <w:rPr>
          <w:rFonts w:hint="eastAsia" w:ascii="宋体" w:hAnsi="宋体" w:eastAsia="宋体" w:cs="宋体"/>
          <w:color w:val="auto"/>
          <w:kern w:val="0"/>
          <w:sz w:val="24"/>
          <w:szCs w:val="24"/>
          <w:u w:val="single"/>
        </w:rPr>
        <w:t xml:space="preserve">                </w:t>
      </w:r>
    </w:p>
    <w:p w14:paraId="0185B37A">
      <w:pPr>
        <w:shd w:val="clear" w:color="auto" w:fill="FFFFFF"/>
        <w:spacing w:line="360" w:lineRule="auto"/>
        <w:ind w:firstLine="480" w:firstLineChars="200"/>
        <w:rPr>
          <w:rFonts w:ascii="宋体" w:hAnsi="宋体" w:eastAsia="宋体" w:cs="宋体"/>
          <w:color w:val="auto"/>
          <w:kern w:val="0"/>
          <w:sz w:val="24"/>
          <w:szCs w:val="24"/>
        </w:rPr>
      </w:pPr>
      <w:r>
        <w:rPr>
          <w:rFonts w:hint="eastAsia" w:ascii="宋体" w:hAnsi="宋体" w:eastAsia="宋体" w:cs="宋体"/>
          <w:color w:val="auto"/>
          <w:kern w:val="0"/>
          <w:sz w:val="24"/>
          <w:szCs w:val="24"/>
        </w:rPr>
        <w:t>4.3服务地点：</w:t>
      </w:r>
      <w:r>
        <w:rPr>
          <w:rFonts w:hint="eastAsia" w:ascii="宋体" w:hAnsi="宋体" w:eastAsia="宋体" w:cs="宋体"/>
          <w:color w:val="auto"/>
          <w:kern w:val="0"/>
          <w:sz w:val="24"/>
          <w:szCs w:val="24"/>
          <w:u w:val="single"/>
        </w:rPr>
        <w:t xml:space="preserve">                </w:t>
      </w:r>
    </w:p>
    <w:p w14:paraId="38B66FCA">
      <w:pPr>
        <w:shd w:val="clear" w:color="auto" w:fill="FFFFFF"/>
        <w:spacing w:line="360" w:lineRule="auto"/>
        <w:ind w:firstLine="480" w:firstLineChars="200"/>
        <w:rPr>
          <w:rFonts w:ascii="宋体" w:hAnsi="宋体" w:eastAsia="宋体" w:cs="宋体"/>
          <w:color w:val="auto"/>
          <w:kern w:val="0"/>
          <w:sz w:val="24"/>
          <w:szCs w:val="24"/>
        </w:rPr>
      </w:pPr>
      <w:r>
        <w:rPr>
          <w:rFonts w:hint="eastAsia" w:ascii="宋体" w:hAnsi="宋体" w:eastAsia="宋体" w:cs="宋体"/>
          <w:color w:val="auto"/>
          <w:kern w:val="0"/>
          <w:sz w:val="24"/>
          <w:szCs w:val="24"/>
        </w:rPr>
        <w:t>4.4服务完成时间：</w:t>
      </w:r>
      <w:r>
        <w:rPr>
          <w:rFonts w:hint="eastAsia" w:ascii="宋体" w:hAnsi="宋体" w:cs="宋体"/>
          <w:color w:val="auto"/>
          <w:kern w:val="0"/>
          <w:sz w:val="24"/>
          <w:szCs w:val="24"/>
          <w:u w:val="single"/>
        </w:rPr>
        <w:t>自合同签订之日起</w:t>
      </w:r>
      <w:r>
        <w:rPr>
          <w:rFonts w:hint="eastAsia" w:ascii="宋体" w:hAnsi="宋体" w:cs="宋体"/>
          <w:color w:val="auto"/>
          <w:kern w:val="0"/>
          <w:sz w:val="24"/>
          <w:szCs w:val="24"/>
          <w:u w:val="single"/>
          <w:lang w:eastAsia="zh-CN"/>
        </w:rPr>
        <w:t>至2026年3月31日，联合竣工验收合格后方可结束</w:t>
      </w:r>
    </w:p>
    <w:p w14:paraId="07F6B2E1">
      <w:pPr>
        <w:shd w:val="clear" w:color="auto" w:fill="FFFFFF"/>
        <w:spacing w:line="360" w:lineRule="auto"/>
        <w:ind w:firstLine="482" w:firstLineChars="200"/>
        <w:rPr>
          <w:rFonts w:ascii="宋体" w:hAnsi="宋体" w:eastAsia="宋体" w:cs="宋体"/>
          <w:b/>
          <w:color w:val="auto"/>
          <w:kern w:val="0"/>
          <w:sz w:val="24"/>
          <w:szCs w:val="24"/>
        </w:rPr>
      </w:pPr>
      <w:r>
        <w:rPr>
          <w:rFonts w:hint="eastAsia" w:ascii="宋体" w:hAnsi="宋体" w:eastAsia="宋体" w:cs="宋体"/>
          <w:b/>
          <w:color w:val="auto"/>
          <w:kern w:val="0"/>
          <w:sz w:val="24"/>
          <w:szCs w:val="24"/>
        </w:rPr>
        <w:t>五、服务内容、质量标准和要求</w:t>
      </w:r>
    </w:p>
    <w:p w14:paraId="497FCE28">
      <w:pPr>
        <w:shd w:val="clear" w:color="auto" w:fill="FFFFFF"/>
        <w:spacing w:line="360" w:lineRule="auto"/>
        <w:ind w:firstLine="480" w:firstLineChars="200"/>
        <w:rPr>
          <w:rFonts w:ascii="宋体" w:hAnsi="宋体" w:eastAsia="宋体" w:cs="宋体"/>
          <w:color w:val="auto"/>
          <w:kern w:val="0"/>
          <w:sz w:val="24"/>
          <w:szCs w:val="24"/>
        </w:rPr>
      </w:pPr>
      <w:r>
        <w:rPr>
          <w:rFonts w:hint="eastAsia" w:ascii="宋体" w:hAnsi="宋体" w:eastAsia="宋体" w:cs="宋体"/>
          <w:color w:val="auto"/>
          <w:kern w:val="0"/>
          <w:sz w:val="24"/>
          <w:szCs w:val="24"/>
        </w:rPr>
        <w:t>5.1服务工作量的计量方式：</w:t>
      </w:r>
      <w:r>
        <w:rPr>
          <w:rFonts w:hint="eastAsia" w:ascii="宋体" w:hAnsi="宋体" w:eastAsia="宋体" w:cs="宋体"/>
          <w:color w:val="auto"/>
          <w:kern w:val="0"/>
          <w:sz w:val="24"/>
          <w:szCs w:val="24"/>
          <w:u w:val="single"/>
        </w:rPr>
        <w:t xml:space="preserve"> 本项目采购清单的数量为预估数量，最终结算数量以采购人确认的实际发生数量为准，若本项目的最终实际发生数量超过采购清单的数量，则最终结算数量以本项目采购清单的数量为准。 </w:t>
      </w:r>
    </w:p>
    <w:p w14:paraId="11219EF0">
      <w:pPr>
        <w:shd w:val="clear" w:color="auto" w:fill="FFFFFF"/>
        <w:spacing w:line="360" w:lineRule="auto"/>
        <w:ind w:firstLine="480" w:firstLineChars="200"/>
        <w:rPr>
          <w:rFonts w:ascii="宋体" w:hAnsi="宋体" w:eastAsia="宋体" w:cs="宋体"/>
          <w:color w:val="auto"/>
          <w:kern w:val="0"/>
          <w:sz w:val="24"/>
          <w:szCs w:val="24"/>
        </w:rPr>
      </w:pPr>
      <w:r>
        <w:rPr>
          <w:rFonts w:hint="eastAsia" w:ascii="宋体" w:hAnsi="宋体" w:eastAsia="宋体" w:cs="宋体"/>
          <w:color w:val="auto"/>
          <w:kern w:val="0"/>
          <w:sz w:val="24"/>
          <w:szCs w:val="24"/>
        </w:rPr>
        <w:t>5.2服务内容：</w:t>
      </w:r>
      <w:r>
        <w:rPr>
          <w:rFonts w:hint="eastAsia" w:ascii="宋体" w:hAnsi="宋体" w:eastAsia="宋体" w:cs="宋体"/>
          <w:color w:val="auto"/>
          <w:kern w:val="0"/>
          <w:sz w:val="24"/>
          <w:szCs w:val="24"/>
          <w:u w:val="single"/>
        </w:rPr>
        <w:t xml:space="preserve">                            </w:t>
      </w:r>
    </w:p>
    <w:p w14:paraId="483B931C">
      <w:pPr>
        <w:shd w:val="clear" w:color="auto" w:fill="FFFFFF"/>
        <w:spacing w:line="360" w:lineRule="auto"/>
        <w:ind w:firstLine="480" w:firstLineChars="200"/>
        <w:rPr>
          <w:rFonts w:ascii="宋体" w:hAnsi="宋体" w:eastAsia="宋体" w:cs="宋体"/>
          <w:color w:val="auto"/>
          <w:kern w:val="0"/>
          <w:sz w:val="24"/>
          <w:szCs w:val="24"/>
        </w:rPr>
      </w:pPr>
      <w:r>
        <w:rPr>
          <w:rFonts w:hint="eastAsia" w:ascii="宋体" w:hAnsi="宋体" w:eastAsia="宋体" w:cs="宋体"/>
          <w:color w:val="auto"/>
          <w:kern w:val="0"/>
          <w:sz w:val="24"/>
          <w:szCs w:val="24"/>
        </w:rPr>
        <w:t>5.3技术保障、服务人员组成、所涉及的货物的质量标准：</w:t>
      </w:r>
    </w:p>
    <w:p w14:paraId="3A89FC92">
      <w:pPr>
        <w:shd w:val="clear" w:color="auto" w:fill="FFFFFF"/>
        <w:spacing w:line="360" w:lineRule="auto"/>
        <w:ind w:firstLine="480" w:firstLineChars="200"/>
        <w:rPr>
          <w:rFonts w:ascii="宋体" w:hAnsi="宋体" w:eastAsia="宋体" w:cs="宋体"/>
          <w:color w:val="auto"/>
          <w:kern w:val="0"/>
          <w:sz w:val="24"/>
          <w:szCs w:val="24"/>
        </w:rPr>
      </w:pPr>
      <w:r>
        <w:rPr>
          <w:rFonts w:hint="eastAsia" w:ascii="宋体" w:hAnsi="宋体" w:eastAsia="宋体" w:cs="宋体"/>
          <w:color w:val="auto"/>
          <w:kern w:val="0"/>
          <w:sz w:val="24"/>
          <w:szCs w:val="24"/>
        </w:rPr>
        <w:t>（1）服务技术保障：</w:t>
      </w:r>
      <w:r>
        <w:rPr>
          <w:rFonts w:hint="eastAsia" w:ascii="宋体" w:hAnsi="宋体" w:eastAsia="宋体" w:cs="宋体"/>
          <w:color w:val="auto"/>
          <w:kern w:val="0"/>
          <w:sz w:val="24"/>
          <w:szCs w:val="24"/>
          <w:u w:val="single"/>
        </w:rPr>
        <w:t xml:space="preserve">               </w:t>
      </w:r>
    </w:p>
    <w:p w14:paraId="4FE04A2F">
      <w:pPr>
        <w:shd w:val="clear" w:color="auto" w:fill="FFFFFF"/>
        <w:spacing w:line="360" w:lineRule="auto"/>
        <w:ind w:firstLine="480" w:firstLineChars="200"/>
        <w:rPr>
          <w:rFonts w:ascii="宋体" w:hAnsi="宋体" w:eastAsia="宋体" w:cs="宋体"/>
          <w:color w:val="auto"/>
          <w:kern w:val="0"/>
          <w:sz w:val="24"/>
          <w:szCs w:val="24"/>
        </w:rPr>
      </w:pPr>
      <w:r>
        <w:rPr>
          <w:rFonts w:hint="eastAsia" w:ascii="宋体" w:hAnsi="宋体" w:eastAsia="宋体" w:cs="宋体"/>
          <w:color w:val="auto"/>
          <w:kern w:val="0"/>
          <w:sz w:val="24"/>
          <w:szCs w:val="24"/>
        </w:rPr>
        <w:t>（2）服务人员组成：</w:t>
      </w:r>
      <w:r>
        <w:rPr>
          <w:rFonts w:hint="eastAsia" w:ascii="宋体" w:hAnsi="宋体" w:eastAsia="宋体" w:cs="宋体"/>
          <w:color w:val="auto"/>
          <w:kern w:val="0"/>
          <w:sz w:val="24"/>
          <w:szCs w:val="24"/>
          <w:u w:val="single"/>
        </w:rPr>
        <w:t xml:space="preserve">               </w:t>
      </w:r>
    </w:p>
    <w:p w14:paraId="2E8F7199">
      <w:pPr>
        <w:shd w:val="clear" w:color="auto" w:fill="FFFFFF"/>
        <w:spacing w:line="360" w:lineRule="auto"/>
        <w:ind w:firstLine="480" w:firstLineChars="200"/>
        <w:rPr>
          <w:rFonts w:ascii="宋体" w:hAnsi="宋体" w:eastAsia="宋体" w:cs="宋体"/>
          <w:color w:val="auto"/>
          <w:kern w:val="0"/>
          <w:sz w:val="24"/>
          <w:szCs w:val="24"/>
        </w:rPr>
      </w:pPr>
      <w:r>
        <w:rPr>
          <w:rFonts w:hint="eastAsia" w:ascii="宋体" w:hAnsi="宋体" w:eastAsia="宋体" w:cs="宋体"/>
          <w:color w:val="auto"/>
          <w:kern w:val="0"/>
          <w:sz w:val="24"/>
          <w:szCs w:val="24"/>
        </w:rPr>
        <w:t>（3）服务设备及物资投入及质量标准：</w:t>
      </w:r>
      <w:r>
        <w:rPr>
          <w:rFonts w:hint="eastAsia" w:ascii="宋体" w:hAnsi="宋体" w:eastAsia="宋体" w:cs="宋体"/>
          <w:color w:val="auto"/>
          <w:kern w:val="0"/>
          <w:sz w:val="24"/>
          <w:szCs w:val="24"/>
          <w:u w:val="single"/>
        </w:rPr>
        <w:t xml:space="preserve">              </w:t>
      </w:r>
    </w:p>
    <w:p w14:paraId="6484E009">
      <w:pPr>
        <w:shd w:val="clear" w:color="auto" w:fill="FFFFFF"/>
        <w:spacing w:line="360" w:lineRule="auto"/>
        <w:ind w:firstLine="480" w:firstLineChars="200"/>
        <w:rPr>
          <w:rFonts w:ascii="宋体" w:hAnsi="宋体" w:eastAsia="宋体" w:cs="宋体"/>
          <w:color w:val="auto"/>
          <w:kern w:val="0"/>
          <w:sz w:val="24"/>
          <w:szCs w:val="24"/>
        </w:rPr>
      </w:pPr>
      <w:r>
        <w:rPr>
          <w:rFonts w:hint="eastAsia" w:ascii="宋体" w:hAnsi="宋体" w:eastAsia="宋体" w:cs="宋体"/>
          <w:color w:val="auto"/>
          <w:kern w:val="0"/>
          <w:sz w:val="24"/>
          <w:szCs w:val="24"/>
        </w:rPr>
        <w:t>5.4服务质量标准及要求：</w:t>
      </w:r>
    </w:p>
    <w:p w14:paraId="56B53991">
      <w:pPr>
        <w:shd w:val="clear" w:color="auto" w:fill="FFFFFF"/>
        <w:spacing w:line="360" w:lineRule="auto"/>
        <w:ind w:firstLine="480" w:firstLineChars="200"/>
        <w:rPr>
          <w:rFonts w:ascii="宋体" w:hAnsi="宋体" w:eastAsia="宋体" w:cs="宋体"/>
          <w:color w:val="auto"/>
          <w:kern w:val="0"/>
          <w:sz w:val="24"/>
          <w:szCs w:val="24"/>
        </w:rPr>
      </w:pPr>
      <w:r>
        <w:rPr>
          <w:rFonts w:hint="eastAsia" w:ascii="宋体" w:hAnsi="宋体" w:eastAsia="宋体" w:cs="宋体"/>
          <w:color w:val="auto"/>
          <w:kern w:val="0"/>
          <w:sz w:val="24"/>
          <w:szCs w:val="24"/>
        </w:rPr>
        <w:t>5.4.1乙方提供的服务或使用的产品、软件等应符合国家知识产权法律、法规的规定；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14:paraId="1AD6C5F9">
      <w:pPr>
        <w:shd w:val="clear" w:color="auto" w:fill="FFFFFF"/>
        <w:spacing w:line="360" w:lineRule="auto"/>
        <w:ind w:firstLine="480" w:firstLineChars="200"/>
        <w:rPr>
          <w:rFonts w:ascii="宋体" w:hAnsi="宋体" w:eastAsia="宋体" w:cs="宋体"/>
          <w:color w:val="auto"/>
          <w:kern w:val="0"/>
          <w:sz w:val="24"/>
          <w:szCs w:val="24"/>
        </w:rPr>
      </w:pPr>
      <w:r>
        <w:rPr>
          <w:rFonts w:hint="eastAsia" w:ascii="宋体" w:hAnsi="宋体" w:eastAsia="宋体" w:cs="宋体"/>
          <w:color w:val="auto"/>
          <w:kern w:val="0"/>
          <w:sz w:val="24"/>
          <w:szCs w:val="24"/>
        </w:rPr>
        <w:t>5.4.2若乙方提供的服务或使用的产品、软件等不符合国家知识产权法律、法规的规定或被有关主管机关认定为侵权或假冒伪劣品，则乙方中标或成交资格将被取消；甲方还将按照有关法律、法规和规章的规定进行处理，具体如下：</w:t>
      </w:r>
    </w:p>
    <w:p w14:paraId="5BC41ACA">
      <w:pPr>
        <w:shd w:val="clear" w:color="auto" w:fill="FFFFFF"/>
        <w:spacing w:line="360" w:lineRule="auto"/>
        <w:ind w:firstLine="480" w:firstLineChars="200"/>
        <w:rPr>
          <w:rFonts w:ascii="宋体" w:hAnsi="宋体" w:eastAsia="宋体" w:cs="宋体"/>
          <w:color w:val="auto"/>
          <w:kern w:val="0"/>
          <w:sz w:val="24"/>
          <w:szCs w:val="24"/>
        </w:rPr>
      </w:pPr>
      <w:r>
        <w:rPr>
          <w:rFonts w:hint="eastAsia" w:ascii="宋体" w:hAnsi="宋体" w:eastAsia="宋体" w:cs="宋体"/>
          <w:color w:val="auto"/>
          <w:kern w:val="0"/>
          <w:sz w:val="24"/>
          <w:szCs w:val="24"/>
        </w:rPr>
        <w:t>5.4.3其他要求：</w:t>
      </w:r>
    </w:p>
    <w:p w14:paraId="537029E1">
      <w:pPr>
        <w:shd w:val="clear" w:color="auto" w:fill="FFFFFF"/>
        <w:spacing w:line="360" w:lineRule="auto"/>
        <w:ind w:firstLine="482" w:firstLineChars="200"/>
        <w:rPr>
          <w:rFonts w:ascii="宋体" w:hAnsi="宋体" w:eastAsia="宋体" w:cs="宋体"/>
          <w:b/>
          <w:color w:val="auto"/>
          <w:kern w:val="0"/>
          <w:sz w:val="24"/>
          <w:szCs w:val="24"/>
        </w:rPr>
      </w:pPr>
      <w:r>
        <w:rPr>
          <w:rFonts w:hint="eastAsia" w:ascii="宋体" w:hAnsi="宋体" w:eastAsia="宋体" w:cs="宋体"/>
          <w:b/>
          <w:color w:val="auto"/>
          <w:kern w:val="0"/>
          <w:sz w:val="24"/>
          <w:szCs w:val="24"/>
        </w:rPr>
        <w:t>六、服务履约验收或考核</w:t>
      </w:r>
    </w:p>
    <w:p w14:paraId="3D2328BA">
      <w:pPr>
        <w:shd w:val="clear" w:color="auto" w:fill="FFFFFF"/>
        <w:spacing w:line="360" w:lineRule="auto"/>
        <w:ind w:firstLine="480" w:firstLineChars="200"/>
        <w:rPr>
          <w:color w:val="auto"/>
        </w:rPr>
      </w:pPr>
      <w:r>
        <w:rPr>
          <w:rFonts w:hint="eastAsia" w:ascii="宋体" w:hAnsi="宋体" w:eastAsia="宋体" w:cs="宋体"/>
          <w:color w:val="auto"/>
          <w:kern w:val="0"/>
          <w:sz w:val="24"/>
          <w:szCs w:val="24"/>
        </w:rPr>
        <w:t>甲方按照采购文件、乙方的投标或响应文件和本协议约定的服务内容及质量要求按次组织对乙方所提供服务进行验收，或定期进行服务考核，并根据验收或考核结果支付服务费用。具体如下：</w:t>
      </w:r>
    </w:p>
    <w:p w14:paraId="657C8723">
      <w:pPr>
        <w:shd w:val="clear" w:color="auto" w:fill="FFFFFF"/>
        <w:spacing w:line="360" w:lineRule="auto"/>
        <w:ind w:firstLine="420" w:firstLineChars="200"/>
        <w:rPr>
          <w:color w:val="auto"/>
        </w:rPr>
      </w:pPr>
    </w:p>
    <w:p w14:paraId="3D5342FB">
      <w:pPr>
        <w:shd w:val="clear" w:color="auto" w:fill="FFFFFF"/>
        <w:spacing w:line="360" w:lineRule="auto"/>
        <w:ind w:firstLine="482" w:firstLineChars="200"/>
        <w:rPr>
          <w:rFonts w:ascii="宋体" w:hAnsi="宋体" w:eastAsia="宋体" w:cs="宋体"/>
          <w:b/>
          <w:color w:val="auto"/>
          <w:kern w:val="0"/>
          <w:sz w:val="24"/>
          <w:szCs w:val="24"/>
        </w:rPr>
      </w:pPr>
      <w:r>
        <w:rPr>
          <w:rFonts w:hint="eastAsia" w:ascii="宋体" w:hAnsi="宋体" w:eastAsia="宋体" w:cs="宋体"/>
          <w:b/>
          <w:color w:val="auto"/>
          <w:kern w:val="0"/>
          <w:sz w:val="24"/>
          <w:szCs w:val="24"/>
        </w:rPr>
        <w:t>七、甲方的权利与义务</w:t>
      </w:r>
    </w:p>
    <w:p w14:paraId="4F206097">
      <w:pPr>
        <w:shd w:val="clear" w:color="auto" w:fill="FFFFFF"/>
        <w:spacing w:line="360" w:lineRule="auto"/>
        <w:ind w:firstLine="480" w:firstLineChars="200"/>
        <w:rPr>
          <w:rFonts w:ascii="宋体" w:hAnsi="宋体" w:eastAsia="宋体" w:cs="宋体"/>
          <w:color w:val="auto"/>
          <w:kern w:val="0"/>
          <w:sz w:val="24"/>
          <w:szCs w:val="24"/>
        </w:rPr>
      </w:pPr>
      <w:r>
        <w:rPr>
          <w:rFonts w:hint="eastAsia" w:ascii="宋体" w:hAnsi="宋体" w:eastAsia="宋体" w:cs="宋体"/>
          <w:color w:val="auto"/>
          <w:kern w:val="0"/>
          <w:sz w:val="24"/>
          <w:szCs w:val="24"/>
        </w:rPr>
        <w:t>7.1甲方委派</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为联系人，联系方式</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，负责与乙方联系。如甲方联系人发生变更，甲方应书面告知乙方。</w:t>
      </w:r>
    </w:p>
    <w:p w14:paraId="3B22791B">
      <w:pPr>
        <w:shd w:val="clear" w:color="auto" w:fill="FFFFFF"/>
        <w:spacing w:line="360" w:lineRule="auto"/>
        <w:ind w:firstLine="480" w:firstLineChars="200"/>
        <w:rPr>
          <w:rFonts w:ascii="宋体" w:hAnsi="宋体" w:eastAsia="宋体" w:cs="宋体"/>
          <w:color w:val="auto"/>
          <w:kern w:val="0"/>
          <w:sz w:val="24"/>
          <w:szCs w:val="24"/>
        </w:rPr>
      </w:pPr>
      <w:r>
        <w:rPr>
          <w:rFonts w:hint="eastAsia" w:ascii="宋体" w:hAnsi="宋体" w:eastAsia="宋体" w:cs="宋体"/>
          <w:color w:val="auto"/>
          <w:kern w:val="0"/>
          <w:sz w:val="24"/>
          <w:szCs w:val="24"/>
        </w:rPr>
        <w:t>7.2甲方应为乙方开展服务工作提供必要的工作条件，以及对内对外沟通和配合协助。</w:t>
      </w:r>
    </w:p>
    <w:p w14:paraId="5A73C27B">
      <w:pPr>
        <w:shd w:val="clear" w:color="auto" w:fill="FFFFFF"/>
        <w:spacing w:line="360" w:lineRule="auto"/>
        <w:ind w:firstLine="480" w:firstLineChars="200"/>
        <w:rPr>
          <w:rFonts w:ascii="宋体" w:hAnsi="宋体" w:eastAsia="宋体" w:cs="宋体"/>
          <w:color w:val="auto"/>
          <w:kern w:val="0"/>
          <w:sz w:val="24"/>
          <w:szCs w:val="24"/>
        </w:rPr>
      </w:pPr>
      <w:r>
        <w:rPr>
          <w:rFonts w:hint="eastAsia" w:ascii="宋体" w:hAnsi="宋体" w:eastAsia="宋体" w:cs="宋体"/>
          <w:color w:val="auto"/>
          <w:kern w:val="0"/>
          <w:sz w:val="24"/>
          <w:szCs w:val="24"/>
        </w:rPr>
        <w:t>7.3甲方应于</w:t>
      </w:r>
      <w:r>
        <w:rPr>
          <w:rFonts w:hint="eastAsia" w:ascii="宋体" w:hAnsi="宋体" w:eastAsia="宋体" w:cs="宋体"/>
          <w:color w:val="auto"/>
          <w:kern w:val="0"/>
          <w:sz w:val="24"/>
          <w:szCs w:val="24"/>
          <w:u w:val="single"/>
        </w:rPr>
        <w:t xml:space="preserve">  合同签订后7个工作日  </w:t>
      </w:r>
      <w:r>
        <w:rPr>
          <w:rFonts w:hint="eastAsia" w:ascii="宋体" w:hAnsi="宋体" w:eastAsia="宋体" w:cs="宋体"/>
          <w:color w:val="auto"/>
          <w:kern w:val="0"/>
          <w:sz w:val="24"/>
          <w:szCs w:val="24"/>
        </w:rPr>
        <w:t>之前提供服务所需的全部资料，并对所提供材料真实性、完整性、合法性负责。</w:t>
      </w:r>
    </w:p>
    <w:p w14:paraId="3114D0CB">
      <w:pPr>
        <w:shd w:val="clear" w:color="auto" w:fill="FFFFFF"/>
        <w:spacing w:line="360" w:lineRule="auto"/>
        <w:ind w:firstLine="480" w:firstLineChars="200"/>
        <w:rPr>
          <w:rFonts w:ascii="宋体" w:hAnsi="宋体" w:eastAsia="宋体" w:cs="宋体"/>
          <w:color w:val="auto"/>
          <w:kern w:val="0"/>
          <w:sz w:val="24"/>
          <w:szCs w:val="24"/>
        </w:rPr>
      </w:pPr>
      <w:r>
        <w:rPr>
          <w:rFonts w:hint="eastAsia" w:ascii="宋体" w:hAnsi="宋体" w:eastAsia="宋体" w:cs="宋体"/>
          <w:color w:val="auto"/>
          <w:kern w:val="0"/>
          <w:sz w:val="24"/>
          <w:szCs w:val="24"/>
        </w:rPr>
        <w:t>7.4甲方应对委托服务事项提出明确、合理的要求，并对乙方开展服务过程中需采购人确认事项及时予以确认。甲方根据乙方服务成果提出的建议、方案所做出的决定而导致的损失，非乙方及其委派人员的过错造成由甲方自行承担。</w:t>
      </w:r>
    </w:p>
    <w:p w14:paraId="5C9ECD7C">
      <w:pPr>
        <w:shd w:val="clear" w:color="auto" w:fill="FFFFFF"/>
        <w:spacing w:line="360" w:lineRule="auto"/>
        <w:ind w:firstLine="480" w:firstLineChars="200"/>
        <w:rPr>
          <w:rFonts w:ascii="宋体" w:hAnsi="宋体" w:eastAsia="宋体" w:cs="宋体"/>
          <w:color w:val="auto"/>
          <w:kern w:val="0"/>
          <w:sz w:val="24"/>
          <w:szCs w:val="24"/>
        </w:rPr>
      </w:pPr>
      <w:r>
        <w:rPr>
          <w:rFonts w:hint="eastAsia" w:ascii="宋体" w:hAnsi="宋体" w:eastAsia="宋体" w:cs="宋体"/>
          <w:color w:val="auto"/>
          <w:kern w:val="0"/>
          <w:sz w:val="24"/>
          <w:szCs w:val="24"/>
        </w:rPr>
        <w:t>7.5甲方应按本合同约定及时足额支付服务费用及相关费用。</w:t>
      </w:r>
    </w:p>
    <w:p w14:paraId="66A37849">
      <w:pPr>
        <w:shd w:val="clear" w:color="auto" w:fill="FFFFFF"/>
        <w:spacing w:line="360" w:lineRule="auto"/>
        <w:ind w:firstLine="480" w:firstLineChars="200"/>
        <w:rPr>
          <w:rFonts w:ascii="宋体" w:hAnsi="宋体" w:eastAsia="宋体" w:cs="宋体"/>
          <w:color w:val="auto"/>
          <w:kern w:val="0"/>
          <w:sz w:val="24"/>
          <w:szCs w:val="24"/>
        </w:rPr>
      </w:pPr>
      <w:r>
        <w:rPr>
          <w:rFonts w:hint="eastAsia" w:ascii="宋体" w:hAnsi="宋体" w:eastAsia="宋体" w:cs="宋体"/>
          <w:color w:val="auto"/>
          <w:kern w:val="0"/>
          <w:sz w:val="24"/>
          <w:szCs w:val="24"/>
        </w:rPr>
        <w:t>7.6其他</w:t>
      </w:r>
    </w:p>
    <w:p w14:paraId="73521578">
      <w:pPr>
        <w:shd w:val="clear" w:color="auto" w:fill="FFFFFF"/>
        <w:spacing w:line="360" w:lineRule="auto"/>
        <w:ind w:firstLine="482" w:firstLineChars="200"/>
        <w:rPr>
          <w:rFonts w:ascii="宋体" w:hAnsi="宋体" w:eastAsia="宋体" w:cs="宋体"/>
          <w:b/>
          <w:color w:val="auto"/>
          <w:kern w:val="0"/>
          <w:sz w:val="24"/>
          <w:szCs w:val="24"/>
        </w:rPr>
      </w:pPr>
      <w:r>
        <w:rPr>
          <w:rFonts w:hint="eastAsia" w:ascii="宋体" w:hAnsi="宋体" w:eastAsia="宋体" w:cs="宋体"/>
          <w:b/>
          <w:color w:val="auto"/>
          <w:kern w:val="0"/>
          <w:sz w:val="24"/>
          <w:szCs w:val="24"/>
        </w:rPr>
        <w:t>八、乙方的权利与义务</w:t>
      </w:r>
    </w:p>
    <w:p w14:paraId="2B825FFD">
      <w:pPr>
        <w:shd w:val="clear" w:color="auto" w:fill="FFFFFF"/>
        <w:spacing w:line="360" w:lineRule="auto"/>
        <w:ind w:firstLine="480" w:firstLineChars="200"/>
        <w:rPr>
          <w:rFonts w:ascii="宋体" w:hAnsi="宋体" w:eastAsia="宋体" w:cs="宋体"/>
          <w:color w:val="auto"/>
          <w:kern w:val="0"/>
          <w:sz w:val="24"/>
          <w:szCs w:val="24"/>
        </w:rPr>
      </w:pPr>
      <w:r>
        <w:rPr>
          <w:rFonts w:hint="eastAsia" w:ascii="宋体" w:hAnsi="宋体" w:eastAsia="宋体" w:cs="宋体"/>
          <w:color w:val="auto"/>
          <w:kern w:val="0"/>
          <w:sz w:val="24"/>
          <w:szCs w:val="24"/>
        </w:rPr>
        <w:t>8.1乙方委派</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为联系人，联系方式</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，负责与甲方联系。如乙方联系人发生变更，乙方应书面告知甲方</w:t>
      </w:r>
    </w:p>
    <w:p w14:paraId="32CEB99F">
      <w:pPr>
        <w:shd w:val="clear" w:color="auto" w:fill="FFFFFF"/>
        <w:spacing w:line="360" w:lineRule="auto"/>
        <w:ind w:firstLine="480" w:firstLineChars="200"/>
        <w:rPr>
          <w:rFonts w:ascii="宋体" w:hAnsi="宋体" w:eastAsia="宋体" w:cs="宋体"/>
          <w:color w:val="auto"/>
          <w:kern w:val="0"/>
          <w:sz w:val="24"/>
          <w:szCs w:val="24"/>
        </w:rPr>
      </w:pPr>
      <w:r>
        <w:rPr>
          <w:rFonts w:hint="eastAsia" w:ascii="宋体" w:hAnsi="宋体" w:eastAsia="宋体" w:cs="宋体"/>
          <w:color w:val="auto"/>
          <w:kern w:val="0"/>
          <w:sz w:val="24"/>
          <w:szCs w:val="24"/>
        </w:rPr>
        <w:t>8.2乙方应</w:t>
      </w:r>
      <w:r>
        <w:rPr>
          <w:rFonts w:hint="eastAsia" w:ascii="宋体" w:hAnsi="宋体" w:eastAsia="宋体" w:cs="宋体"/>
          <w:color w:val="auto"/>
          <w:kern w:val="0"/>
          <w:sz w:val="24"/>
          <w:szCs w:val="24"/>
          <w:lang w:val="en-US" w:eastAsia="zh-CN"/>
        </w:rPr>
        <w:t>遵从</w:t>
      </w:r>
      <w:r>
        <w:rPr>
          <w:rFonts w:hint="eastAsia" w:ascii="宋体" w:hAnsi="宋体" w:eastAsia="宋体" w:cs="宋体"/>
          <w:color w:val="auto"/>
          <w:kern w:val="0"/>
          <w:sz w:val="24"/>
          <w:szCs w:val="24"/>
        </w:rPr>
        <w:t>国家法律法规和</w:t>
      </w:r>
      <w:r>
        <w:rPr>
          <w:rFonts w:hint="eastAsia" w:ascii="宋体" w:hAnsi="宋体" w:eastAsia="宋体" w:cs="宋体"/>
          <w:color w:val="auto"/>
          <w:kern w:val="0"/>
          <w:sz w:val="24"/>
          <w:szCs w:val="24"/>
          <w:lang w:val="en-US" w:eastAsia="zh-CN"/>
        </w:rPr>
        <w:t>合同约定的义务</w:t>
      </w:r>
      <w:r>
        <w:rPr>
          <w:rFonts w:hint="eastAsia" w:ascii="宋体" w:hAnsi="宋体" w:eastAsia="宋体" w:cs="宋体"/>
          <w:color w:val="auto"/>
          <w:kern w:val="0"/>
          <w:sz w:val="24"/>
          <w:szCs w:val="24"/>
        </w:rPr>
        <w:t>等要求开展服务；</w:t>
      </w:r>
    </w:p>
    <w:p w14:paraId="38F07DDF">
      <w:pPr>
        <w:shd w:val="clear" w:color="auto" w:fill="FFFFFF"/>
        <w:spacing w:line="360" w:lineRule="auto"/>
        <w:ind w:firstLine="480" w:firstLineChars="200"/>
        <w:rPr>
          <w:rFonts w:ascii="宋体" w:hAnsi="宋体" w:eastAsia="宋体" w:cs="宋体"/>
          <w:color w:val="auto"/>
          <w:kern w:val="0"/>
          <w:sz w:val="24"/>
          <w:szCs w:val="24"/>
        </w:rPr>
      </w:pPr>
      <w:r>
        <w:rPr>
          <w:rFonts w:hint="eastAsia" w:ascii="宋体" w:hAnsi="宋体" w:eastAsia="宋体" w:cs="宋体"/>
          <w:color w:val="auto"/>
          <w:kern w:val="0"/>
          <w:sz w:val="24"/>
          <w:szCs w:val="24"/>
        </w:rPr>
        <w:t>8.3乙方及其所委派服务人员应按标准或协议约定方式出具服务成果，对其真实性和合法性负法律责任；</w:t>
      </w:r>
    </w:p>
    <w:p w14:paraId="65356369">
      <w:pPr>
        <w:shd w:val="clear" w:color="auto" w:fill="FFFFFF"/>
        <w:spacing w:line="360" w:lineRule="auto"/>
        <w:ind w:firstLine="480" w:firstLineChars="200"/>
        <w:rPr>
          <w:rFonts w:ascii="宋体" w:hAnsi="宋体" w:eastAsia="宋体" w:cs="宋体"/>
          <w:color w:val="auto"/>
          <w:kern w:val="0"/>
          <w:sz w:val="24"/>
          <w:szCs w:val="24"/>
        </w:rPr>
      </w:pPr>
      <w:r>
        <w:rPr>
          <w:rFonts w:hint="eastAsia" w:ascii="宋体" w:hAnsi="宋体" w:eastAsia="宋体" w:cs="宋体"/>
          <w:color w:val="auto"/>
          <w:kern w:val="0"/>
          <w:sz w:val="24"/>
          <w:szCs w:val="24"/>
        </w:rPr>
        <w:t>8.4乙方对执行业务过程中知悉的国家秘密或甲方的商业秘密保密。除非国家法律法规及行业规范另有规定</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或经甲方同意,乙方不得将其知悉的商业秘密和甲方提供的资料对外泄露。</w:t>
      </w:r>
    </w:p>
    <w:p w14:paraId="58E2DD96">
      <w:pPr>
        <w:shd w:val="clear" w:color="auto" w:fill="FFFFFF"/>
        <w:spacing w:line="360" w:lineRule="auto"/>
        <w:ind w:firstLine="480" w:firstLineChars="200"/>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rPr>
        <w:t>8.5乙方对</w:t>
      </w:r>
      <w:r>
        <w:rPr>
          <w:rFonts w:hint="eastAsia" w:ascii="宋体" w:hAnsi="宋体" w:eastAsia="宋体" w:cs="宋体"/>
          <w:color w:val="auto"/>
          <w:kern w:val="0"/>
          <w:sz w:val="24"/>
          <w:szCs w:val="24"/>
          <w:lang w:val="en-US" w:eastAsia="zh-CN"/>
        </w:rPr>
        <w:t>此次</w:t>
      </w:r>
      <w:r>
        <w:rPr>
          <w:rFonts w:hint="eastAsia" w:ascii="宋体" w:hAnsi="宋体" w:eastAsia="宋体" w:cs="宋体"/>
          <w:color w:val="auto"/>
          <w:kern w:val="0"/>
          <w:sz w:val="24"/>
          <w:szCs w:val="24"/>
        </w:rPr>
        <w:t>服务业务应当单独建档，保存完整的工作记录，并对服务过程使用和暂存甲方的文件、材料和财物应当妥善保管。</w:t>
      </w:r>
      <w:r>
        <w:rPr>
          <w:rFonts w:hint="eastAsia" w:ascii="宋体" w:hAnsi="宋体" w:eastAsia="宋体" w:cs="宋体"/>
          <w:color w:val="auto"/>
          <w:kern w:val="0"/>
          <w:sz w:val="24"/>
          <w:szCs w:val="24"/>
          <w:lang w:val="en-US" w:eastAsia="zh-CN"/>
        </w:rPr>
        <w:t>服务完成后，应甲方要求，乙方将服务的档案材料移交给甲方。</w:t>
      </w:r>
    </w:p>
    <w:p w14:paraId="4588BF03">
      <w:pPr>
        <w:shd w:val="clear" w:color="auto" w:fill="FFFFFF"/>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8.6服务工作结束后,乙方将根据情况对甲方服务相关的管理制度及其他事项等提出改进意见</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lang w:val="en-US" w:eastAsia="zh-CN"/>
        </w:rPr>
        <w:t>形成书面报告</w:t>
      </w:r>
      <w:r>
        <w:rPr>
          <w:rFonts w:hint="eastAsia" w:ascii="宋体" w:hAnsi="宋体" w:eastAsia="宋体" w:cs="宋体"/>
          <w:color w:val="auto"/>
          <w:kern w:val="0"/>
          <w:sz w:val="24"/>
          <w:szCs w:val="24"/>
        </w:rPr>
        <w:t>。</w:t>
      </w:r>
    </w:p>
    <w:p w14:paraId="0422140C">
      <w:pPr>
        <w:shd w:val="clear" w:color="auto" w:fill="FFFFFF"/>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8.7乙方完全遵守《中华人民共和国劳动合同法》有关规定和《中华人民共和国妇女权益保障法》中关于“劳动和社会保障权益”的有关要求</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lang w:val="en-US" w:eastAsia="zh-CN"/>
        </w:rPr>
        <w:t>服务人员在服务过程中因劳动、劳务或人身安全等问题产生纠纷的，与甲方无关</w:t>
      </w:r>
      <w:r>
        <w:rPr>
          <w:rFonts w:hint="eastAsia" w:ascii="宋体" w:hAnsi="宋体" w:eastAsia="宋体" w:cs="宋体"/>
          <w:color w:val="auto"/>
          <w:kern w:val="0"/>
          <w:sz w:val="24"/>
          <w:szCs w:val="24"/>
        </w:rPr>
        <w:t>。</w:t>
      </w:r>
    </w:p>
    <w:p w14:paraId="7E4B9BB7">
      <w:pPr>
        <w:shd w:val="clear" w:color="auto" w:fill="FFFFFF"/>
        <w:spacing w:line="360" w:lineRule="auto"/>
        <w:ind w:firstLine="480" w:firstLineChars="200"/>
        <w:rPr>
          <w:rFonts w:ascii="宋体" w:hAnsi="宋体" w:eastAsia="宋体" w:cs="宋体"/>
          <w:color w:val="auto"/>
          <w:kern w:val="0"/>
          <w:sz w:val="24"/>
          <w:szCs w:val="24"/>
        </w:rPr>
      </w:pPr>
      <w:r>
        <w:rPr>
          <w:rFonts w:hint="eastAsia" w:ascii="宋体" w:hAnsi="宋体" w:eastAsia="宋体" w:cs="宋体"/>
          <w:color w:val="auto"/>
          <w:kern w:val="0"/>
          <w:sz w:val="24"/>
          <w:szCs w:val="24"/>
        </w:rPr>
        <w:t>8.</w:t>
      </w:r>
      <w:r>
        <w:rPr>
          <w:rFonts w:hint="eastAsia" w:ascii="宋体" w:hAnsi="宋体" w:eastAsia="宋体" w:cs="宋体"/>
          <w:color w:val="auto"/>
          <w:kern w:val="0"/>
          <w:sz w:val="24"/>
          <w:szCs w:val="24"/>
          <w:lang w:val="en-US" w:eastAsia="zh-CN"/>
        </w:rPr>
        <w:t>8</w:t>
      </w:r>
      <w:r>
        <w:rPr>
          <w:rFonts w:hint="eastAsia" w:ascii="宋体" w:hAnsi="宋体" w:eastAsia="宋体" w:cs="宋体"/>
          <w:color w:val="auto"/>
          <w:kern w:val="0"/>
          <w:sz w:val="24"/>
          <w:szCs w:val="24"/>
        </w:rPr>
        <w:t>其他</w:t>
      </w:r>
    </w:p>
    <w:p w14:paraId="1BBA601A">
      <w:pPr>
        <w:shd w:val="clear" w:color="auto" w:fill="FFFFFF"/>
        <w:spacing w:line="360" w:lineRule="auto"/>
        <w:ind w:firstLine="482" w:firstLineChars="200"/>
        <w:rPr>
          <w:rFonts w:ascii="宋体" w:hAnsi="宋体" w:eastAsia="宋体" w:cs="宋体"/>
          <w:b/>
          <w:color w:val="auto"/>
          <w:kern w:val="0"/>
          <w:sz w:val="24"/>
          <w:szCs w:val="24"/>
        </w:rPr>
      </w:pPr>
      <w:r>
        <w:rPr>
          <w:rFonts w:hint="eastAsia" w:ascii="宋体" w:hAnsi="宋体" w:eastAsia="宋体" w:cs="宋体"/>
          <w:b/>
          <w:color w:val="auto"/>
          <w:kern w:val="0"/>
          <w:sz w:val="24"/>
          <w:szCs w:val="24"/>
        </w:rPr>
        <w:t>九、资金支付方式、时间和条件</w:t>
      </w:r>
    </w:p>
    <w:p w14:paraId="7566FF8D">
      <w:pPr>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9.1价款：</w:t>
      </w:r>
    </w:p>
    <w:p w14:paraId="621E5D78">
      <w:pPr>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本项目实行计件制，即依据中标价按比例计算单价，结合实际完成且验收合格数量计算价款，最终价款需扣减不合格和违约扣款。</w:t>
      </w:r>
    </w:p>
    <w:p w14:paraId="293450A4">
      <w:pPr>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9.2 付款阶段和比例：</w:t>
      </w:r>
    </w:p>
    <w:p w14:paraId="48EA6E7F">
      <w:pPr>
        <w:numPr>
          <w:ilvl w:val="-1"/>
          <w:numId w:val="0"/>
        </w:numPr>
        <w:spacing w:line="360" w:lineRule="auto"/>
        <w:ind w:left="0" w:leftChars="0" w:firstLine="480" w:firstLineChars="200"/>
        <w:jc w:val="left"/>
        <w:rPr>
          <w:rFonts w:hint="eastAsia" w:ascii="宋体" w:hAnsi="宋体" w:eastAsia="宋体" w:cs="宋体"/>
          <w:b w:val="0"/>
          <w:bCs w:val="0"/>
          <w:color w:val="auto"/>
          <w:kern w:val="0"/>
          <w:sz w:val="24"/>
          <w:szCs w:val="24"/>
          <w:lang w:val="en-US" w:eastAsia="zh-CN"/>
        </w:rPr>
      </w:pPr>
      <w:r>
        <w:rPr>
          <w:rFonts w:hint="eastAsia" w:ascii="宋体" w:hAnsi="宋体" w:eastAsia="宋体" w:cs="宋体"/>
          <w:b w:val="0"/>
          <w:bCs w:val="0"/>
          <w:color w:val="auto"/>
          <w:kern w:val="0"/>
          <w:sz w:val="24"/>
          <w:szCs w:val="24"/>
          <w:lang w:val="en-US" w:eastAsia="zh-CN"/>
        </w:rPr>
        <w:t>经阶段联合验收合格后，且收到中标人提供的资金拨付申请及相应金额的有效发票后，根据验收结果支付验收后应付费用85%（所有支付以当年度财政资金实际到账金额为前提，若财政资金未及时到账，支付周期顺延。）。</w:t>
      </w:r>
    </w:p>
    <w:p w14:paraId="2499206F">
      <w:pPr>
        <w:numPr>
          <w:ilvl w:val="-1"/>
          <w:numId w:val="0"/>
        </w:numPr>
        <w:spacing w:line="360" w:lineRule="auto"/>
        <w:ind w:left="0" w:leftChars="0" w:firstLine="480" w:firstLineChars="200"/>
        <w:jc w:val="left"/>
        <w:rPr>
          <w:rFonts w:hint="eastAsia" w:ascii="宋体" w:hAnsi="宋体" w:eastAsia="宋体" w:cs="宋体"/>
          <w:b w:val="0"/>
          <w:bCs w:val="0"/>
          <w:color w:val="auto"/>
          <w:kern w:val="0"/>
          <w:sz w:val="24"/>
          <w:szCs w:val="24"/>
          <w:lang w:val="en-US" w:eastAsia="zh-CN"/>
        </w:rPr>
      </w:pPr>
      <w:r>
        <w:rPr>
          <w:rFonts w:hint="eastAsia" w:ascii="宋体" w:hAnsi="宋体" w:eastAsia="宋体" w:cs="宋体"/>
          <w:b w:val="0"/>
          <w:bCs w:val="0"/>
          <w:color w:val="auto"/>
          <w:kern w:val="0"/>
          <w:sz w:val="24"/>
          <w:szCs w:val="24"/>
          <w:lang w:val="en-US" w:eastAsia="zh-CN"/>
        </w:rPr>
        <w:t>经竣工验收合格后决算余款（包含上一阶段15%应付费用），且收到中标人提供的资金拨付申请及相应金额的有效发票后，根据竣工验收和决算结果支付应付相应费用（所有支付以当年度财政资金实际到账金额为前提，若财政资金未及时到账，支付周期顺延。）。</w:t>
      </w:r>
    </w:p>
    <w:p w14:paraId="0CB4544A">
      <w:pPr>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9.3付款条件：</w:t>
      </w:r>
    </w:p>
    <w:p w14:paraId="03223F1E">
      <w:pPr>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中标人需在达到付款条件后（即阶段验收合格或竣工验收合格且完成决算），向采购人提交正式的资金拨付申请及与申请金额一致的合法有效发票。</w:t>
      </w:r>
    </w:p>
    <w:p w14:paraId="7A915E72">
      <w:pPr>
        <w:spacing w:line="360" w:lineRule="auto"/>
        <w:ind w:firstLine="480" w:firstLineChars="200"/>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采购人收到完整的资金拨付申请和发票后，将核实申请款项（包括对应的施工数量、验收结论、扣款情况等）。在核实无误且上级财政资金足额到位的前提下，完成相应款项的支付；若财政资金未及时到账，支付周期相应顺延。</w:t>
      </w:r>
    </w:p>
    <w:p w14:paraId="57659A27">
      <w:pPr>
        <w:shd w:val="clear" w:color="auto" w:fill="FFFFFF"/>
        <w:spacing w:line="360" w:lineRule="auto"/>
        <w:ind w:firstLine="482" w:firstLineChars="200"/>
        <w:rPr>
          <w:rFonts w:ascii="宋体" w:hAnsi="宋体" w:eastAsia="宋体" w:cs="宋体"/>
          <w:b/>
          <w:color w:val="auto"/>
          <w:kern w:val="0"/>
          <w:sz w:val="24"/>
          <w:szCs w:val="24"/>
        </w:rPr>
      </w:pPr>
      <w:r>
        <w:rPr>
          <w:rFonts w:hint="eastAsia" w:ascii="宋体" w:hAnsi="宋体" w:eastAsia="宋体" w:cs="宋体"/>
          <w:b/>
          <w:color w:val="auto"/>
          <w:kern w:val="0"/>
          <w:sz w:val="24"/>
          <w:szCs w:val="24"/>
        </w:rPr>
        <w:t>十、履约保证金</w:t>
      </w:r>
    </w:p>
    <w:p w14:paraId="0BC3AC9B">
      <w:pPr>
        <w:shd w:val="clear" w:color="auto" w:fill="FFFFFF"/>
        <w:spacing w:line="360" w:lineRule="auto"/>
        <w:ind w:firstLine="480" w:firstLineChars="200"/>
        <w:rPr>
          <w:rFonts w:ascii="宋体" w:hAnsi="宋体" w:eastAsia="宋体" w:cs="宋体"/>
          <w:color w:val="auto"/>
          <w:kern w:val="0"/>
          <w:sz w:val="24"/>
          <w:szCs w:val="24"/>
        </w:rPr>
      </w:pP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有，□无。具体如下：（按照采购文件规定填写）。</w:t>
      </w:r>
    </w:p>
    <w:p w14:paraId="5171FDD1">
      <w:pPr>
        <w:shd w:val="clear" w:color="auto" w:fill="FFFFFF"/>
        <w:spacing w:line="360" w:lineRule="auto"/>
        <w:ind w:firstLine="480" w:firstLineChars="200"/>
        <w:rPr>
          <w:rFonts w:ascii="宋体" w:hAnsi="宋体" w:eastAsia="宋体" w:cs="宋体"/>
          <w:color w:val="auto"/>
          <w:kern w:val="0"/>
          <w:sz w:val="24"/>
          <w:szCs w:val="24"/>
        </w:rPr>
      </w:pPr>
      <w:r>
        <w:rPr>
          <w:rFonts w:hint="eastAsia" w:ascii="宋体" w:hAnsi="宋体" w:eastAsia="宋体" w:cs="宋体"/>
          <w:color w:val="auto"/>
          <w:kern w:val="0"/>
          <w:sz w:val="24"/>
          <w:szCs w:val="24"/>
        </w:rPr>
        <w:t>10.1乙方向甲方缴纳人民币</w:t>
      </w:r>
      <w:r>
        <w:rPr>
          <w:rFonts w:hint="eastAsia" w:ascii="宋体" w:hAnsi="宋体" w:eastAsia="宋体" w:cs="宋体"/>
          <w:color w:val="auto"/>
          <w:kern w:val="0"/>
          <w:sz w:val="24"/>
          <w:szCs w:val="24"/>
        </w:rPr>
        <w:t xml:space="preserve"> 中标金额5% </w:t>
      </w:r>
      <w:r>
        <w:rPr>
          <w:rFonts w:hint="eastAsia" w:ascii="宋体" w:hAnsi="宋体" w:eastAsia="宋体" w:cs="宋体"/>
          <w:color w:val="auto"/>
          <w:kern w:val="0"/>
          <w:sz w:val="24"/>
          <w:szCs w:val="24"/>
        </w:rPr>
        <w:t>元作为本合同的履约保证金。</w:t>
      </w:r>
    </w:p>
    <w:p w14:paraId="6AB62674">
      <w:pPr>
        <w:shd w:val="clear" w:color="auto" w:fill="FFFFFF"/>
        <w:spacing w:line="360" w:lineRule="auto"/>
        <w:ind w:firstLine="480" w:firstLineChars="200"/>
        <w:rPr>
          <w:rFonts w:ascii="宋体" w:hAnsi="宋体" w:eastAsia="宋体" w:cs="宋体"/>
          <w:color w:val="auto"/>
          <w:kern w:val="0"/>
          <w:sz w:val="24"/>
          <w:szCs w:val="24"/>
        </w:rPr>
      </w:pPr>
      <w:r>
        <w:rPr>
          <w:rFonts w:hint="eastAsia" w:ascii="宋体" w:hAnsi="宋体" w:eastAsia="宋体" w:cs="宋体"/>
          <w:color w:val="auto"/>
          <w:kern w:val="0"/>
          <w:sz w:val="24"/>
          <w:szCs w:val="24"/>
        </w:rPr>
        <w:t>10.2履约保证金缴纳形式：支票/汇票/电汇/保函等非现金形式。</w:t>
      </w:r>
    </w:p>
    <w:p w14:paraId="24EDEDB2">
      <w:pPr>
        <w:shd w:val="clear" w:color="auto" w:fill="FFFFFF"/>
        <w:spacing w:line="360" w:lineRule="auto"/>
        <w:ind w:firstLine="480" w:firstLineChars="200"/>
        <w:rPr>
          <w:rFonts w:ascii="宋体" w:hAnsi="宋体" w:eastAsia="宋体" w:cs="宋体"/>
          <w:color w:val="auto"/>
          <w:kern w:val="0"/>
          <w:sz w:val="24"/>
          <w:szCs w:val="24"/>
        </w:rPr>
      </w:pPr>
      <w:r>
        <w:rPr>
          <w:rFonts w:hint="eastAsia" w:ascii="宋体" w:hAnsi="宋体" w:eastAsia="宋体" w:cs="宋体"/>
          <w:color w:val="auto"/>
          <w:kern w:val="0"/>
          <w:sz w:val="24"/>
          <w:szCs w:val="24"/>
        </w:rPr>
        <w:t>10.3履约保证金合同履行完毕前有效，</w:t>
      </w:r>
      <w:r>
        <w:rPr>
          <w:rFonts w:hint="eastAsia" w:ascii="宋体" w:hAnsi="宋体" w:eastAsia="宋体" w:cs="宋体"/>
          <w:color w:val="auto"/>
          <w:kern w:val="0"/>
          <w:sz w:val="24"/>
          <w:szCs w:val="24"/>
          <w:lang w:val="en-US" w:eastAsia="zh-CN"/>
        </w:rPr>
        <w:t>不计利息。</w:t>
      </w:r>
      <w:r>
        <w:rPr>
          <w:rFonts w:hint="eastAsia" w:ascii="宋体" w:hAnsi="宋体" w:eastAsia="宋体" w:cs="宋体"/>
          <w:color w:val="auto"/>
          <w:kern w:val="0"/>
          <w:sz w:val="24"/>
          <w:szCs w:val="24"/>
        </w:rPr>
        <w:t>合同履行完毕后</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lang w:val="en-US" w:eastAsia="zh-CN"/>
        </w:rPr>
        <w:t>甲方在扣除乙方应支付的违约金、赔偿金及其他应付费用（如有）后，</w:t>
      </w:r>
      <w:r>
        <w:rPr>
          <w:rFonts w:hint="eastAsia" w:ascii="宋体" w:hAnsi="宋体" w:eastAsia="宋体" w:cs="宋体"/>
          <w:color w:val="auto"/>
          <w:kern w:val="0"/>
          <w:sz w:val="24"/>
          <w:szCs w:val="24"/>
        </w:rPr>
        <w:t>一次性结清退还</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lang w:val="en-US" w:eastAsia="zh-CN"/>
        </w:rPr>
        <w:t>不足部分乙方应在15日内补足</w:t>
      </w:r>
      <w:r>
        <w:rPr>
          <w:rFonts w:hint="eastAsia" w:ascii="宋体" w:hAnsi="宋体" w:eastAsia="宋体" w:cs="宋体"/>
          <w:color w:val="auto"/>
          <w:kern w:val="0"/>
          <w:sz w:val="24"/>
          <w:szCs w:val="24"/>
        </w:rPr>
        <w:t>。</w:t>
      </w:r>
    </w:p>
    <w:p w14:paraId="101A019A">
      <w:pPr>
        <w:shd w:val="clear" w:color="auto" w:fill="FFFFFF"/>
        <w:spacing w:line="360" w:lineRule="auto"/>
        <w:ind w:firstLine="482" w:firstLineChars="200"/>
        <w:rPr>
          <w:rFonts w:ascii="宋体" w:hAnsi="宋体" w:eastAsia="宋体" w:cs="宋体"/>
          <w:b/>
          <w:color w:val="auto"/>
          <w:kern w:val="0"/>
          <w:sz w:val="24"/>
          <w:szCs w:val="24"/>
        </w:rPr>
      </w:pPr>
      <w:r>
        <w:rPr>
          <w:rFonts w:hint="eastAsia" w:ascii="宋体" w:hAnsi="宋体" w:eastAsia="宋体" w:cs="宋体"/>
          <w:b/>
          <w:color w:val="auto"/>
          <w:kern w:val="0"/>
          <w:sz w:val="24"/>
          <w:szCs w:val="24"/>
        </w:rPr>
        <w:t>十一、合同期限</w:t>
      </w:r>
    </w:p>
    <w:p w14:paraId="16ED865D">
      <w:pPr>
        <w:spacing w:line="360" w:lineRule="auto"/>
        <w:ind w:firstLine="480" w:firstLineChars="200"/>
        <w:jc w:val="lef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rPr>
        <w:t>服务期：自合同签订之日起至2026年3月31日，联合竣工验收合格后方可结束</w:t>
      </w:r>
      <w:r>
        <w:rPr>
          <w:rFonts w:hint="eastAsia" w:ascii="宋体" w:hAnsi="宋体" w:eastAsia="宋体" w:cs="宋体"/>
          <w:color w:val="auto"/>
          <w:kern w:val="0"/>
          <w:sz w:val="24"/>
          <w:szCs w:val="24"/>
          <w:lang w:eastAsia="zh-CN"/>
        </w:rPr>
        <w:t>。</w:t>
      </w:r>
    </w:p>
    <w:p w14:paraId="34E9DF41">
      <w:pPr>
        <w:shd w:val="clear" w:color="auto" w:fill="FFFFFF"/>
        <w:spacing w:line="360" w:lineRule="auto"/>
        <w:ind w:firstLine="482" w:firstLineChars="200"/>
        <w:rPr>
          <w:rFonts w:ascii="宋体" w:hAnsi="宋体" w:eastAsia="宋体" w:cs="宋体"/>
          <w:b/>
          <w:color w:val="auto"/>
          <w:kern w:val="0"/>
          <w:sz w:val="24"/>
          <w:szCs w:val="24"/>
        </w:rPr>
      </w:pPr>
      <w:r>
        <w:rPr>
          <w:rFonts w:hint="eastAsia" w:ascii="宋体" w:hAnsi="宋体" w:eastAsia="宋体" w:cs="宋体"/>
          <w:b/>
          <w:color w:val="auto"/>
          <w:kern w:val="0"/>
          <w:sz w:val="24"/>
          <w:szCs w:val="24"/>
        </w:rPr>
        <w:t>十二、保密条款</w:t>
      </w:r>
    </w:p>
    <w:p w14:paraId="72C590D9">
      <w:pPr>
        <w:shd w:val="clear" w:color="auto" w:fill="FFFFFF"/>
        <w:spacing w:line="360" w:lineRule="auto"/>
        <w:ind w:firstLine="480" w:firstLineChars="200"/>
        <w:rPr>
          <w:rFonts w:ascii="宋体" w:hAnsi="宋体" w:eastAsia="宋体" w:cs="宋体"/>
          <w:color w:val="auto"/>
          <w:kern w:val="0"/>
          <w:sz w:val="24"/>
          <w:szCs w:val="24"/>
        </w:rPr>
      </w:pPr>
      <w:r>
        <w:rPr>
          <w:rFonts w:hint="eastAsia" w:ascii="宋体" w:hAnsi="宋体" w:eastAsia="宋体" w:cs="宋体"/>
          <w:color w:val="auto"/>
          <w:kern w:val="0"/>
          <w:sz w:val="24"/>
          <w:szCs w:val="24"/>
        </w:rPr>
        <w:t>12.1对于在采购和合同履行过程中所获悉的属于保密的内容，甲、乙双方均负有保密义务。</w:t>
      </w:r>
    </w:p>
    <w:p w14:paraId="3D2AC897">
      <w:pPr>
        <w:shd w:val="clear" w:color="auto" w:fill="FFFFFF"/>
        <w:spacing w:line="360" w:lineRule="auto"/>
        <w:ind w:firstLine="480" w:firstLineChars="200"/>
        <w:rPr>
          <w:rFonts w:ascii="宋体" w:hAnsi="宋体" w:eastAsia="宋体" w:cs="宋体"/>
          <w:color w:val="auto"/>
          <w:kern w:val="0"/>
          <w:sz w:val="24"/>
          <w:szCs w:val="24"/>
        </w:rPr>
      </w:pPr>
      <w:r>
        <w:rPr>
          <w:rFonts w:hint="eastAsia" w:ascii="宋体" w:hAnsi="宋体" w:eastAsia="宋体" w:cs="宋体"/>
          <w:color w:val="auto"/>
          <w:kern w:val="0"/>
          <w:sz w:val="24"/>
          <w:szCs w:val="24"/>
        </w:rPr>
        <w:t>12.2其他</w:t>
      </w:r>
    </w:p>
    <w:p w14:paraId="738E9347">
      <w:pPr>
        <w:shd w:val="clear" w:color="auto" w:fill="FFFFFF"/>
        <w:spacing w:line="360" w:lineRule="auto"/>
        <w:ind w:firstLine="482" w:firstLineChars="200"/>
        <w:rPr>
          <w:rFonts w:ascii="宋体" w:hAnsi="宋体" w:eastAsia="宋体" w:cs="宋体"/>
          <w:b/>
          <w:color w:val="auto"/>
          <w:kern w:val="0"/>
          <w:sz w:val="24"/>
          <w:szCs w:val="24"/>
        </w:rPr>
      </w:pPr>
      <w:r>
        <w:rPr>
          <w:rFonts w:hint="eastAsia" w:ascii="宋体" w:hAnsi="宋体" w:eastAsia="宋体" w:cs="宋体"/>
          <w:b/>
          <w:color w:val="auto"/>
          <w:kern w:val="0"/>
          <w:sz w:val="24"/>
          <w:szCs w:val="24"/>
        </w:rPr>
        <w:t>十三、违约责任</w:t>
      </w:r>
    </w:p>
    <w:p w14:paraId="0878E0A4">
      <w:pPr>
        <w:shd w:val="clear" w:color="auto" w:fill="FFFFFF"/>
        <w:spacing w:line="360" w:lineRule="auto"/>
        <w:ind w:firstLine="480" w:firstLineChars="200"/>
        <w:rPr>
          <w:rFonts w:ascii="宋体" w:hAnsi="宋体" w:eastAsia="宋体" w:cs="宋体"/>
          <w:color w:val="auto"/>
          <w:kern w:val="0"/>
          <w:sz w:val="24"/>
          <w:szCs w:val="24"/>
        </w:rPr>
      </w:pPr>
      <w:r>
        <w:rPr>
          <w:rFonts w:hint="eastAsia" w:ascii="宋体" w:hAnsi="宋体" w:eastAsia="宋体" w:cs="宋体"/>
          <w:color w:val="auto"/>
          <w:kern w:val="0"/>
          <w:sz w:val="24"/>
          <w:szCs w:val="24"/>
        </w:rPr>
        <w:t>13.1甲方违约责任</w:t>
      </w:r>
    </w:p>
    <w:p w14:paraId="06275FC3">
      <w:pPr>
        <w:shd w:val="clear" w:color="auto" w:fill="FFFFFF"/>
        <w:spacing w:line="360" w:lineRule="auto"/>
        <w:ind w:firstLine="480" w:firstLineChars="200"/>
        <w:rPr>
          <w:rFonts w:ascii="宋体" w:hAnsi="宋体" w:eastAsia="宋体" w:cs="宋体"/>
          <w:color w:val="auto"/>
          <w:kern w:val="0"/>
          <w:sz w:val="24"/>
          <w:szCs w:val="24"/>
        </w:rPr>
      </w:pPr>
      <w:r>
        <w:rPr>
          <w:rFonts w:hint="eastAsia" w:ascii="宋体" w:hAnsi="宋体" w:eastAsia="宋体" w:cs="宋体"/>
          <w:color w:val="auto"/>
          <w:kern w:val="0"/>
          <w:sz w:val="24"/>
          <w:szCs w:val="24"/>
        </w:rPr>
        <w:t>（1）甲方无正当理由拒绝乙方提供合格服务的，甲方应向乙方偿付所拒收合同总价________的违约金</w:t>
      </w:r>
    </w:p>
    <w:p w14:paraId="52838F28">
      <w:pPr>
        <w:shd w:val="clear" w:color="auto" w:fill="FFFFFF"/>
        <w:spacing w:line="360" w:lineRule="auto"/>
        <w:ind w:firstLine="480" w:firstLineChars="200"/>
        <w:rPr>
          <w:rFonts w:ascii="宋体" w:hAnsi="宋体" w:eastAsia="宋体" w:cs="宋体"/>
          <w:color w:val="auto"/>
          <w:kern w:val="0"/>
          <w:sz w:val="24"/>
          <w:szCs w:val="24"/>
        </w:rPr>
      </w:pPr>
      <w:r>
        <w:rPr>
          <w:rFonts w:hint="eastAsia" w:ascii="宋体" w:hAnsi="宋体" w:eastAsia="宋体" w:cs="宋体"/>
          <w:color w:val="auto"/>
          <w:kern w:val="0"/>
          <w:sz w:val="24"/>
          <w:szCs w:val="24"/>
        </w:rPr>
        <w:t>（2）甲方无故逾期验收和办理合同款项支付手续的,甲方应按逾期付款总额每日________向乙方支付违约金</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lang w:val="en-US" w:eastAsia="zh-CN"/>
        </w:rPr>
        <w:t>因财政部门资金审批、拨付流程导致的付款延迟，甲方不承担违约责任，乙方同意予以合理顺延。</w:t>
      </w:r>
    </w:p>
    <w:p w14:paraId="7AA8A6C9">
      <w:pPr>
        <w:shd w:val="clear" w:color="auto" w:fill="FFFFFF"/>
        <w:spacing w:line="360" w:lineRule="auto"/>
        <w:ind w:firstLine="480" w:firstLineChars="200"/>
        <w:rPr>
          <w:rFonts w:ascii="宋体" w:hAnsi="宋体" w:eastAsia="宋体" w:cs="宋体"/>
          <w:color w:val="auto"/>
          <w:kern w:val="0"/>
          <w:sz w:val="24"/>
          <w:szCs w:val="24"/>
        </w:rPr>
      </w:pPr>
      <w:r>
        <w:rPr>
          <w:rFonts w:hint="eastAsia" w:ascii="宋体" w:hAnsi="宋体" w:eastAsia="宋体" w:cs="宋体"/>
          <w:color w:val="auto"/>
          <w:kern w:val="0"/>
          <w:sz w:val="24"/>
          <w:szCs w:val="24"/>
        </w:rPr>
        <w:t>（3）其他违约情形</w:t>
      </w:r>
    </w:p>
    <w:p w14:paraId="1BCFB861">
      <w:pPr>
        <w:shd w:val="clear" w:color="auto" w:fill="FFFFFF"/>
        <w:spacing w:line="360" w:lineRule="auto"/>
        <w:ind w:firstLine="480" w:firstLineChars="200"/>
        <w:rPr>
          <w:rFonts w:ascii="宋体" w:hAnsi="宋体" w:eastAsia="宋体" w:cs="宋体"/>
          <w:color w:val="auto"/>
          <w:kern w:val="0"/>
          <w:sz w:val="24"/>
          <w:szCs w:val="24"/>
        </w:rPr>
      </w:pPr>
      <w:r>
        <w:rPr>
          <w:rFonts w:hint="eastAsia" w:ascii="宋体" w:hAnsi="宋体" w:eastAsia="宋体" w:cs="宋体"/>
          <w:color w:val="auto"/>
          <w:kern w:val="0"/>
          <w:sz w:val="24"/>
          <w:szCs w:val="24"/>
        </w:rPr>
        <w:t>13.2乙方违约责任</w:t>
      </w:r>
    </w:p>
    <w:p w14:paraId="2794E004">
      <w:pPr>
        <w:shd w:val="clear" w:color="auto" w:fill="FFFFFF"/>
        <w:spacing w:line="360" w:lineRule="auto"/>
        <w:ind w:firstLine="480" w:firstLineChars="200"/>
        <w:rPr>
          <w:rFonts w:ascii="宋体" w:hAnsi="宋体" w:eastAsia="宋体" w:cs="宋体"/>
          <w:color w:val="auto"/>
          <w:kern w:val="0"/>
          <w:sz w:val="24"/>
          <w:szCs w:val="24"/>
        </w:rPr>
      </w:pPr>
      <w:r>
        <w:rPr>
          <w:rFonts w:hint="eastAsia" w:ascii="宋体" w:hAnsi="宋体" w:eastAsia="宋体" w:cs="宋体"/>
          <w:color w:val="auto"/>
          <w:kern w:val="0"/>
          <w:sz w:val="24"/>
          <w:szCs w:val="24"/>
        </w:rPr>
        <w:t>（1）乙方逾期履行服务的，乙方应按逾期交付总额每日</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向甲方支付违约金，由甲方从待付货款中扣除。乙方无正当理由逾期超过约定日期</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u w:val="single"/>
        </w:rPr>
        <w:t>30天</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仍不能交付的，视为“乙方不按合同约定履约”</w:t>
      </w:r>
      <w:r>
        <w:rPr>
          <w:rFonts w:hint="eastAsia" w:ascii="宋体" w:hAnsi="宋体" w:eastAsia="宋体" w:cs="宋体"/>
          <w:color w:val="auto"/>
          <w:kern w:val="0"/>
          <w:sz w:val="24"/>
          <w:szCs w:val="24"/>
          <w:lang w:val="en-US" w:eastAsia="zh-CN"/>
        </w:rPr>
        <w:t>的情形之一</w:t>
      </w:r>
      <w:r>
        <w:rPr>
          <w:rFonts w:hint="eastAsia" w:ascii="宋体" w:hAnsi="宋体" w:eastAsia="宋体" w:cs="宋体"/>
          <w:color w:val="auto"/>
          <w:kern w:val="0"/>
          <w:sz w:val="24"/>
          <w:szCs w:val="24"/>
        </w:rPr>
        <w:t>；</w:t>
      </w:r>
    </w:p>
    <w:p w14:paraId="104A9986">
      <w:pPr>
        <w:shd w:val="clear" w:color="auto" w:fill="FFFFFF"/>
        <w:spacing w:line="360" w:lineRule="auto"/>
        <w:ind w:firstLine="480" w:firstLineChars="200"/>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rPr>
        <w:t>（2）乙方所履行的服务不符合合同规定及《采购文件》规定标准的，甲方有权拒绝，乙方愿意整改但逾期履行的，按乙方逾期履行处理。乙方拒绝整改的，视为“乙方不按合同约定履约”</w:t>
      </w:r>
      <w:r>
        <w:rPr>
          <w:rFonts w:hint="eastAsia" w:ascii="宋体" w:hAnsi="宋体" w:eastAsia="宋体" w:cs="宋体"/>
          <w:color w:val="auto"/>
          <w:kern w:val="0"/>
          <w:sz w:val="24"/>
          <w:szCs w:val="24"/>
          <w:lang w:val="en-US" w:eastAsia="zh-CN"/>
        </w:rPr>
        <w:t>的情形之一。</w:t>
      </w:r>
    </w:p>
    <w:p w14:paraId="537EEE9A">
      <w:pPr>
        <w:shd w:val="clear" w:color="auto" w:fill="FFFFFF"/>
        <w:spacing w:line="360" w:lineRule="auto"/>
        <w:ind w:firstLine="480" w:firstLineChars="200"/>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3）乙方未经甲方同意，擅自将服务内容转包的；乙方投标时、中标后及服务过程中提供虚假材料的；需持有相关证件的技术岗位人证不符的；因乙方过错导致甲方承受超过合同价款20%的经济损失（具体金额按照结算单及验收违约表进行计算）的，均</w:t>
      </w:r>
      <w:r>
        <w:rPr>
          <w:rFonts w:hint="eastAsia" w:ascii="宋体" w:hAnsi="宋体" w:eastAsia="宋体" w:cs="宋体"/>
          <w:color w:val="auto"/>
          <w:kern w:val="0"/>
          <w:sz w:val="24"/>
          <w:szCs w:val="24"/>
        </w:rPr>
        <w:t>视为“乙方不按合同约定履约”</w:t>
      </w:r>
      <w:r>
        <w:rPr>
          <w:rFonts w:hint="eastAsia" w:ascii="宋体" w:hAnsi="宋体" w:eastAsia="宋体" w:cs="宋体"/>
          <w:color w:val="auto"/>
          <w:kern w:val="0"/>
          <w:sz w:val="24"/>
          <w:szCs w:val="24"/>
          <w:lang w:val="en-US" w:eastAsia="zh-CN"/>
        </w:rPr>
        <w:t>的情形之一</w:t>
      </w:r>
    </w:p>
    <w:p w14:paraId="5B06BA83">
      <w:pPr>
        <w:shd w:val="clear" w:color="auto" w:fill="FFFFFF"/>
        <w:spacing w:line="360" w:lineRule="auto"/>
        <w:ind w:firstLine="480" w:firstLineChars="200"/>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lang w:val="en-US" w:eastAsia="zh-CN"/>
        </w:rPr>
        <w:t>4</w:t>
      </w:r>
      <w:r>
        <w:rPr>
          <w:rFonts w:hint="eastAsia" w:ascii="宋体" w:hAnsi="宋体" w:eastAsia="宋体" w:cs="宋体"/>
          <w:color w:val="auto"/>
          <w:kern w:val="0"/>
          <w:sz w:val="24"/>
          <w:szCs w:val="24"/>
        </w:rPr>
        <w:t>）乙方不按合同约定履约的，甲方可以解除采购合同，并对乙方已缴纳的履约保证金作“不予退还”处理。同时，乙方须按以下约定向甲方支付</w:t>
      </w:r>
      <w:r>
        <w:rPr>
          <w:rFonts w:hint="default" w:ascii="宋体" w:hAnsi="宋体" w:eastAsia="宋体" w:cs="宋体"/>
          <w:color w:val="auto"/>
          <w:kern w:val="0"/>
          <w:sz w:val="24"/>
          <w:szCs w:val="24"/>
          <w:lang w:val="en"/>
        </w:rPr>
        <w:t xml:space="preserve"> </w:t>
      </w:r>
      <w:r>
        <w:rPr>
          <w:rFonts w:hint="eastAsia" w:ascii="宋体" w:hAnsi="宋体" w:eastAsia="宋体" w:cs="宋体"/>
          <w:color w:val="auto"/>
          <w:kern w:val="0"/>
          <w:sz w:val="24"/>
          <w:szCs w:val="24"/>
        </w:rPr>
        <w:t xml:space="preserve">合同总价30% </w:t>
      </w:r>
      <w:r>
        <w:rPr>
          <w:rFonts w:hint="eastAsia" w:ascii="宋体" w:hAnsi="宋体" w:eastAsia="宋体" w:cs="宋体"/>
          <w:color w:val="auto"/>
          <w:kern w:val="0"/>
          <w:sz w:val="24"/>
          <w:szCs w:val="24"/>
        </w:rPr>
        <w:t>违约金</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lang w:val="en-US" w:eastAsia="zh-CN"/>
        </w:rPr>
        <w:t>对甲方造成损失的，还应承担相应赔偿责任。</w:t>
      </w:r>
    </w:p>
    <w:p w14:paraId="43BF55FD">
      <w:pPr>
        <w:shd w:val="clear" w:color="auto" w:fill="FFFFFF"/>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lang w:val="en-US" w:eastAsia="zh-CN"/>
        </w:rPr>
        <w:t>5</w:t>
      </w:r>
      <w:r>
        <w:rPr>
          <w:rFonts w:hint="eastAsia" w:ascii="宋体" w:hAnsi="宋体" w:eastAsia="宋体" w:cs="宋体"/>
          <w:color w:val="auto"/>
          <w:kern w:val="0"/>
          <w:sz w:val="24"/>
          <w:szCs w:val="24"/>
        </w:rPr>
        <w:t>）其他违约情形</w:t>
      </w:r>
    </w:p>
    <w:p w14:paraId="751BD036">
      <w:pPr>
        <w:shd w:val="clear" w:color="auto" w:fill="FFFFFF"/>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按照《国家林业和草原局关于印发〈松材线虫病防治技术方案（2022 年版）〉的通知》（林生发〔2022〕94 号）、《松材线虫病防控技术规程》（DB35/T 1451-2014）、《厦门市同安区 2025 年度松材线虫病防控实施方案》、《福建省林业局关于进一步规范松墨天牛诱捕器使用和死亡松树伐桩除害处理技术的通知》（闽林文〔2022〕20 号）等文件作为验收依据。对防治成效较差（如死亡松树监测普查不到位、清理质量不合格、松墨天牛防治不合格等情况）以及未及时完成任务的防治公司，除了整改通报或纳入诚信管理两种措施外， 还可根据实际情况进行扣款处理，并追缴已拨付的工程款，详见表4</w:t>
      </w:r>
      <w:r>
        <w:rPr>
          <w:rFonts w:hint="eastAsia" w:ascii="宋体" w:hAnsi="宋体" w:eastAsia="宋体" w:cs="宋体"/>
          <w:color w:val="auto"/>
          <w:kern w:val="0"/>
          <w:sz w:val="24"/>
          <w:szCs w:val="24"/>
          <w:lang w:val="en-US" w:eastAsia="zh-CN"/>
        </w:rPr>
        <w:t xml:space="preserve"> 年度检查验收违约表</w:t>
      </w:r>
      <w:r>
        <w:rPr>
          <w:rFonts w:hint="eastAsia" w:ascii="宋体" w:hAnsi="宋体" w:eastAsia="宋体" w:cs="宋体"/>
          <w:color w:val="auto"/>
          <w:kern w:val="0"/>
          <w:sz w:val="24"/>
          <w:szCs w:val="24"/>
        </w:rPr>
        <w:t>。</w:t>
      </w:r>
    </w:p>
    <w:p w14:paraId="07503A5F">
      <w:pPr>
        <w:rPr>
          <w:rFonts w:hint="eastAsia" w:ascii="Times New Roman" w:hAnsi="Times New Roman" w:cs="Times New Roman"/>
          <w:b/>
          <w:color w:val="auto"/>
          <w:kern w:val="0"/>
          <w:sz w:val="32"/>
          <w:szCs w:val="32"/>
          <w:highlight w:val="none"/>
          <w:shd w:val="clear" w:color="auto" w:fill="auto"/>
        </w:rPr>
      </w:pPr>
      <w:r>
        <w:rPr>
          <w:rFonts w:hint="eastAsia" w:ascii="Times New Roman" w:hAnsi="Times New Roman" w:cs="Times New Roman"/>
          <w:b/>
          <w:color w:val="auto"/>
          <w:kern w:val="0"/>
          <w:sz w:val="32"/>
          <w:szCs w:val="32"/>
          <w:highlight w:val="none"/>
          <w:shd w:val="clear" w:color="auto" w:fill="auto"/>
        </w:rPr>
        <w:br w:type="page"/>
      </w:r>
    </w:p>
    <w:p w14:paraId="1509DC16">
      <w:pPr>
        <w:widowControl/>
        <w:shd w:val="clear" w:color="auto" w:fill="auto"/>
        <w:adjustRightInd/>
        <w:snapToGrid/>
        <w:spacing w:before="0" w:beforeLines="-2147483648" w:line="240" w:lineRule="auto"/>
        <w:ind w:firstLine="643" w:firstLineChars="200"/>
        <w:jc w:val="center"/>
        <w:rPr>
          <w:rFonts w:hint="eastAsia" w:ascii="Times New Roman" w:hAnsi="Times New Roman" w:cs="Times New Roman"/>
          <w:b/>
          <w:color w:val="auto"/>
          <w:kern w:val="0"/>
          <w:sz w:val="32"/>
          <w:szCs w:val="32"/>
          <w:highlight w:val="none"/>
          <w:shd w:val="clear" w:color="auto" w:fill="auto"/>
        </w:rPr>
      </w:pPr>
      <w:r>
        <w:rPr>
          <w:rFonts w:hint="eastAsia" w:ascii="Times New Roman" w:hAnsi="Times New Roman" w:cs="Times New Roman"/>
          <w:b/>
          <w:color w:val="auto"/>
          <w:kern w:val="0"/>
          <w:sz w:val="32"/>
          <w:szCs w:val="32"/>
          <w:highlight w:val="none"/>
          <w:shd w:val="clear" w:color="auto" w:fill="auto"/>
        </w:rPr>
        <w:t>表</w:t>
      </w:r>
      <w:r>
        <w:rPr>
          <w:rFonts w:hint="eastAsia" w:ascii="Times New Roman" w:hAnsi="Times New Roman" w:cs="Times New Roman"/>
          <w:b/>
          <w:color w:val="auto"/>
          <w:kern w:val="0"/>
          <w:sz w:val="32"/>
          <w:szCs w:val="32"/>
          <w:highlight w:val="none"/>
          <w:shd w:val="clear" w:color="auto" w:fill="auto"/>
          <w:lang w:eastAsia="zh-CN"/>
        </w:rPr>
        <w:t>4</w:t>
      </w:r>
      <w:r>
        <w:rPr>
          <w:rFonts w:hint="eastAsia" w:ascii="Times New Roman" w:hAnsi="Times New Roman" w:cs="Times New Roman"/>
          <w:b/>
          <w:color w:val="auto"/>
          <w:kern w:val="0"/>
          <w:sz w:val="32"/>
          <w:szCs w:val="32"/>
          <w:highlight w:val="none"/>
          <w:shd w:val="clear" w:color="auto" w:fill="auto"/>
        </w:rPr>
        <w:t xml:space="preserve"> 松材线虫病防控成效年度检查验收</w:t>
      </w:r>
      <w:r>
        <w:rPr>
          <w:rFonts w:hint="eastAsia" w:ascii="Times New Roman" w:hAnsi="Times New Roman" w:cs="Times New Roman"/>
          <w:b/>
          <w:color w:val="auto"/>
          <w:kern w:val="0"/>
          <w:sz w:val="32"/>
          <w:szCs w:val="32"/>
          <w:highlight w:val="none"/>
          <w:shd w:val="clear" w:color="auto" w:fill="auto"/>
          <w:lang w:eastAsia="zh-CN"/>
        </w:rPr>
        <w:t>违约</w:t>
      </w:r>
      <w:r>
        <w:rPr>
          <w:rFonts w:hint="eastAsia" w:ascii="Times New Roman" w:hAnsi="Times New Roman" w:cs="Times New Roman"/>
          <w:b/>
          <w:color w:val="auto"/>
          <w:kern w:val="0"/>
          <w:sz w:val="32"/>
          <w:szCs w:val="32"/>
          <w:highlight w:val="none"/>
          <w:shd w:val="clear" w:color="auto" w:fill="auto"/>
        </w:rPr>
        <w:t>表</w:t>
      </w:r>
    </w:p>
    <w:tbl>
      <w:tblPr>
        <w:tblStyle w:val="3"/>
        <w:tblW w:w="89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
        <w:gridCol w:w="5076"/>
        <w:gridCol w:w="2985"/>
      </w:tblGrid>
      <w:tr w14:paraId="16DC0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blHeader/>
          <w:jc w:val="center"/>
        </w:trPr>
        <w:tc>
          <w:tcPr>
            <w:tcW w:w="858" w:type="dxa"/>
            <w:noWrap w:val="0"/>
            <w:vAlign w:val="center"/>
          </w:tcPr>
          <w:p w14:paraId="13D7C1B0">
            <w:pPr>
              <w:spacing w:line="240" w:lineRule="atLeast"/>
              <w:ind w:firstLine="0" w:firstLineChars="0"/>
              <w:jc w:val="center"/>
              <w:rPr>
                <w:rFonts w:hint="eastAsia" w:ascii="Times New Roman" w:hAnsi="Times New Roman" w:cs="Times New Roman"/>
                <w:b/>
                <w:bCs/>
                <w:color w:val="auto"/>
                <w:sz w:val="24"/>
                <w:szCs w:val="24"/>
                <w:highlight w:val="none"/>
              </w:rPr>
            </w:pPr>
            <w:r>
              <w:rPr>
                <w:rFonts w:hint="eastAsia" w:ascii="Times New Roman" w:hAnsi="Times New Roman" w:cs="Times New Roman"/>
                <w:b/>
                <w:bCs/>
                <w:color w:val="auto"/>
                <w:sz w:val="24"/>
                <w:szCs w:val="24"/>
                <w:highlight w:val="none"/>
              </w:rPr>
              <w:t>验收内容</w:t>
            </w:r>
          </w:p>
        </w:tc>
        <w:tc>
          <w:tcPr>
            <w:tcW w:w="5076" w:type="dxa"/>
            <w:noWrap w:val="0"/>
            <w:vAlign w:val="center"/>
          </w:tcPr>
          <w:p w14:paraId="1C536E03">
            <w:pPr>
              <w:spacing w:line="240" w:lineRule="atLeast"/>
              <w:ind w:firstLine="0" w:firstLineChars="0"/>
              <w:jc w:val="center"/>
              <w:rPr>
                <w:rFonts w:hint="eastAsia" w:ascii="Times New Roman" w:hAnsi="Times New Roman" w:cs="Times New Roman"/>
                <w:b/>
                <w:bCs/>
                <w:color w:val="auto"/>
                <w:sz w:val="24"/>
                <w:szCs w:val="24"/>
                <w:highlight w:val="none"/>
              </w:rPr>
            </w:pPr>
            <w:r>
              <w:rPr>
                <w:rFonts w:hint="eastAsia" w:ascii="Times New Roman" w:hAnsi="Times New Roman" w:cs="Times New Roman"/>
                <w:b/>
                <w:bCs/>
                <w:color w:val="auto"/>
                <w:sz w:val="24"/>
                <w:szCs w:val="24"/>
                <w:highlight w:val="none"/>
              </w:rPr>
              <w:t>扣款情形</w:t>
            </w:r>
          </w:p>
        </w:tc>
        <w:tc>
          <w:tcPr>
            <w:tcW w:w="2985" w:type="dxa"/>
            <w:noWrap w:val="0"/>
            <w:vAlign w:val="center"/>
          </w:tcPr>
          <w:p w14:paraId="78943DEB">
            <w:pPr>
              <w:spacing w:line="240" w:lineRule="atLeast"/>
              <w:ind w:firstLine="0" w:firstLineChars="0"/>
              <w:jc w:val="center"/>
              <w:rPr>
                <w:rFonts w:hint="eastAsia" w:ascii="Times New Roman" w:hAnsi="Times New Roman" w:cs="Times New Roman"/>
                <w:b/>
                <w:bCs/>
                <w:color w:val="auto"/>
                <w:sz w:val="24"/>
                <w:szCs w:val="24"/>
                <w:highlight w:val="none"/>
              </w:rPr>
            </w:pPr>
            <w:r>
              <w:rPr>
                <w:rFonts w:hint="eastAsia" w:ascii="Times New Roman" w:hAnsi="Times New Roman" w:cs="Times New Roman"/>
                <w:b/>
                <w:bCs/>
                <w:color w:val="auto"/>
                <w:sz w:val="24"/>
                <w:szCs w:val="24"/>
                <w:highlight w:val="none"/>
              </w:rPr>
              <w:t>扣款金额</w:t>
            </w:r>
          </w:p>
        </w:tc>
      </w:tr>
      <w:tr w14:paraId="714FB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858" w:type="dxa"/>
            <w:vMerge w:val="restart"/>
            <w:noWrap w:val="0"/>
            <w:vAlign w:val="center"/>
          </w:tcPr>
          <w:p w14:paraId="75F35345">
            <w:pPr>
              <w:spacing w:line="240" w:lineRule="atLeast"/>
              <w:ind w:firstLine="0" w:firstLineChars="0"/>
              <w:jc w:val="center"/>
              <w:rPr>
                <w:rFonts w:hint="eastAsia" w:ascii="Times New Roman" w:hAnsi="Times New Roman" w:cs="Times New Roman"/>
                <w:b/>
                <w:bCs/>
                <w:color w:val="auto"/>
                <w:sz w:val="21"/>
                <w:szCs w:val="21"/>
                <w:highlight w:val="none"/>
              </w:rPr>
            </w:pPr>
            <w:r>
              <w:rPr>
                <w:rFonts w:hint="eastAsia" w:ascii="Times New Roman" w:hAnsi="Times New Roman" w:cs="Times New Roman"/>
                <w:color w:val="auto"/>
                <w:sz w:val="21"/>
                <w:szCs w:val="21"/>
                <w:highlight w:val="none"/>
              </w:rPr>
              <w:t>秋季普查</w:t>
            </w:r>
          </w:p>
        </w:tc>
        <w:tc>
          <w:tcPr>
            <w:tcW w:w="5076" w:type="dxa"/>
            <w:noWrap w:val="0"/>
            <w:vAlign w:val="center"/>
          </w:tcPr>
          <w:p w14:paraId="31F849E5">
            <w:pPr>
              <w:spacing w:line="240" w:lineRule="atLeast"/>
              <w:ind w:firstLine="0" w:firstLineChars="0"/>
              <w:jc w:val="left"/>
              <w:rPr>
                <w:rFonts w:hint="eastAsia"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rPr>
              <w:t>普查结果误差超过10%</w:t>
            </w:r>
          </w:p>
        </w:tc>
        <w:tc>
          <w:tcPr>
            <w:tcW w:w="2985" w:type="dxa"/>
            <w:noWrap w:val="0"/>
            <w:vAlign w:val="center"/>
          </w:tcPr>
          <w:p w14:paraId="58CB4983">
            <w:pPr>
              <w:spacing w:line="240" w:lineRule="atLeast"/>
              <w:ind w:firstLine="0" w:firstLineChars="0"/>
              <w:jc w:val="center"/>
              <w:rPr>
                <w:rFonts w:hint="eastAsia"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rPr>
              <w:t>当期普查经费的20%</w:t>
            </w:r>
          </w:p>
        </w:tc>
      </w:tr>
      <w:tr w14:paraId="5160E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858" w:type="dxa"/>
            <w:vMerge w:val="continue"/>
            <w:noWrap w:val="0"/>
            <w:vAlign w:val="center"/>
          </w:tcPr>
          <w:p w14:paraId="2981B30D">
            <w:pPr>
              <w:spacing w:line="240" w:lineRule="atLeast"/>
              <w:ind w:firstLine="0" w:firstLineChars="0"/>
              <w:jc w:val="center"/>
              <w:rPr>
                <w:rFonts w:hint="eastAsia" w:ascii="Times New Roman" w:hAnsi="Times New Roman" w:cs="Times New Roman"/>
                <w:b/>
                <w:bCs/>
                <w:color w:val="auto"/>
                <w:sz w:val="21"/>
                <w:szCs w:val="21"/>
                <w:highlight w:val="none"/>
              </w:rPr>
            </w:pPr>
          </w:p>
        </w:tc>
        <w:tc>
          <w:tcPr>
            <w:tcW w:w="5076" w:type="dxa"/>
            <w:noWrap w:val="0"/>
            <w:vAlign w:val="center"/>
          </w:tcPr>
          <w:p w14:paraId="0C0E7E29">
            <w:pPr>
              <w:spacing w:line="240" w:lineRule="atLeast"/>
              <w:ind w:firstLine="0" w:firstLineChars="0"/>
              <w:jc w:val="left"/>
              <w:rPr>
                <w:rFonts w:hint="eastAsia"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rPr>
              <w:t>普查结果误差超过20%</w:t>
            </w:r>
          </w:p>
        </w:tc>
        <w:tc>
          <w:tcPr>
            <w:tcW w:w="2985" w:type="dxa"/>
            <w:noWrap w:val="0"/>
            <w:vAlign w:val="center"/>
          </w:tcPr>
          <w:p w14:paraId="4177B413">
            <w:pPr>
              <w:spacing w:line="240" w:lineRule="atLeast"/>
              <w:ind w:firstLine="0" w:firstLineChars="0"/>
              <w:jc w:val="center"/>
              <w:rPr>
                <w:rFonts w:hint="eastAsia"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rPr>
              <w:t>当期普查经费的40%</w:t>
            </w:r>
          </w:p>
        </w:tc>
      </w:tr>
      <w:tr w14:paraId="7AE4B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858" w:type="dxa"/>
            <w:vMerge w:val="restart"/>
            <w:noWrap w:val="0"/>
            <w:vAlign w:val="center"/>
          </w:tcPr>
          <w:p w14:paraId="541B2B05">
            <w:pPr>
              <w:spacing w:line="240" w:lineRule="atLeast"/>
              <w:ind w:firstLine="0" w:firstLineChars="0"/>
              <w:jc w:val="center"/>
              <w:rPr>
                <w:rFonts w:hint="eastAsia" w:ascii="Times New Roman" w:hAnsi="Times New Roman" w:cs="Times New Roman"/>
                <w:b/>
                <w:bCs/>
                <w:color w:val="auto"/>
                <w:sz w:val="21"/>
                <w:szCs w:val="21"/>
                <w:highlight w:val="none"/>
              </w:rPr>
            </w:pPr>
            <w:r>
              <w:rPr>
                <w:rFonts w:hint="eastAsia" w:ascii="Times New Roman" w:hAnsi="Times New Roman" w:cs="Times New Roman"/>
                <w:color w:val="auto"/>
                <w:sz w:val="21"/>
                <w:szCs w:val="21"/>
                <w:highlight w:val="none"/>
              </w:rPr>
              <w:t>死亡松树清理</w:t>
            </w:r>
          </w:p>
        </w:tc>
        <w:tc>
          <w:tcPr>
            <w:tcW w:w="5076" w:type="dxa"/>
            <w:noWrap w:val="0"/>
            <w:vAlign w:val="center"/>
          </w:tcPr>
          <w:p w14:paraId="50F53A9F">
            <w:pPr>
              <w:spacing w:line="240" w:lineRule="atLeast"/>
              <w:ind w:firstLine="0" w:firstLineChars="0"/>
              <w:jc w:val="left"/>
              <w:rPr>
                <w:rFonts w:hint="eastAsia"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rPr>
              <w:t>死亡松树故意伐倒，或未除害处理</w:t>
            </w:r>
          </w:p>
        </w:tc>
        <w:tc>
          <w:tcPr>
            <w:tcW w:w="2985" w:type="dxa"/>
            <w:noWrap w:val="0"/>
            <w:vAlign w:val="center"/>
          </w:tcPr>
          <w:p w14:paraId="415EA598">
            <w:pPr>
              <w:spacing w:line="240" w:lineRule="atLeast"/>
              <w:ind w:firstLine="0" w:firstLineChars="0"/>
              <w:jc w:val="center"/>
              <w:rPr>
                <w:rFonts w:hint="eastAsia"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rPr>
              <w:t>每株1000元</w:t>
            </w:r>
          </w:p>
        </w:tc>
      </w:tr>
      <w:tr w14:paraId="169E8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858" w:type="dxa"/>
            <w:vMerge w:val="continue"/>
            <w:noWrap w:val="0"/>
            <w:vAlign w:val="center"/>
          </w:tcPr>
          <w:p w14:paraId="2342997A">
            <w:pPr>
              <w:spacing w:line="240" w:lineRule="atLeast"/>
              <w:ind w:firstLine="0" w:firstLineChars="0"/>
              <w:jc w:val="center"/>
              <w:rPr>
                <w:rFonts w:hint="eastAsia" w:ascii="Times New Roman" w:hAnsi="Times New Roman" w:cs="Times New Roman"/>
                <w:b/>
                <w:bCs/>
                <w:color w:val="auto"/>
                <w:sz w:val="21"/>
                <w:szCs w:val="21"/>
                <w:highlight w:val="none"/>
              </w:rPr>
            </w:pPr>
          </w:p>
        </w:tc>
        <w:tc>
          <w:tcPr>
            <w:tcW w:w="5076" w:type="dxa"/>
            <w:noWrap w:val="0"/>
            <w:vAlign w:val="center"/>
          </w:tcPr>
          <w:p w14:paraId="293E05FD">
            <w:pPr>
              <w:spacing w:line="240" w:lineRule="atLeast"/>
              <w:ind w:firstLine="0" w:firstLineChars="0"/>
              <w:jc w:val="left"/>
              <w:rPr>
                <w:rFonts w:hint="eastAsia"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rPr>
              <w:t>伐</w:t>
            </w:r>
            <w:r>
              <w:rPr>
                <w:rFonts w:hint="eastAsia" w:ascii="Times New Roman" w:hAnsi="Times New Roman" w:cs="Times New Roman"/>
                <w:color w:val="auto"/>
                <w:sz w:val="21"/>
                <w:szCs w:val="21"/>
                <w:highlight w:val="none"/>
                <w:lang w:eastAsia="zh-CN"/>
              </w:rPr>
              <w:t>桩</w:t>
            </w:r>
            <w:r>
              <w:rPr>
                <w:rFonts w:hint="eastAsia" w:ascii="Times New Roman" w:hAnsi="Times New Roman" w:cs="Times New Roman"/>
                <w:color w:val="auto"/>
                <w:sz w:val="21"/>
                <w:szCs w:val="21"/>
                <w:highlight w:val="none"/>
              </w:rPr>
              <w:t>高度未达标</w:t>
            </w:r>
          </w:p>
        </w:tc>
        <w:tc>
          <w:tcPr>
            <w:tcW w:w="2985" w:type="dxa"/>
            <w:noWrap w:val="0"/>
            <w:vAlign w:val="center"/>
          </w:tcPr>
          <w:p w14:paraId="2768C01B">
            <w:pPr>
              <w:spacing w:line="240" w:lineRule="atLeast"/>
              <w:ind w:firstLine="0" w:firstLineChars="0"/>
              <w:jc w:val="center"/>
              <w:rPr>
                <w:rFonts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rPr>
              <w:t>每株</w:t>
            </w:r>
            <w:r>
              <w:rPr>
                <w:rFonts w:hint="eastAsia" w:ascii="Times New Roman" w:hAnsi="Times New Roman" w:cs="Times New Roman"/>
                <w:color w:val="auto"/>
                <w:sz w:val="21"/>
                <w:szCs w:val="21"/>
                <w:highlight w:val="none"/>
                <w:lang w:val="en-US" w:eastAsia="zh-CN"/>
              </w:rPr>
              <w:t>200</w:t>
            </w:r>
            <w:r>
              <w:rPr>
                <w:rFonts w:hint="eastAsia" w:ascii="Times New Roman" w:hAnsi="Times New Roman" w:cs="Times New Roman"/>
                <w:color w:val="auto"/>
                <w:sz w:val="21"/>
                <w:szCs w:val="21"/>
                <w:highlight w:val="none"/>
              </w:rPr>
              <w:t>元</w:t>
            </w:r>
          </w:p>
        </w:tc>
      </w:tr>
      <w:tr w14:paraId="184A2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858" w:type="dxa"/>
            <w:vMerge w:val="continue"/>
            <w:noWrap w:val="0"/>
            <w:vAlign w:val="center"/>
          </w:tcPr>
          <w:p w14:paraId="5976070A">
            <w:pPr>
              <w:spacing w:line="240" w:lineRule="atLeast"/>
              <w:ind w:firstLine="0" w:firstLineChars="0"/>
              <w:jc w:val="center"/>
              <w:rPr>
                <w:rFonts w:hint="eastAsia" w:ascii="Times New Roman" w:hAnsi="Times New Roman" w:cs="Times New Roman"/>
                <w:b/>
                <w:bCs/>
                <w:color w:val="auto"/>
                <w:sz w:val="21"/>
                <w:szCs w:val="21"/>
                <w:highlight w:val="none"/>
              </w:rPr>
            </w:pPr>
          </w:p>
        </w:tc>
        <w:tc>
          <w:tcPr>
            <w:tcW w:w="5076" w:type="dxa"/>
            <w:noWrap w:val="0"/>
            <w:vAlign w:val="center"/>
          </w:tcPr>
          <w:p w14:paraId="78A7056E">
            <w:pPr>
              <w:spacing w:line="240" w:lineRule="atLeast"/>
              <w:ind w:firstLine="0" w:firstLineChars="0"/>
              <w:jc w:val="left"/>
              <w:rPr>
                <w:rFonts w:hint="eastAsia"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rPr>
              <w:t>采伐后的树干和1厘米以上的枝桠未全部除害处理</w:t>
            </w:r>
          </w:p>
        </w:tc>
        <w:tc>
          <w:tcPr>
            <w:tcW w:w="2985" w:type="dxa"/>
            <w:noWrap w:val="0"/>
            <w:vAlign w:val="center"/>
          </w:tcPr>
          <w:p w14:paraId="52529FC0">
            <w:pPr>
              <w:spacing w:line="240" w:lineRule="atLeast"/>
              <w:ind w:firstLine="0" w:firstLineChars="0"/>
              <w:jc w:val="center"/>
              <w:rPr>
                <w:rFonts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rPr>
              <w:t>每株</w:t>
            </w:r>
            <w:r>
              <w:rPr>
                <w:rFonts w:hint="eastAsia" w:ascii="Times New Roman" w:hAnsi="Times New Roman" w:cs="Times New Roman"/>
                <w:color w:val="auto"/>
                <w:sz w:val="21"/>
                <w:szCs w:val="21"/>
                <w:highlight w:val="none"/>
                <w:lang w:val="en-US" w:eastAsia="zh-CN"/>
              </w:rPr>
              <w:t>200</w:t>
            </w:r>
            <w:r>
              <w:rPr>
                <w:rFonts w:hint="eastAsia" w:ascii="Times New Roman" w:hAnsi="Times New Roman" w:cs="Times New Roman"/>
                <w:color w:val="auto"/>
                <w:sz w:val="21"/>
                <w:szCs w:val="21"/>
                <w:highlight w:val="none"/>
              </w:rPr>
              <w:t>元</w:t>
            </w:r>
          </w:p>
        </w:tc>
      </w:tr>
      <w:tr w14:paraId="714C2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58" w:type="dxa"/>
            <w:vMerge w:val="continue"/>
            <w:noWrap w:val="0"/>
            <w:vAlign w:val="center"/>
          </w:tcPr>
          <w:p w14:paraId="19016A4C">
            <w:pPr>
              <w:spacing w:line="240" w:lineRule="atLeast"/>
              <w:ind w:firstLine="0" w:firstLineChars="0"/>
              <w:jc w:val="center"/>
              <w:rPr>
                <w:rFonts w:hint="eastAsia" w:ascii="Times New Roman" w:hAnsi="Times New Roman" w:cs="Times New Roman"/>
                <w:b/>
                <w:bCs/>
                <w:color w:val="auto"/>
                <w:sz w:val="21"/>
                <w:szCs w:val="21"/>
                <w:highlight w:val="none"/>
              </w:rPr>
            </w:pPr>
          </w:p>
        </w:tc>
        <w:tc>
          <w:tcPr>
            <w:tcW w:w="5076" w:type="dxa"/>
            <w:noWrap w:val="0"/>
            <w:vAlign w:val="center"/>
          </w:tcPr>
          <w:p w14:paraId="601E860D">
            <w:pPr>
              <w:spacing w:line="240" w:lineRule="atLeast"/>
              <w:ind w:firstLine="0" w:firstLineChars="0"/>
              <w:jc w:val="left"/>
              <w:rPr>
                <w:rFonts w:hint="eastAsia"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rPr>
              <w:t>没有使用粉碎（削片）机对疫木进行粉碎（削片）除害处理而造成疫木流失</w:t>
            </w:r>
          </w:p>
        </w:tc>
        <w:tc>
          <w:tcPr>
            <w:tcW w:w="2985" w:type="dxa"/>
            <w:noWrap w:val="0"/>
            <w:vAlign w:val="center"/>
          </w:tcPr>
          <w:p w14:paraId="1F12BBE0">
            <w:pPr>
              <w:spacing w:line="240" w:lineRule="atLeast"/>
              <w:ind w:firstLine="0" w:firstLineChars="0"/>
              <w:jc w:val="center"/>
              <w:rPr>
                <w:rFonts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rPr>
              <w:t>每株200元</w:t>
            </w:r>
          </w:p>
        </w:tc>
      </w:tr>
      <w:tr w14:paraId="3DB14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858" w:type="dxa"/>
            <w:vMerge w:val="continue"/>
            <w:noWrap w:val="0"/>
            <w:vAlign w:val="center"/>
          </w:tcPr>
          <w:p w14:paraId="07E35DE2">
            <w:pPr>
              <w:spacing w:line="240" w:lineRule="atLeast"/>
              <w:ind w:firstLine="0" w:firstLineChars="0"/>
              <w:jc w:val="center"/>
              <w:rPr>
                <w:rFonts w:hint="eastAsia" w:ascii="Times New Roman" w:hAnsi="Times New Roman" w:cs="Times New Roman"/>
                <w:b/>
                <w:bCs/>
                <w:color w:val="auto"/>
                <w:sz w:val="21"/>
                <w:szCs w:val="21"/>
                <w:highlight w:val="none"/>
              </w:rPr>
            </w:pPr>
          </w:p>
        </w:tc>
        <w:tc>
          <w:tcPr>
            <w:tcW w:w="5076" w:type="dxa"/>
            <w:noWrap w:val="0"/>
            <w:vAlign w:val="center"/>
          </w:tcPr>
          <w:p w14:paraId="377E93BD">
            <w:pPr>
              <w:spacing w:line="240" w:lineRule="atLeast"/>
              <w:ind w:firstLine="0" w:firstLineChars="0"/>
              <w:jc w:val="left"/>
              <w:rPr>
                <w:rFonts w:hint="eastAsia"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rPr>
              <w:t>粉碎物粒径超过l厘米（削片厚度超过0.6厘米）</w:t>
            </w:r>
          </w:p>
        </w:tc>
        <w:tc>
          <w:tcPr>
            <w:tcW w:w="2985" w:type="dxa"/>
            <w:noWrap w:val="0"/>
            <w:vAlign w:val="center"/>
          </w:tcPr>
          <w:p w14:paraId="0A85E2F1">
            <w:pPr>
              <w:spacing w:line="240" w:lineRule="atLeast"/>
              <w:ind w:firstLine="0" w:firstLineChars="0"/>
              <w:jc w:val="center"/>
              <w:rPr>
                <w:rFonts w:hint="eastAsia"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rPr>
              <w:t>每株100元</w:t>
            </w:r>
          </w:p>
        </w:tc>
      </w:tr>
      <w:tr w14:paraId="55132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858" w:type="dxa"/>
            <w:vMerge w:val="continue"/>
            <w:noWrap w:val="0"/>
            <w:vAlign w:val="center"/>
          </w:tcPr>
          <w:p w14:paraId="0A3F50A4">
            <w:pPr>
              <w:spacing w:line="240" w:lineRule="atLeast"/>
              <w:ind w:firstLine="0" w:firstLineChars="0"/>
              <w:jc w:val="center"/>
              <w:rPr>
                <w:rFonts w:hint="eastAsia" w:ascii="Times New Roman" w:hAnsi="Times New Roman" w:cs="Times New Roman"/>
                <w:b/>
                <w:bCs/>
                <w:color w:val="auto"/>
                <w:sz w:val="21"/>
                <w:szCs w:val="21"/>
                <w:highlight w:val="none"/>
              </w:rPr>
            </w:pPr>
          </w:p>
        </w:tc>
        <w:tc>
          <w:tcPr>
            <w:tcW w:w="5076" w:type="dxa"/>
            <w:noWrap w:val="0"/>
            <w:vAlign w:val="center"/>
          </w:tcPr>
          <w:p w14:paraId="2F113E40">
            <w:pPr>
              <w:spacing w:line="240" w:lineRule="atLeast"/>
              <w:ind w:firstLine="0" w:firstLineChars="0"/>
              <w:jc w:val="left"/>
              <w:rPr>
                <w:rFonts w:hint="eastAsia" w:ascii="Times New Roman" w:hAnsi="Times New Roman" w:cs="Times New Roman" w:eastAsiaTheme="minorEastAsia"/>
                <w:color w:val="auto"/>
                <w:sz w:val="21"/>
                <w:szCs w:val="21"/>
                <w:highlight w:val="none"/>
                <w:lang w:eastAsia="zh-CN"/>
              </w:rPr>
            </w:pPr>
            <w:r>
              <w:rPr>
                <w:rFonts w:hint="eastAsia" w:ascii="Times New Roman" w:hAnsi="Times New Roman" w:cs="Times New Roman"/>
                <w:color w:val="auto"/>
                <w:sz w:val="21"/>
                <w:szCs w:val="21"/>
                <w:highlight w:val="none"/>
                <w:lang w:eastAsia="zh-CN"/>
              </w:rPr>
              <w:t>其他除害处理检查发现松墨天牛逃逸（或破袋、两头未扎紧、未装药、新羽化孔、昆虫活体）</w:t>
            </w:r>
          </w:p>
        </w:tc>
        <w:tc>
          <w:tcPr>
            <w:tcW w:w="2985" w:type="dxa"/>
            <w:noWrap w:val="0"/>
            <w:vAlign w:val="center"/>
          </w:tcPr>
          <w:p w14:paraId="3BF76101">
            <w:pPr>
              <w:spacing w:line="240" w:lineRule="atLeast"/>
              <w:ind w:firstLine="0" w:firstLineChars="0"/>
              <w:jc w:val="center"/>
              <w:rPr>
                <w:rFonts w:hint="eastAsia"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rPr>
              <w:t>每株</w:t>
            </w:r>
            <w:r>
              <w:rPr>
                <w:rFonts w:hint="eastAsia" w:ascii="Times New Roman" w:hAnsi="Times New Roman" w:cs="Times New Roman"/>
                <w:color w:val="auto"/>
                <w:sz w:val="21"/>
                <w:szCs w:val="21"/>
                <w:highlight w:val="none"/>
                <w:lang w:val="en-US" w:eastAsia="zh-CN"/>
              </w:rPr>
              <w:t>200</w:t>
            </w:r>
            <w:r>
              <w:rPr>
                <w:rFonts w:hint="eastAsia" w:ascii="Times New Roman" w:hAnsi="Times New Roman" w:cs="Times New Roman"/>
                <w:color w:val="auto"/>
                <w:sz w:val="21"/>
                <w:szCs w:val="21"/>
                <w:highlight w:val="none"/>
              </w:rPr>
              <w:t>元</w:t>
            </w:r>
          </w:p>
        </w:tc>
      </w:tr>
      <w:tr w14:paraId="63060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858" w:type="dxa"/>
            <w:vMerge w:val="continue"/>
            <w:noWrap w:val="0"/>
            <w:vAlign w:val="center"/>
          </w:tcPr>
          <w:p w14:paraId="0B89CBB4">
            <w:pPr>
              <w:spacing w:line="240" w:lineRule="atLeast"/>
              <w:ind w:firstLine="0" w:firstLineChars="0"/>
              <w:jc w:val="center"/>
              <w:rPr>
                <w:rFonts w:hint="eastAsia" w:ascii="Times New Roman" w:hAnsi="Times New Roman" w:cs="Times New Roman"/>
                <w:b/>
                <w:bCs/>
                <w:color w:val="auto"/>
                <w:sz w:val="21"/>
                <w:szCs w:val="21"/>
                <w:highlight w:val="none"/>
              </w:rPr>
            </w:pPr>
          </w:p>
        </w:tc>
        <w:tc>
          <w:tcPr>
            <w:tcW w:w="5076" w:type="dxa"/>
            <w:noWrap w:val="0"/>
            <w:vAlign w:val="center"/>
          </w:tcPr>
          <w:p w14:paraId="5785DBA5">
            <w:pPr>
              <w:spacing w:line="240" w:lineRule="atLeast"/>
              <w:ind w:firstLine="0" w:firstLineChars="0"/>
              <w:jc w:val="left"/>
              <w:rPr>
                <w:rFonts w:hint="eastAsia" w:ascii="Times New Roman" w:hAnsi="Times New Roman" w:cs="Times New Roman" w:eastAsiaTheme="minorEastAsia"/>
                <w:color w:val="auto"/>
                <w:sz w:val="21"/>
                <w:szCs w:val="21"/>
                <w:highlight w:val="none"/>
                <w:lang w:eastAsia="zh-CN"/>
              </w:rPr>
            </w:pPr>
            <w:r>
              <w:rPr>
                <w:rFonts w:hint="eastAsia" w:ascii="Times New Roman" w:hAnsi="Times New Roman" w:cs="Times New Roman"/>
                <w:color w:val="auto"/>
                <w:sz w:val="21"/>
                <w:szCs w:val="21"/>
                <w:highlight w:val="none"/>
                <w:lang w:eastAsia="zh-CN"/>
              </w:rPr>
              <w:t>其他除害处理没有贴上标签或标签没有填写完整</w:t>
            </w:r>
          </w:p>
        </w:tc>
        <w:tc>
          <w:tcPr>
            <w:tcW w:w="2985" w:type="dxa"/>
            <w:noWrap w:val="0"/>
            <w:vAlign w:val="center"/>
          </w:tcPr>
          <w:p w14:paraId="5541960D">
            <w:pPr>
              <w:spacing w:line="240" w:lineRule="atLeast"/>
              <w:ind w:firstLine="0" w:firstLineChars="0"/>
              <w:jc w:val="center"/>
              <w:rPr>
                <w:rFonts w:hint="default"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color w:val="auto"/>
                <w:sz w:val="21"/>
                <w:szCs w:val="21"/>
                <w:highlight w:val="none"/>
                <w:lang w:eastAsia="zh-CN"/>
              </w:rPr>
              <w:t>每株</w:t>
            </w:r>
            <w:r>
              <w:rPr>
                <w:rFonts w:hint="eastAsia" w:ascii="Times New Roman" w:hAnsi="Times New Roman" w:cs="Times New Roman"/>
                <w:color w:val="auto"/>
                <w:sz w:val="21"/>
                <w:szCs w:val="21"/>
                <w:highlight w:val="none"/>
                <w:lang w:val="en-US" w:eastAsia="zh-CN"/>
              </w:rPr>
              <w:t>50元</w:t>
            </w:r>
          </w:p>
        </w:tc>
      </w:tr>
      <w:tr w14:paraId="0367B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858" w:type="dxa"/>
            <w:vMerge w:val="continue"/>
            <w:noWrap w:val="0"/>
            <w:vAlign w:val="center"/>
          </w:tcPr>
          <w:p w14:paraId="2C6A8B4F">
            <w:pPr>
              <w:spacing w:line="240" w:lineRule="atLeast"/>
              <w:ind w:firstLine="0" w:firstLineChars="0"/>
              <w:jc w:val="center"/>
              <w:rPr>
                <w:rFonts w:hint="eastAsia" w:ascii="Times New Roman" w:hAnsi="Times New Roman" w:cs="Times New Roman"/>
                <w:b/>
                <w:bCs/>
                <w:color w:val="auto"/>
                <w:sz w:val="21"/>
                <w:szCs w:val="21"/>
                <w:highlight w:val="none"/>
              </w:rPr>
            </w:pPr>
          </w:p>
        </w:tc>
        <w:tc>
          <w:tcPr>
            <w:tcW w:w="5076" w:type="dxa"/>
            <w:vMerge w:val="restart"/>
            <w:noWrap w:val="0"/>
            <w:vAlign w:val="center"/>
          </w:tcPr>
          <w:p w14:paraId="25941F8F">
            <w:pPr>
              <w:spacing w:line="240" w:lineRule="atLeast"/>
              <w:ind w:firstLine="0" w:firstLineChars="0"/>
              <w:jc w:val="left"/>
              <w:rPr>
                <w:rFonts w:hint="eastAsia"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rPr>
              <w:t>未能按时（2026</w:t>
            </w:r>
            <w:r>
              <w:rPr>
                <w:rFonts w:hint="eastAsia" w:ascii="Times New Roman" w:hAnsi="Times New Roman" w:cs="Times New Roman"/>
                <w:color w:val="auto"/>
                <w:sz w:val="21"/>
                <w:szCs w:val="21"/>
                <w:highlight w:val="none"/>
                <w:lang w:eastAsia="en-US"/>
              </w:rPr>
              <w:t>年</w:t>
            </w:r>
            <w:r>
              <w:rPr>
                <w:rFonts w:hint="eastAsia" w:ascii="Times New Roman" w:hAnsi="Times New Roman" w:cs="Times New Roman"/>
                <w:color w:val="auto"/>
                <w:sz w:val="21"/>
                <w:szCs w:val="21"/>
                <w:highlight w:val="none"/>
              </w:rPr>
              <w:t>3</w:t>
            </w:r>
            <w:r>
              <w:rPr>
                <w:rFonts w:hint="eastAsia" w:ascii="Times New Roman" w:hAnsi="Times New Roman" w:cs="Times New Roman"/>
                <w:color w:val="auto"/>
                <w:sz w:val="21"/>
                <w:szCs w:val="21"/>
                <w:highlight w:val="none"/>
                <w:lang w:eastAsia="en-US"/>
              </w:rPr>
              <w:t xml:space="preserve">月 </w:t>
            </w:r>
            <w:r>
              <w:rPr>
                <w:rFonts w:hint="eastAsia" w:ascii="Times New Roman" w:hAnsi="Times New Roman" w:cs="Times New Roman"/>
                <w:color w:val="auto"/>
                <w:sz w:val="21"/>
                <w:szCs w:val="21"/>
                <w:highlight w:val="none"/>
              </w:rPr>
              <w:t>31</w:t>
            </w:r>
            <w:r>
              <w:rPr>
                <w:rFonts w:hint="eastAsia" w:ascii="Times New Roman" w:hAnsi="Times New Roman" w:cs="Times New Roman"/>
                <w:color w:val="auto"/>
                <w:sz w:val="21"/>
                <w:szCs w:val="21"/>
                <w:highlight w:val="none"/>
                <w:lang w:eastAsia="en-US"/>
              </w:rPr>
              <w:t xml:space="preserve"> 日前</w:t>
            </w:r>
            <w:r>
              <w:rPr>
                <w:rFonts w:hint="eastAsia" w:ascii="Times New Roman" w:hAnsi="Times New Roman" w:cs="Times New Roman"/>
                <w:color w:val="auto"/>
                <w:sz w:val="21"/>
                <w:szCs w:val="21"/>
                <w:highlight w:val="none"/>
              </w:rPr>
              <w:t>）完成死亡松树清理任务</w:t>
            </w:r>
            <w:r>
              <w:rPr>
                <w:rFonts w:hint="eastAsia" w:ascii="Times New Roman" w:hAnsi="Times New Roman" w:cs="Times New Roman"/>
                <w:color w:val="auto"/>
                <w:sz w:val="21"/>
                <w:szCs w:val="21"/>
                <w:highlight w:val="none"/>
                <w:lang w:val="en-US" w:eastAsia="zh-CN"/>
              </w:rPr>
              <w:t>100</w:t>
            </w:r>
            <w:r>
              <w:rPr>
                <w:rFonts w:hint="eastAsia" w:ascii="Times New Roman" w:hAnsi="Times New Roman" w:cs="Times New Roman"/>
                <w:color w:val="auto"/>
                <w:sz w:val="21"/>
                <w:szCs w:val="21"/>
                <w:highlight w:val="none"/>
              </w:rPr>
              <w:t>%（由于异常天气、自然灾害等不可抗拒因素造成的工期延误除外）</w:t>
            </w:r>
          </w:p>
        </w:tc>
        <w:tc>
          <w:tcPr>
            <w:tcW w:w="2985" w:type="dxa"/>
            <w:noWrap w:val="0"/>
            <w:vAlign w:val="center"/>
          </w:tcPr>
          <w:p w14:paraId="3E874E8C">
            <w:pPr>
              <w:spacing w:line="240" w:lineRule="atLeast"/>
              <w:ind w:firstLine="0" w:firstLineChars="0"/>
              <w:jc w:val="center"/>
              <w:rPr>
                <w:rFonts w:hint="eastAsia"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rPr>
              <w:t>迟10天，扣工程进度款的10%</w:t>
            </w:r>
          </w:p>
        </w:tc>
      </w:tr>
      <w:tr w14:paraId="521B7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858" w:type="dxa"/>
            <w:vMerge w:val="continue"/>
            <w:noWrap w:val="0"/>
            <w:vAlign w:val="center"/>
          </w:tcPr>
          <w:p w14:paraId="0A4EA774">
            <w:pPr>
              <w:spacing w:line="240" w:lineRule="atLeast"/>
              <w:ind w:firstLine="0" w:firstLineChars="0"/>
              <w:jc w:val="center"/>
              <w:rPr>
                <w:rFonts w:hint="eastAsia" w:ascii="Times New Roman" w:hAnsi="Times New Roman" w:cs="Times New Roman"/>
                <w:b/>
                <w:bCs/>
                <w:color w:val="auto"/>
                <w:sz w:val="21"/>
                <w:szCs w:val="21"/>
                <w:highlight w:val="none"/>
              </w:rPr>
            </w:pPr>
          </w:p>
        </w:tc>
        <w:tc>
          <w:tcPr>
            <w:tcW w:w="5076" w:type="dxa"/>
            <w:vMerge w:val="continue"/>
            <w:noWrap w:val="0"/>
            <w:vAlign w:val="center"/>
          </w:tcPr>
          <w:p w14:paraId="0B141F01">
            <w:pPr>
              <w:spacing w:line="240" w:lineRule="atLeast"/>
              <w:ind w:firstLine="0" w:firstLineChars="0"/>
              <w:jc w:val="left"/>
              <w:rPr>
                <w:rFonts w:hint="eastAsia" w:ascii="Times New Roman" w:hAnsi="Times New Roman" w:cs="Times New Roman"/>
                <w:color w:val="auto"/>
                <w:sz w:val="21"/>
                <w:szCs w:val="21"/>
                <w:highlight w:val="none"/>
              </w:rPr>
            </w:pPr>
          </w:p>
        </w:tc>
        <w:tc>
          <w:tcPr>
            <w:tcW w:w="2985" w:type="dxa"/>
            <w:noWrap w:val="0"/>
            <w:vAlign w:val="center"/>
          </w:tcPr>
          <w:p w14:paraId="1D698425">
            <w:pPr>
              <w:spacing w:line="240" w:lineRule="atLeast"/>
              <w:ind w:firstLine="0" w:firstLineChars="0"/>
              <w:jc w:val="center"/>
              <w:rPr>
                <w:rFonts w:hint="eastAsia"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rPr>
              <w:t>迟20天，扣工程进度款的20%</w:t>
            </w:r>
          </w:p>
        </w:tc>
      </w:tr>
      <w:tr w14:paraId="5FDA3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858" w:type="dxa"/>
            <w:vMerge w:val="continue"/>
            <w:noWrap w:val="0"/>
            <w:vAlign w:val="center"/>
          </w:tcPr>
          <w:p w14:paraId="6FF1FB1B">
            <w:pPr>
              <w:spacing w:line="240" w:lineRule="atLeast"/>
              <w:ind w:firstLine="0" w:firstLineChars="0"/>
              <w:jc w:val="center"/>
              <w:rPr>
                <w:color w:val="auto"/>
                <w:sz w:val="21"/>
                <w:szCs w:val="21"/>
                <w:highlight w:val="none"/>
              </w:rPr>
            </w:pPr>
          </w:p>
        </w:tc>
        <w:tc>
          <w:tcPr>
            <w:tcW w:w="5076" w:type="dxa"/>
            <w:vMerge w:val="continue"/>
            <w:noWrap w:val="0"/>
            <w:vAlign w:val="center"/>
          </w:tcPr>
          <w:p w14:paraId="39159E88">
            <w:pPr>
              <w:spacing w:line="240" w:lineRule="atLeast"/>
              <w:ind w:firstLine="0" w:firstLineChars="0"/>
              <w:jc w:val="center"/>
              <w:rPr>
                <w:color w:val="auto"/>
                <w:sz w:val="21"/>
                <w:szCs w:val="21"/>
                <w:highlight w:val="none"/>
              </w:rPr>
            </w:pPr>
          </w:p>
        </w:tc>
        <w:tc>
          <w:tcPr>
            <w:tcW w:w="2985" w:type="dxa"/>
            <w:noWrap w:val="0"/>
            <w:vAlign w:val="center"/>
          </w:tcPr>
          <w:p w14:paraId="45CB682E">
            <w:pPr>
              <w:spacing w:line="240" w:lineRule="atLeast"/>
              <w:ind w:firstLine="0" w:firstLineChars="0"/>
              <w:jc w:val="center"/>
              <w:rPr>
                <w:rFonts w:hint="eastAsia"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rPr>
              <w:t>迟一个月，业主单位有权单方面终止合同，乙方只能领取按质量完成的实际工程量工程款的50%，并取消履约保证金</w:t>
            </w:r>
          </w:p>
        </w:tc>
      </w:tr>
      <w:tr w14:paraId="1FF15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858" w:type="dxa"/>
            <w:vMerge w:val="continue"/>
            <w:noWrap w:val="0"/>
            <w:vAlign w:val="center"/>
          </w:tcPr>
          <w:p w14:paraId="60FC018D">
            <w:pPr>
              <w:spacing w:line="240" w:lineRule="atLeast"/>
              <w:ind w:firstLine="0" w:firstLineChars="0"/>
              <w:jc w:val="center"/>
              <w:rPr>
                <w:rFonts w:hint="eastAsia" w:ascii="Times New Roman" w:hAnsi="Times New Roman" w:cs="Times New Roman"/>
                <w:b/>
                <w:bCs/>
                <w:color w:val="auto"/>
                <w:sz w:val="21"/>
                <w:szCs w:val="21"/>
                <w:highlight w:val="none"/>
              </w:rPr>
            </w:pPr>
          </w:p>
        </w:tc>
        <w:tc>
          <w:tcPr>
            <w:tcW w:w="5076" w:type="dxa"/>
            <w:noWrap w:val="0"/>
            <w:vAlign w:val="center"/>
          </w:tcPr>
          <w:p w14:paraId="69A34CF9">
            <w:pPr>
              <w:spacing w:line="240" w:lineRule="atLeast"/>
              <w:ind w:firstLine="0" w:firstLineChars="0"/>
              <w:jc w:val="left"/>
              <w:rPr>
                <w:rFonts w:hint="eastAsia"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rPr>
              <w:t>不按《</w:t>
            </w:r>
            <w:r>
              <w:rPr>
                <w:rFonts w:hint="eastAsia" w:ascii="Times New Roman" w:hAnsi="Times New Roman" w:cs="Times New Roman"/>
                <w:color w:val="auto"/>
                <w:sz w:val="21"/>
                <w:szCs w:val="21"/>
                <w:highlight w:val="none"/>
                <w:lang w:val="en-US" w:eastAsia="zh-CN"/>
              </w:rPr>
              <w:t>实施</w:t>
            </w:r>
            <w:r>
              <w:rPr>
                <w:rFonts w:hint="eastAsia" w:ascii="Times New Roman" w:hAnsi="Times New Roman" w:cs="Times New Roman"/>
                <w:color w:val="auto"/>
                <w:sz w:val="21"/>
                <w:szCs w:val="21"/>
                <w:highlight w:val="none"/>
              </w:rPr>
              <w:t>方案》规范要求</w:t>
            </w:r>
            <w:r>
              <w:rPr>
                <w:rFonts w:hint="eastAsia" w:ascii="Times New Roman" w:hAnsi="Times New Roman" w:cs="Times New Roman"/>
                <w:color w:val="auto"/>
                <w:sz w:val="21"/>
                <w:szCs w:val="21"/>
                <w:highlight w:val="none"/>
                <w:lang w:eastAsia="zh-CN"/>
              </w:rPr>
              <w:t>其他</w:t>
            </w:r>
            <w:r>
              <w:rPr>
                <w:rFonts w:hint="eastAsia" w:ascii="Times New Roman" w:hAnsi="Times New Roman" w:cs="Times New Roman"/>
                <w:color w:val="auto"/>
                <w:sz w:val="21"/>
                <w:szCs w:val="21"/>
                <w:highlight w:val="none"/>
              </w:rPr>
              <w:t>除害处理</w:t>
            </w:r>
          </w:p>
        </w:tc>
        <w:tc>
          <w:tcPr>
            <w:tcW w:w="2985" w:type="dxa"/>
            <w:noWrap w:val="0"/>
            <w:vAlign w:val="center"/>
          </w:tcPr>
          <w:p w14:paraId="53741573">
            <w:pPr>
              <w:spacing w:line="240" w:lineRule="atLeast"/>
              <w:ind w:firstLine="0" w:firstLineChars="0"/>
              <w:jc w:val="center"/>
              <w:rPr>
                <w:rFonts w:hint="eastAsia"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rPr>
              <w:t>每株50元</w:t>
            </w:r>
          </w:p>
        </w:tc>
      </w:tr>
      <w:tr w14:paraId="52CF8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858" w:type="dxa"/>
            <w:vMerge w:val="continue"/>
            <w:noWrap w:val="0"/>
            <w:vAlign w:val="center"/>
          </w:tcPr>
          <w:p w14:paraId="2700E583">
            <w:pPr>
              <w:spacing w:line="240" w:lineRule="atLeast"/>
              <w:ind w:firstLine="0" w:firstLineChars="0"/>
              <w:jc w:val="center"/>
              <w:rPr>
                <w:rFonts w:hint="eastAsia" w:ascii="Times New Roman" w:hAnsi="Times New Roman" w:cs="Times New Roman"/>
                <w:b/>
                <w:bCs/>
                <w:color w:val="auto"/>
                <w:sz w:val="21"/>
                <w:szCs w:val="21"/>
                <w:highlight w:val="none"/>
              </w:rPr>
            </w:pPr>
          </w:p>
        </w:tc>
        <w:tc>
          <w:tcPr>
            <w:tcW w:w="5076" w:type="dxa"/>
            <w:noWrap w:val="0"/>
            <w:vAlign w:val="center"/>
          </w:tcPr>
          <w:p w14:paraId="59C40446">
            <w:pPr>
              <w:spacing w:line="240" w:lineRule="atLeast"/>
              <w:ind w:firstLine="0" w:firstLineChars="0"/>
              <w:jc w:val="left"/>
              <w:rPr>
                <w:rFonts w:hint="eastAsia" w:ascii="Times New Roman" w:hAnsi="Times New Roman" w:eastAsia="仿宋_GB2312" w:cs="Times New Roman"/>
                <w:color w:val="auto"/>
                <w:sz w:val="21"/>
                <w:szCs w:val="21"/>
                <w:highlight w:val="none"/>
                <w:lang w:eastAsia="zh-CN"/>
              </w:rPr>
            </w:pPr>
            <w:r>
              <w:rPr>
                <w:rFonts w:hint="eastAsia" w:ascii="Times New Roman" w:hAnsi="Times New Roman" w:cs="Times New Roman"/>
                <w:color w:val="auto"/>
                <w:sz w:val="21"/>
                <w:szCs w:val="21"/>
                <w:highlight w:val="none"/>
                <w:lang w:eastAsia="zh-CN"/>
              </w:rPr>
              <w:t>虚报死亡松树清理数量</w:t>
            </w:r>
          </w:p>
        </w:tc>
        <w:tc>
          <w:tcPr>
            <w:tcW w:w="2985" w:type="dxa"/>
            <w:noWrap w:val="0"/>
            <w:vAlign w:val="center"/>
          </w:tcPr>
          <w:p w14:paraId="5D766E8B">
            <w:pPr>
              <w:spacing w:line="240" w:lineRule="atLeast"/>
              <w:ind w:firstLine="0" w:firstLineChars="0"/>
              <w:jc w:val="center"/>
              <w:rPr>
                <w:rFonts w:hint="eastAsia"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eastAsia="zh-CN"/>
              </w:rPr>
              <w:t>每株</w:t>
            </w:r>
            <w:r>
              <w:rPr>
                <w:rFonts w:hint="eastAsia" w:ascii="Times New Roman" w:hAnsi="Times New Roman" w:cs="Times New Roman"/>
                <w:color w:val="auto"/>
                <w:sz w:val="21"/>
                <w:szCs w:val="21"/>
                <w:highlight w:val="none"/>
                <w:lang w:val="en-US" w:eastAsia="zh-CN"/>
              </w:rPr>
              <w:t>5000元</w:t>
            </w:r>
          </w:p>
        </w:tc>
      </w:tr>
      <w:tr w14:paraId="00F87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858" w:type="dxa"/>
            <w:vMerge w:val="restart"/>
            <w:noWrap w:val="0"/>
            <w:vAlign w:val="center"/>
          </w:tcPr>
          <w:p w14:paraId="535CFE8C">
            <w:pPr>
              <w:spacing w:line="240" w:lineRule="atLeast"/>
              <w:ind w:firstLine="0" w:firstLineChars="0"/>
              <w:jc w:val="center"/>
              <w:rPr>
                <w:rFonts w:hint="eastAsia"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rPr>
              <w:t>样品监测</w:t>
            </w:r>
          </w:p>
        </w:tc>
        <w:tc>
          <w:tcPr>
            <w:tcW w:w="5076" w:type="dxa"/>
            <w:noWrap w:val="0"/>
            <w:vAlign w:val="center"/>
          </w:tcPr>
          <w:p w14:paraId="7F229130">
            <w:pPr>
              <w:spacing w:line="240" w:lineRule="atLeast"/>
              <w:ind w:firstLine="0" w:firstLineChars="0"/>
              <w:jc w:val="left"/>
              <w:rPr>
                <w:rFonts w:hint="eastAsia"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每个</w:t>
            </w:r>
            <w:r>
              <w:rPr>
                <w:rFonts w:hint="eastAsia" w:ascii="Times New Roman" w:hAnsi="Times New Roman" w:cs="Times New Roman"/>
                <w:color w:val="auto"/>
                <w:sz w:val="21"/>
                <w:szCs w:val="21"/>
                <w:highlight w:val="none"/>
              </w:rPr>
              <w:t>死亡松树</w:t>
            </w:r>
            <w:r>
              <w:rPr>
                <w:rFonts w:ascii="Times New Roman" w:hAnsi="Times New Roman" w:cs="Times New Roman"/>
                <w:color w:val="auto"/>
                <w:sz w:val="21"/>
                <w:szCs w:val="21"/>
                <w:highlight w:val="none"/>
              </w:rPr>
              <w:t>发生小班不按比例取样</w:t>
            </w:r>
          </w:p>
        </w:tc>
        <w:tc>
          <w:tcPr>
            <w:tcW w:w="2985" w:type="dxa"/>
            <w:noWrap w:val="0"/>
            <w:vAlign w:val="center"/>
          </w:tcPr>
          <w:p w14:paraId="4D9CC9CA">
            <w:pPr>
              <w:spacing w:line="240" w:lineRule="atLeast"/>
              <w:ind w:firstLine="0" w:firstLineChars="0"/>
              <w:jc w:val="center"/>
              <w:rPr>
                <w:rFonts w:hint="eastAsia"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rPr>
              <w:t>每个发生小班200元</w:t>
            </w:r>
          </w:p>
        </w:tc>
      </w:tr>
      <w:tr w14:paraId="7453D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858" w:type="dxa"/>
            <w:vMerge w:val="continue"/>
            <w:noWrap w:val="0"/>
            <w:vAlign w:val="center"/>
          </w:tcPr>
          <w:p w14:paraId="4CAEA4A3">
            <w:pPr>
              <w:spacing w:line="240" w:lineRule="atLeast"/>
              <w:ind w:firstLine="0" w:firstLineChars="0"/>
              <w:jc w:val="center"/>
              <w:rPr>
                <w:rFonts w:hint="eastAsia" w:ascii="Times New Roman" w:hAnsi="Times New Roman" w:cs="Times New Roman"/>
                <w:color w:val="auto"/>
                <w:sz w:val="21"/>
                <w:szCs w:val="21"/>
                <w:highlight w:val="none"/>
              </w:rPr>
            </w:pPr>
          </w:p>
        </w:tc>
        <w:tc>
          <w:tcPr>
            <w:tcW w:w="5076" w:type="dxa"/>
            <w:noWrap w:val="0"/>
            <w:vAlign w:val="center"/>
          </w:tcPr>
          <w:p w14:paraId="550835C9">
            <w:pPr>
              <w:spacing w:line="240" w:lineRule="atLeast"/>
              <w:ind w:firstLine="0" w:firstLineChars="0"/>
              <w:jc w:val="left"/>
              <w:rPr>
                <w:rFonts w:hint="eastAsia"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每个样品放置时间超过一个月不检测或不送检</w:t>
            </w:r>
          </w:p>
        </w:tc>
        <w:tc>
          <w:tcPr>
            <w:tcW w:w="2985" w:type="dxa"/>
            <w:noWrap w:val="0"/>
            <w:vAlign w:val="center"/>
          </w:tcPr>
          <w:p w14:paraId="238C186C">
            <w:pPr>
              <w:spacing w:line="240" w:lineRule="atLeast"/>
              <w:ind w:firstLine="0" w:firstLineChars="0"/>
              <w:jc w:val="center"/>
              <w:rPr>
                <w:rFonts w:hint="eastAsia"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rPr>
              <w:t>每个样品50元</w:t>
            </w:r>
          </w:p>
        </w:tc>
      </w:tr>
      <w:tr w14:paraId="047D1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858" w:type="dxa"/>
            <w:vMerge w:val="continue"/>
            <w:noWrap w:val="0"/>
            <w:vAlign w:val="center"/>
          </w:tcPr>
          <w:p w14:paraId="5F188A5B">
            <w:pPr>
              <w:spacing w:line="240" w:lineRule="atLeast"/>
              <w:ind w:firstLine="0" w:firstLineChars="0"/>
              <w:jc w:val="center"/>
              <w:rPr>
                <w:rFonts w:hint="eastAsia" w:ascii="Times New Roman" w:hAnsi="Times New Roman" w:cs="Times New Roman"/>
                <w:color w:val="auto"/>
                <w:sz w:val="21"/>
                <w:szCs w:val="21"/>
                <w:highlight w:val="none"/>
              </w:rPr>
            </w:pPr>
          </w:p>
        </w:tc>
        <w:tc>
          <w:tcPr>
            <w:tcW w:w="5076" w:type="dxa"/>
            <w:noWrap w:val="0"/>
            <w:vAlign w:val="center"/>
          </w:tcPr>
          <w:p w14:paraId="79F06E7B">
            <w:pPr>
              <w:spacing w:line="240" w:lineRule="atLeast"/>
              <w:ind w:firstLine="0" w:firstLineChars="0"/>
              <w:jc w:val="left"/>
              <w:rPr>
                <w:rFonts w:hint="eastAsia"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样品检测失误</w:t>
            </w:r>
          </w:p>
        </w:tc>
        <w:tc>
          <w:tcPr>
            <w:tcW w:w="2985" w:type="dxa"/>
            <w:noWrap w:val="0"/>
            <w:vAlign w:val="center"/>
          </w:tcPr>
          <w:p w14:paraId="1F73C932">
            <w:pPr>
              <w:spacing w:line="240" w:lineRule="atLeast"/>
              <w:ind w:firstLine="0" w:firstLineChars="0"/>
              <w:jc w:val="center"/>
              <w:rPr>
                <w:rFonts w:hint="eastAsia"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rPr>
              <w:t>每个样品20元</w:t>
            </w:r>
          </w:p>
        </w:tc>
      </w:tr>
      <w:tr w14:paraId="57038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858" w:type="dxa"/>
            <w:vMerge w:val="continue"/>
            <w:noWrap w:val="0"/>
            <w:vAlign w:val="center"/>
          </w:tcPr>
          <w:p w14:paraId="4E462673">
            <w:pPr>
              <w:spacing w:line="240" w:lineRule="atLeast"/>
              <w:ind w:firstLine="0" w:firstLineChars="0"/>
              <w:jc w:val="center"/>
              <w:rPr>
                <w:rFonts w:hint="eastAsia" w:ascii="Times New Roman" w:hAnsi="Times New Roman" w:cs="Times New Roman"/>
                <w:color w:val="auto"/>
                <w:sz w:val="21"/>
                <w:szCs w:val="21"/>
                <w:highlight w:val="none"/>
              </w:rPr>
            </w:pPr>
          </w:p>
        </w:tc>
        <w:tc>
          <w:tcPr>
            <w:tcW w:w="5076" w:type="dxa"/>
            <w:noWrap w:val="0"/>
            <w:vAlign w:val="center"/>
          </w:tcPr>
          <w:p w14:paraId="349566C4">
            <w:pPr>
              <w:spacing w:line="240" w:lineRule="atLeast"/>
              <w:ind w:firstLine="0" w:firstLineChars="0"/>
              <w:jc w:val="left"/>
              <w:rPr>
                <w:rFonts w:hint="eastAsia"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故意涂改弄虚作假</w:t>
            </w:r>
          </w:p>
        </w:tc>
        <w:tc>
          <w:tcPr>
            <w:tcW w:w="2985" w:type="dxa"/>
            <w:noWrap w:val="0"/>
            <w:vAlign w:val="center"/>
          </w:tcPr>
          <w:p w14:paraId="41D9880E">
            <w:pPr>
              <w:spacing w:line="240" w:lineRule="atLeast"/>
              <w:ind w:firstLine="0" w:firstLineChars="0"/>
              <w:jc w:val="center"/>
              <w:rPr>
                <w:rFonts w:hint="eastAsia"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rPr>
              <w:t>每个样品100元</w:t>
            </w:r>
          </w:p>
        </w:tc>
      </w:tr>
    </w:tbl>
    <w:p w14:paraId="0AC9A315">
      <w:pPr>
        <w:rPr>
          <w:rFonts w:hint="eastAsia" w:ascii="Times New Roman" w:hAnsi="Times New Roman" w:cs="Times New Roman"/>
          <w:b/>
          <w:color w:val="auto"/>
          <w:kern w:val="0"/>
          <w:sz w:val="32"/>
          <w:szCs w:val="32"/>
          <w:highlight w:val="none"/>
          <w:shd w:val="clear" w:color="auto" w:fill="auto"/>
          <w:lang w:eastAsia="zh-CN"/>
        </w:rPr>
      </w:pPr>
      <w:r>
        <w:rPr>
          <w:rFonts w:hint="eastAsia" w:ascii="Times New Roman" w:hAnsi="Times New Roman" w:cs="Times New Roman"/>
          <w:b/>
          <w:color w:val="auto"/>
          <w:kern w:val="0"/>
          <w:sz w:val="32"/>
          <w:szCs w:val="32"/>
          <w:highlight w:val="none"/>
          <w:shd w:val="clear" w:color="auto" w:fill="auto"/>
          <w:lang w:eastAsia="zh-CN"/>
        </w:rPr>
        <w:br w:type="page"/>
      </w:r>
    </w:p>
    <w:p w14:paraId="574C94C6">
      <w:pPr>
        <w:jc w:val="center"/>
        <w:rPr>
          <w:color w:val="auto"/>
        </w:rPr>
      </w:pPr>
      <w:r>
        <w:rPr>
          <w:rFonts w:hint="eastAsia" w:ascii="Times New Roman" w:hAnsi="Times New Roman" w:cs="Times New Roman"/>
          <w:b/>
          <w:color w:val="auto"/>
          <w:kern w:val="0"/>
          <w:sz w:val="32"/>
          <w:szCs w:val="32"/>
          <w:highlight w:val="none"/>
          <w:shd w:val="clear" w:color="auto" w:fill="auto"/>
          <w:lang w:eastAsia="zh-CN"/>
        </w:rPr>
        <w:t>续</w:t>
      </w:r>
      <w:r>
        <w:rPr>
          <w:rFonts w:hint="eastAsia" w:ascii="Times New Roman" w:hAnsi="Times New Roman" w:cs="Times New Roman"/>
          <w:b/>
          <w:color w:val="auto"/>
          <w:kern w:val="0"/>
          <w:sz w:val="32"/>
          <w:szCs w:val="32"/>
          <w:highlight w:val="none"/>
          <w:shd w:val="clear" w:color="auto" w:fill="auto"/>
        </w:rPr>
        <w:t>表</w:t>
      </w:r>
      <w:r>
        <w:rPr>
          <w:rFonts w:hint="eastAsia" w:ascii="Times New Roman" w:hAnsi="Times New Roman" w:cs="Times New Roman"/>
          <w:b/>
          <w:color w:val="auto"/>
          <w:kern w:val="0"/>
          <w:sz w:val="32"/>
          <w:szCs w:val="32"/>
          <w:highlight w:val="none"/>
          <w:shd w:val="clear" w:color="auto" w:fill="auto"/>
          <w:lang w:eastAsia="zh-CN"/>
        </w:rPr>
        <w:t>4</w:t>
      </w:r>
      <w:r>
        <w:rPr>
          <w:rFonts w:hint="eastAsia" w:ascii="Times New Roman" w:hAnsi="Times New Roman" w:cs="Times New Roman"/>
          <w:b/>
          <w:color w:val="auto"/>
          <w:kern w:val="0"/>
          <w:sz w:val="32"/>
          <w:szCs w:val="32"/>
          <w:highlight w:val="none"/>
          <w:shd w:val="clear" w:color="auto" w:fill="auto"/>
        </w:rPr>
        <w:t xml:space="preserve"> 松材线虫病防控成效年度检查验收</w:t>
      </w:r>
      <w:r>
        <w:rPr>
          <w:rFonts w:hint="eastAsia" w:ascii="Times New Roman" w:hAnsi="Times New Roman" w:cs="Times New Roman"/>
          <w:b/>
          <w:color w:val="auto"/>
          <w:kern w:val="0"/>
          <w:sz w:val="32"/>
          <w:szCs w:val="32"/>
          <w:highlight w:val="none"/>
          <w:shd w:val="clear" w:color="auto" w:fill="auto"/>
          <w:lang w:eastAsia="zh-CN"/>
        </w:rPr>
        <w:t>违约</w:t>
      </w:r>
      <w:r>
        <w:rPr>
          <w:rFonts w:hint="eastAsia" w:ascii="Times New Roman" w:hAnsi="Times New Roman" w:cs="Times New Roman"/>
          <w:b/>
          <w:color w:val="auto"/>
          <w:kern w:val="0"/>
          <w:sz w:val="32"/>
          <w:szCs w:val="32"/>
          <w:highlight w:val="none"/>
          <w:shd w:val="clear" w:color="auto" w:fill="auto"/>
        </w:rPr>
        <w:t>表</w:t>
      </w:r>
    </w:p>
    <w:tbl>
      <w:tblPr>
        <w:tblStyle w:val="3"/>
        <w:tblW w:w="893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60"/>
        <w:gridCol w:w="5086"/>
        <w:gridCol w:w="2991"/>
      </w:tblGrid>
      <w:tr w14:paraId="147AA0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tblHeader/>
          <w:jc w:val="center"/>
        </w:trPr>
        <w:tc>
          <w:tcPr>
            <w:tcW w:w="860" w:type="dxa"/>
            <w:tcBorders>
              <w:top w:val="single" w:color="auto" w:sz="4" w:space="0"/>
              <w:left w:val="single" w:color="auto" w:sz="4" w:space="0"/>
              <w:right w:val="single" w:color="auto" w:sz="4" w:space="0"/>
            </w:tcBorders>
            <w:noWrap w:val="0"/>
            <w:vAlign w:val="center"/>
          </w:tcPr>
          <w:p w14:paraId="023E4510">
            <w:pPr>
              <w:spacing w:line="240" w:lineRule="atLeast"/>
              <w:ind w:firstLine="0" w:firstLineChars="0"/>
              <w:jc w:val="center"/>
              <w:rPr>
                <w:rFonts w:hint="eastAsia" w:ascii="Times New Roman" w:hAnsi="Times New Roman" w:cs="Times New Roman"/>
                <w:b/>
                <w:bCs/>
                <w:color w:val="auto"/>
                <w:sz w:val="24"/>
                <w:szCs w:val="24"/>
                <w:highlight w:val="none"/>
              </w:rPr>
            </w:pPr>
            <w:r>
              <w:rPr>
                <w:rFonts w:hint="eastAsia" w:ascii="Times New Roman" w:hAnsi="Times New Roman" w:cs="Times New Roman"/>
                <w:b/>
                <w:bCs/>
                <w:color w:val="auto"/>
                <w:sz w:val="24"/>
                <w:szCs w:val="24"/>
                <w:highlight w:val="none"/>
              </w:rPr>
              <w:t>验收内容</w:t>
            </w:r>
          </w:p>
        </w:tc>
        <w:tc>
          <w:tcPr>
            <w:tcW w:w="5086" w:type="dxa"/>
            <w:tcBorders>
              <w:top w:val="single" w:color="auto" w:sz="4" w:space="0"/>
              <w:left w:val="single" w:color="auto" w:sz="4" w:space="0"/>
              <w:right w:val="single" w:color="auto" w:sz="4" w:space="0"/>
            </w:tcBorders>
            <w:noWrap w:val="0"/>
            <w:vAlign w:val="center"/>
          </w:tcPr>
          <w:p w14:paraId="4D5992FE">
            <w:pPr>
              <w:spacing w:line="240" w:lineRule="atLeast"/>
              <w:ind w:firstLine="0" w:firstLineChars="0"/>
              <w:jc w:val="center"/>
              <w:rPr>
                <w:rFonts w:hint="eastAsia" w:ascii="Times New Roman" w:hAnsi="Times New Roman" w:cs="Times New Roman"/>
                <w:b/>
                <w:bCs/>
                <w:color w:val="auto"/>
                <w:sz w:val="24"/>
                <w:szCs w:val="24"/>
                <w:highlight w:val="none"/>
              </w:rPr>
            </w:pPr>
            <w:r>
              <w:rPr>
                <w:rFonts w:hint="eastAsia" w:ascii="Times New Roman" w:hAnsi="Times New Roman" w:cs="Times New Roman"/>
                <w:b/>
                <w:bCs/>
                <w:color w:val="auto"/>
                <w:sz w:val="24"/>
                <w:szCs w:val="24"/>
                <w:highlight w:val="none"/>
              </w:rPr>
              <w:t>扣款情形</w:t>
            </w:r>
          </w:p>
        </w:tc>
        <w:tc>
          <w:tcPr>
            <w:tcW w:w="2991" w:type="dxa"/>
            <w:tcBorders>
              <w:top w:val="single" w:color="auto" w:sz="4" w:space="0"/>
              <w:left w:val="single" w:color="auto" w:sz="4" w:space="0"/>
              <w:right w:val="single" w:color="auto" w:sz="4" w:space="0"/>
            </w:tcBorders>
            <w:noWrap w:val="0"/>
            <w:vAlign w:val="center"/>
          </w:tcPr>
          <w:p w14:paraId="79D96B9D">
            <w:pPr>
              <w:spacing w:line="240" w:lineRule="atLeast"/>
              <w:ind w:firstLine="0" w:firstLineChars="0"/>
              <w:jc w:val="center"/>
              <w:rPr>
                <w:rFonts w:hint="eastAsia" w:ascii="Times New Roman" w:hAnsi="Times New Roman" w:cs="Times New Roman"/>
                <w:b/>
                <w:bCs/>
                <w:color w:val="auto"/>
                <w:sz w:val="24"/>
                <w:szCs w:val="24"/>
                <w:highlight w:val="none"/>
              </w:rPr>
            </w:pPr>
            <w:r>
              <w:rPr>
                <w:rFonts w:hint="eastAsia" w:ascii="Times New Roman" w:hAnsi="Times New Roman" w:cs="Times New Roman"/>
                <w:b/>
                <w:bCs/>
                <w:color w:val="auto"/>
                <w:sz w:val="24"/>
                <w:szCs w:val="24"/>
                <w:highlight w:val="none"/>
              </w:rPr>
              <w:t>扣款金额</w:t>
            </w:r>
          </w:p>
        </w:tc>
      </w:tr>
      <w:tr w14:paraId="716B2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7" w:type="dxa"/>
            <w:vMerge w:val="restart"/>
            <w:noWrap w:val="0"/>
            <w:vAlign w:val="center"/>
          </w:tcPr>
          <w:p w14:paraId="4E6911DB">
            <w:pPr>
              <w:spacing w:line="240" w:lineRule="atLeast"/>
              <w:ind w:firstLine="0" w:firstLineChars="0"/>
              <w:jc w:val="center"/>
              <w:rPr>
                <w:rFonts w:hint="eastAsia"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rPr>
              <w:t>诱捕器挂设</w:t>
            </w:r>
          </w:p>
        </w:tc>
        <w:tc>
          <w:tcPr>
            <w:tcW w:w="5007" w:type="dxa"/>
            <w:noWrap w:val="0"/>
            <w:vAlign w:val="center"/>
          </w:tcPr>
          <w:p w14:paraId="797033E1">
            <w:pPr>
              <w:spacing w:line="240" w:lineRule="atLeast"/>
              <w:ind w:firstLine="0" w:firstLineChars="0"/>
              <w:jc w:val="left"/>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未能按时按量挂设诱捕器</w:t>
            </w:r>
          </w:p>
        </w:tc>
        <w:tc>
          <w:tcPr>
            <w:tcW w:w="2945" w:type="dxa"/>
            <w:noWrap w:val="0"/>
            <w:vAlign w:val="center"/>
          </w:tcPr>
          <w:p w14:paraId="61CB56C5">
            <w:pPr>
              <w:spacing w:line="240" w:lineRule="atLeast"/>
              <w:ind w:firstLine="0" w:firstLineChars="0"/>
              <w:jc w:val="center"/>
              <w:rPr>
                <w:rFonts w:hint="eastAsia"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rPr>
              <w:t>每套600元</w:t>
            </w:r>
          </w:p>
        </w:tc>
      </w:tr>
      <w:tr w14:paraId="0CA88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7" w:type="dxa"/>
            <w:vMerge w:val="continue"/>
            <w:noWrap w:val="0"/>
            <w:vAlign w:val="center"/>
          </w:tcPr>
          <w:p w14:paraId="3F54B3AD">
            <w:pPr>
              <w:spacing w:line="240" w:lineRule="atLeast"/>
              <w:ind w:firstLine="0" w:firstLineChars="0"/>
              <w:jc w:val="center"/>
              <w:rPr>
                <w:rFonts w:hint="eastAsia" w:ascii="Times New Roman" w:hAnsi="Times New Roman" w:cs="Times New Roman"/>
                <w:color w:val="auto"/>
                <w:sz w:val="21"/>
                <w:szCs w:val="21"/>
                <w:highlight w:val="none"/>
              </w:rPr>
            </w:pPr>
          </w:p>
        </w:tc>
        <w:tc>
          <w:tcPr>
            <w:tcW w:w="5007" w:type="dxa"/>
            <w:noWrap w:val="0"/>
            <w:vAlign w:val="center"/>
          </w:tcPr>
          <w:p w14:paraId="6D67353F">
            <w:pPr>
              <w:spacing w:line="240" w:lineRule="atLeast"/>
              <w:ind w:firstLine="0" w:firstLineChars="0"/>
              <w:jc w:val="left"/>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未能定位并</w:t>
            </w:r>
            <w:r>
              <w:rPr>
                <w:rFonts w:hint="eastAsia" w:ascii="Times New Roman" w:hAnsi="Times New Roman" w:cs="Times New Roman"/>
                <w:color w:val="auto"/>
                <w:sz w:val="21"/>
                <w:szCs w:val="21"/>
                <w:highlight w:val="none"/>
                <w:lang w:eastAsia="zh-CN"/>
              </w:rPr>
              <w:t>粘贴</w:t>
            </w:r>
            <w:r>
              <w:rPr>
                <w:rFonts w:ascii="Times New Roman" w:hAnsi="Times New Roman" w:cs="Times New Roman"/>
                <w:color w:val="auto"/>
                <w:sz w:val="21"/>
                <w:szCs w:val="21"/>
                <w:highlight w:val="none"/>
              </w:rPr>
              <w:t>标签</w:t>
            </w:r>
          </w:p>
        </w:tc>
        <w:tc>
          <w:tcPr>
            <w:tcW w:w="2945" w:type="dxa"/>
            <w:noWrap w:val="0"/>
            <w:vAlign w:val="center"/>
          </w:tcPr>
          <w:p w14:paraId="262C3578">
            <w:pPr>
              <w:spacing w:line="240" w:lineRule="atLeast"/>
              <w:ind w:firstLine="0" w:firstLineChars="0"/>
              <w:jc w:val="center"/>
              <w:rPr>
                <w:rFonts w:hint="eastAsia"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rPr>
              <w:t>每套50元</w:t>
            </w:r>
          </w:p>
        </w:tc>
      </w:tr>
      <w:tr w14:paraId="2DA24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7" w:type="dxa"/>
            <w:vMerge w:val="continue"/>
            <w:noWrap w:val="0"/>
            <w:vAlign w:val="center"/>
          </w:tcPr>
          <w:p w14:paraId="5E642DFD">
            <w:pPr>
              <w:spacing w:line="240" w:lineRule="atLeast"/>
              <w:ind w:firstLine="0" w:firstLineChars="0"/>
              <w:jc w:val="center"/>
              <w:rPr>
                <w:rFonts w:hint="eastAsia" w:ascii="Times New Roman" w:hAnsi="Times New Roman" w:cs="Times New Roman"/>
                <w:color w:val="auto"/>
                <w:sz w:val="21"/>
                <w:szCs w:val="21"/>
                <w:highlight w:val="none"/>
              </w:rPr>
            </w:pPr>
          </w:p>
        </w:tc>
        <w:tc>
          <w:tcPr>
            <w:tcW w:w="5007" w:type="dxa"/>
            <w:noWrap w:val="0"/>
            <w:vAlign w:val="center"/>
          </w:tcPr>
          <w:p w14:paraId="16AFB8C8">
            <w:pPr>
              <w:spacing w:line="240" w:lineRule="atLeast"/>
              <w:ind w:firstLine="0" w:firstLineChars="0"/>
              <w:jc w:val="left"/>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未能及时</w:t>
            </w:r>
            <w:r>
              <w:rPr>
                <w:rFonts w:hint="eastAsia" w:ascii="Times New Roman" w:hAnsi="Times New Roman" w:cs="Times New Roman"/>
                <w:color w:val="auto"/>
                <w:sz w:val="21"/>
                <w:szCs w:val="21"/>
                <w:highlight w:val="none"/>
                <w:lang w:eastAsia="zh-CN"/>
              </w:rPr>
              <w:t>（</w:t>
            </w:r>
            <w:r>
              <w:rPr>
                <w:rFonts w:ascii="Times New Roman" w:hAnsi="Times New Roman" w:cs="Times New Roman"/>
                <w:color w:val="auto"/>
                <w:sz w:val="21"/>
                <w:szCs w:val="21"/>
                <w:highlight w:val="none"/>
              </w:rPr>
              <w:t>超过有效期</w:t>
            </w:r>
            <w:r>
              <w:rPr>
                <w:rFonts w:hint="eastAsia" w:ascii="Times New Roman" w:hAnsi="Times New Roman" w:cs="Times New Roman"/>
                <w:color w:val="auto"/>
                <w:sz w:val="21"/>
                <w:szCs w:val="21"/>
                <w:highlight w:val="none"/>
                <w:lang w:eastAsia="zh-CN"/>
              </w:rPr>
              <w:t>）</w:t>
            </w:r>
            <w:r>
              <w:rPr>
                <w:rFonts w:ascii="Times New Roman" w:hAnsi="Times New Roman" w:cs="Times New Roman"/>
                <w:color w:val="auto"/>
                <w:sz w:val="21"/>
                <w:szCs w:val="21"/>
                <w:highlight w:val="none"/>
              </w:rPr>
              <w:t>更换诱芯、未能按时收集天牛</w:t>
            </w:r>
          </w:p>
        </w:tc>
        <w:tc>
          <w:tcPr>
            <w:tcW w:w="2945" w:type="dxa"/>
            <w:noWrap w:val="0"/>
            <w:vAlign w:val="center"/>
          </w:tcPr>
          <w:p w14:paraId="6A7EBC99">
            <w:pPr>
              <w:spacing w:line="240" w:lineRule="atLeast"/>
              <w:ind w:firstLine="0" w:firstLineChars="0"/>
              <w:jc w:val="center"/>
              <w:rPr>
                <w:rFonts w:hint="eastAsia"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rPr>
              <w:t>每套每次50元</w:t>
            </w:r>
          </w:p>
        </w:tc>
      </w:tr>
      <w:tr w14:paraId="7ECB0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7" w:type="dxa"/>
            <w:vMerge w:val="continue"/>
            <w:noWrap w:val="0"/>
            <w:vAlign w:val="center"/>
          </w:tcPr>
          <w:p w14:paraId="6F4ACD73">
            <w:pPr>
              <w:spacing w:line="240" w:lineRule="atLeast"/>
              <w:ind w:firstLine="0" w:firstLineChars="0"/>
              <w:jc w:val="center"/>
              <w:rPr>
                <w:rFonts w:hint="eastAsia" w:ascii="Times New Roman" w:hAnsi="Times New Roman" w:cs="Times New Roman"/>
                <w:color w:val="auto"/>
                <w:sz w:val="21"/>
                <w:szCs w:val="21"/>
                <w:highlight w:val="none"/>
              </w:rPr>
            </w:pPr>
          </w:p>
        </w:tc>
        <w:tc>
          <w:tcPr>
            <w:tcW w:w="5007" w:type="dxa"/>
            <w:noWrap w:val="0"/>
            <w:vAlign w:val="center"/>
          </w:tcPr>
          <w:p w14:paraId="4A226CAF">
            <w:pPr>
              <w:spacing w:line="240" w:lineRule="atLeast"/>
              <w:ind w:firstLine="0" w:firstLineChars="0"/>
              <w:jc w:val="left"/>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破损或缺失零部件未能更新</w:t>
            </w:r>
          </w:p>
        </w:tc>
        <w:tc>
          <w:tcPr>
            <w:tcW w:w="2945" w:type="dxa"/>
            <w:noWrap w:val="0"/>
            <w:vAlign w:val="center"/>
          </w:tcPr>
          <w:p w14:paraId="313DCE42">
            <w:pPr>
              <w:spacing w:line="240" w:lineRule="atLeast"/>
              <w:ind w:firstLine="0" w:firstLineChars="0"/>
              <w:jc w:val="center"/>
              <w:rPr>
                <w:rFonts w:hint="eastAsia"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rPr>
              <w:t>每套每次50元</w:t>
            </w:r>
          </w:p>
        </w:tc>
      </w:tr>
      <w:tr w14:paraId="3A089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7" w:type="dxa"/>
            <w:vMerge w:val="continue"/>
            <w:noWrap w:val="0"/>
            <w:vAlign w:val="center"/>
          </w:tcPr>
          <w:p w14:paraId="4BA517A5">
            <w:pPr>
              <w:spacing w:line="240" w:lineRule="atLeast"/>
              <w:ind w:firstLine="0" w:firstLineChars="0"/>
              <w:jc w:val="center"/>
              <w:rPr>
                <w:rFonts w:hint="eastAsia" w:ascii="Times New Roman" w:hAnsi="Times New Roman" w:cs="Times New Roman"/>
                <w:color w:val="auto"/>
                <w:sz w:val="21"/>
                <w:szCs w:val="21"/>
                <w:highlight w:val="none"/>
              </w:rPr>
            </w:pPr>
          </w:p>
        </w:tc>
        <w:tc>
          <w:tcPr>
            <w:tcW w:w="5007" w:type="dxa"/>
            <w:noWrap w:val="0"/>
            <w:vAlign w:val="center"/>
          </w:tcPr>
          <w:p w14:paraId="2315683D">
            <w:pPr>
              <w:spacing w:line="240" w:lineRule="atLeast"/>
              <w:ind w:firstLine="0" w:firstLineChars="0"/>
              <w:jc w:val="left"/>
              <w:rPr>
                <w:rFonts w:hint="eastAsia" w:ascii="Times New Roman" w:hAnsi="Times New Roman" w:eastAsia="仿宋_GB2312" w:cs="Times New Roman"/>
                <w:color w:val="auto"/>
                <w:sz w:val="21"/>
                <w:szCs w:val="21"/>
                <w:highlight w:val="none"/>
                <w:lang w:eastAsia="zh-CN"/>
              </w:rPr>
            </w:pPr>
            <w:r>
              <w:rPr>
                <w:rFonts w:ascii="Times New Roman" w:hAnsi="Times New Roman" w:cs="Times New Roman"/>
                <w:color w:val="auto"/>
                <w:sz w:val="21"/>
                <w:szCs w:val="21"/>
                <w:highlight w:val="none"/>
              </w:rPr>
              <w:t>在路边随意挂放，未按省标要求挂设距离&lt;150</w:t>
            </w:r>
            <w:r>
              <w:rPr>
                <w:rFonts w:hint="eastAsia" w:ascii="Times New Roman" w:hAnsi="Times New Roman" w:cs="Times New Roman"/>
                <w:color w:val="auto"/>
                <w:sz w:val="21"/>
                <w:szCs w:val="21"/>
                <w:highlight w:val="none"/>
                <w:lang w:eastAsia="zh-CN"/>
              </w:rPr>
              <w:t>米</w:t>
            </w:r>
          </w:p>
        </w:tc>
        <w:tc>
          <w:tcPr>
            <w:tcW w:w="2945" w:type="dxa"/>
            <w:noWrap w:val="0"/>
            <w:vAlign w:val="center"/>
          </w:tcPr>
          <w:p w14:paraId="6D665458">
            <w:pPr>
              <w:spacing w:line="240" w:lineRule="atLeast"/>
              <w:ind w:firstLine="0" w:firstLineChars="0"/>
              <w:jc w:val="center"/>
              <w:rPr>
                <w:rFonts w:hint="eastAsia"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rPr>
              <w:t>每套每次50元</w:t>
            </w:r>
          </w:p>
        </w:tc>
      </w:tr>
      <w:tr w14:paraId="2A998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7" w:type="dxa"/>
            <w:vMerge w:val="continue"/>
            <w:noWrap w:val="0"/>
            <w:vAlign w:val="center"/>
          </w:tcPr>
          <w:p w14:paraId="7B21B403">
            <w:pPr>
              <w:spacing w:line="240" w:lineRule="atLeast"/>
              <w:ind w:firstLine="0" w:firstLineChars="0"/>
              <w:jc w:val="center"/>
              <w:rPr>
                <w:rFonts w:hint="eastAsia" w:ascii="Times New Roman" w:hAnsi="Times New Roman" w:cs="Times New Roman"/>
                <w:color w:val="auto"/>
                <w:sz w:val="21"/>
                <w:szCs w:val="21"/>
                <w:highlight w:val="none"/>
              </w:rPr>
            </w:pPr>
          </w:p>
        </w:tc>
        <w:tc>
          <w:tcPr>
            <w:tcW w:w="5007" w:type="dxa"/>
            <w:noWrap w:val="0"/>
            <w:vAlign w:val="center"/>
          </w:tcPr>
          <w:p w14:paraId="0D92F39B">
            <w:pPr>
              <w:spacing w:line="240" w:lineRule="atLeast"/>
              <w:ind w:firstLine="0" w:firstLineChars="0"/>
              <w:jc w:val="left"/>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更换的诱芯回收在项目部，发现缺少的诱芯</w:t>
            </w:r>
          </w:p>
        </w:tc>
        <w:tc>
          <w:tcPr>
            <w:tcW w:w="2945" w:type="dxa"/>
            <w:noWrap w:val="0"/>
            <w:vAlign w:val="center"/>
          </w:tcPr>
          <w:p w14:paraId="1CCA1037">
            <w:pPr>
              <w:spacing w:line="240" w:lineRule="atLeast"/>
              <w:ind w:firstLine="0" w:firstLineChars="0"/>
              <w:jc w:val="center"/>
              <w:rPr>
                <w:rFonts w:hint="eastAsia"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rPr>
              <w:t>每袋50元</w:t>
            </w:r>
          </w:p>
        </w:tc>
      </w:tr>
      <w:tr w14:paraId="2F7E4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7" w:type="dxa"/>
            <w:vMerge w:val="continue"/>
            <w:noWrap w:val="0"/>
            <w:vAlign w:val="center"/>
          </w:tcPr>
          <w:p w14:paraId="0B7EC644">
            <w:pPr>
              <w:spacing w:line="240" w:lineRule="atLeast"/>
              <w:ind w:firstLine="0" w:firstLineChars="0"/>
              <w:jc w:val="center"/>
              <w:rPr>
                <w:rFonts w:hint="eastAsia" w:ascii="Times New Roman" w:hAnsi="Times New Roman" w:cs="Times New Roman"/>
                <w:color w:val="auto"/>
                <w:sz w:val="21"/>
                <w:szCs w:val="21"/>
                <w:highlight w:val="none"/>
              </w:rPr>
            </w:pPr>
          </w:p>
        </w:tc>
        <w:tc>
          <w:tcPr>
            <w:tcW w:w="5007" w:type="dxa"/>
            <w:noWrap w:val="0"/>
            <w:vAlign w:val="center"/>
          </w:tcPr>
          <w:p w14:paraId="546222CB">
            <w:pPr>
              <w:spacing w:line="240" w:lineRule="atLeast"/>
              <w:ind w:firstLine="0" w:firstLineChars="0"/>
              <w:jc w:val="left"/>
              <w:rPr>
                <w:rFonts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rPr>
              <w:t>未采用全新部件</w:t>
            </w:r>
          </w:p>
        </w:tc>
        <w:tc>
          <w:tcPr>
            <w:tcW w:w="2945" w:type="dxa"/>
            <w:noWrap w:val="0"/>
            <w:vAlign w:val="center"/>
          </w:tcPr>
          <w:p w14:paraId="5F6D3D62">
            <w:pPr>
              <w:spacing w:line="240" w:lineRule="atLeast"/>
              <w:ind w:firstLine="0" w:firstLineChars="0"/>
              <w:jc w:val="center"/>
              <w:rPr>
                <w:rFonts w:hint="eastAsia"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rPr>
              <w:t>每套200元</w:t>
            </w:r>
          </w:p>
        </w:tc>
      </w:tr>
      <w:tr w14:paraId="4E32B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7" w:type="dxa"/>
            <w:vMerge w:val="continue"/>
            <w:noWrap w:val="0"/>
            <w:vAlign w:val="center"/>
          </w:tcPr>
          <w:p w14:paraId="07057945">
            <w:pPr>
              <w:spacing w:line="240" w:lineRule="atLeast"/>
              <w:ind w:firstLine="0" w:firstLineChars="0"/>
              <w:jc w:val="center"/>
              <w:rPr>
                <w:rFonts w:hint="eastAsia" w:ascii="Times New Roman" w:hAnsi="Times New Roman" w:cs="Times New Roman"/>
                <w:color w:val="auto"/>
                <w:sz w:val="21"/>
                <w:szCs w:val="21"/>
                <w:highlight w:val="none"/>
              </w:rPr>
            </w:pPr>
          </w:p>
        </w:tc>
        <w:tc>
          <w:tcPr>
            <w:tcW w:w="5007" w:type="dxa"/>
            <w:noWrap w:val="0"/>
            <w:vAlign w:val="center"/>
          </w:tcPr>
          <w:p w14:paraId="31A48FCD">
            <w:pPr>
              <w:spacing w:line="240" w:lineRule="atLeast"/>
              <w:ind w:firstLine="0" w:firstLineChars="0"/>
              <w:jc w:val="left"/>
              <w:rPr>
                <w:rFonts w:hint="eastAsia"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rPr>
              <w:t>发现山场未收回前期废旧部件和更换下来的旧部件</w:t>
            </w:r>
          </w:p>
        </w:tc>
        <w:tc>
          <w:tcPr>
            <w:tcW w:w="2945" w:type="dxa"/>
            <w:noWrap w:val="0"/>
            <w:vAlign w:val="center"/>
          </w:tcPr>
          <w:p w14:paraId="23863203">
            <w:pPr>
              <w:spacing w:line="240" w:lineRule="atLeast"/>
              <w:ind w:firstLine="0" w:firstLineChars="0"/>
              <w:jc w:val="center"/>
              <w:rPr>
                <w:rFonts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rPr>
              <w:t>每套100元</w:t>
            </w:r>
          </w:p>
        </w:tc>
      </w:tr>
      <w:tr w14:paraId="770C2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7" w:type="dxa"/>
            <w:vMerge w:val="continue"/>
            <w:noWrap w:val="0"/>
            <w:vAlign w:val="center"/>
          </w:tcPr>
          <w:p w14:paraId="1999E081">
            <w:pPr>
              <w:spacing w:line="240" w:lineRule="atLeast"/>
              <w:ind w:firstLine="0" w:firstLineChars="0"/>
              <w:jc w:val="center"/>
              <w:rPr>
                <w:rFonts w:hint="eastAsia" w:ascii="Times New Roman" w:hAnsi="Times New Roman" w:cs="Times New Roman"/>
                <w:color w:val="auto"/>
                <w:sz w:val="21"/>
                <w:szCs w:val="21"/>
                <w:highlight w:val="none"/>
              </w:rPr>
            </w:pPr>
          </w:p>
        </w:tc>
        <w:tc>
          <w:tcPr>
            <w:tcW w:w="5007" w:type="dxa"/>
            <w:noWrap w:val="0"/>
            <w:vAlign w:val="center"/>
          </w:tcPr>
          <w:p w14:paraId="11FFAD9D">
            <w:pPr>
              <w:spacing w:line="240" w:lineRule="atLeast"/>
              <w:ind w:firstLine="0" w:firstLineChars="0"/>
              <w:jc w:val="left"/>
              <w:rPr>
                <w:rFonts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rPr>
              <w:t>202</w:t>
            </w:r>
            <w:r>
              <w:rPr>
                <w:rFonts w:hint="eastAsia" w:ascii="Times New Roman" w:hAnsi="Times New Roman" w:cs="Times New Roman"/>
                <w:color w:val="auto"/>
                <w:sz w:val="21"/>
                <w:szCs w:val="21"/>
                <w:highlight w:val="none"/>
                <w:lang w:val="en-US" w:eastAsia="zh-CN"/>
              </w:rPr>
              <w:t>6</w:t>
            </w:r>
            <w:r>
              <w:rPr>
                <w:rFonts w:hint="eastAsia" w:ascii="Times New Roman" w:hAnsi="Times New Roman" w:cs="Times New Roman"/>
                <w:color w:val="auto"/>
                <w:sz w:val="21"/>
                <w:szCs w:val="21"/>
                <w:highlight w:val="none"/>
              </w:rPr>
              <w:t>年</w:t>
            </w:r>
            <w:r>
              <w:rPr>
                <w:rFonts w:hint="eastAsia" w:ascii="Times New Roman" w:hAnsi="Times New Roman" w:cs="Times New Roman"/>
                <w:color w:val="auto"/>
                <w:sz w:val="21"/>
                <w:szCs w:val="21"/>
                <w:highlight w:val="none"/>
                <w:lang w:val="en-US" w:eastAsia="zh-CN"/>
              </w:rPr>
              <w:t>1</w:t>
            </w:r>
            <w:r>
              <w:rPr>
                <w:rFonts w:hint="eastAsia" w:ascii="Times New Roman" w:hAnsi="Times New Roman" w:cs="Times New Roman"/>
                <w:color w:val="auto"/>
                <w:sz w:val="21"/>
                <w:szCs w:val="21"/>
                <w:highlight w:val="none"/>
              </w:rPr>
              <w:t>月底前未</w:t>
            </w:r>
            <w:r>
              <w:rPr>
                <w:rFonts w:hint="eastAsia" w:ascii="Times New Roman" w:hAnsi="Times New Roman" w:cs="Times New Roman"/>
                <w:color w:val="auto"/>
                <w:sz w:val="21"/>
                <w:szCs w:val="21"/>
                <w:highlight w:val="none"/>
                <w:lang w:eastAsia="zh-CN"/>
              </w:rPr>
              <w:t>回收</w:t>
            </w:r>
            <w:r>
              <w:rPr>
                <w:rFonts w:hint="eastAsia" w:ascii="Times New Roman" w:hAnsi="Times New Roman" w:cs="Times New Roman"/>
                <w:color w:val="auto"/>
                <w:sz w:val="21"/>
                <w:szCs w:val="21"/>
                <w:highlight w:val="none"/>
              </w:rPr>
              <w:t>诱捕器</w:t>
            </w:r>
          </w:p>
        </w:tc>
        <w:tc>
          <w:tcPr>
            <w:tcW w:w="2945" w:type="dxa"/>
            <w:noWrap w:val="0"/>
            <w:vAlign w:val="center"/>
          </w:tcPr>
          <w:p w14:paraId="4089AEC3">
            <w:pPr>
              <w:spacing w:line="240" w:lineRule="atLeast"/>
              <w:ind w:firstLine="0" w:firstLineChars="0"/>
              <w:jc w:val="center"/>
              <w:rPr>
                <w:rFonts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rPr>
              <w:t>每套200元</w:t>
            </w:r>
          </w:p>
        </w:tc>
      </w:tr>
      <w:tr w14:paraId="57FFE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7" w:type="dxa"/>
            <w:vMerge w:val="restart"/>
            <w:noWrap w:val="0"/>
            <w:vAlign w:val="center"/>
          </w:tcPr>
          <w:p w14:paraId="17AA8A7D">
            <w:pPr>
              <w:spacing w:line="240" w:lineRule="atLeast"/>
              <w:ind w:firstLine="0" w:firstLineChars="0"/>
              <w:jc w:val="center"/>
              <w:rPr>
                <w:rFonts w:hint="eastAsia"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rPr>
              <w:t>生物、药剂防治</w:t>
            </w:r>
          </w:p>
        </w:tc>
        <w:tc>
          <w:tcPr>
            <w:tcW w:w="5007" w:type="dxa"/>
            <w:noWrap w:val="0"/>
            <w:vAlign w:val="center"/>
          </w:tcPr>
          <w:p w14:paraId="128A0FC7">
            <w:pPr>
              <w:spacing w:line="240" w:lineRule="atLeast"/>
              <w:ind w:firstLine="0" w:firstLineChars="0"/>
              <w:jc w:val="left"/>
              <w:rPr>
                <w:rFonts w:hint="eastAsia" w:ascii="Times New Roman" w:hAnsi="Times New Roman" w:eastAsia="仿宋_GB2312" w:cs="Times New Roman"/>
                <w:color w:val="auto"/>
                <w:sz w:val="21"/>
                <w:szCs w:val="21"/>
                <w:highlight w:val="none"/>
                <w:lang w:eastAsia="zh-CN"/>
              </w:rPr>
            </w:pPr>
            <w:r>
              <w:rPr>
                <w:rFonts w:hint="eastAsia" w:ascii="Times New Roman" w:hAnsi="Times New Roman" w:cs="Times New Roman"/>
                <w:color w:val="auto"/>
                <w:sz w:val="21"/>
                <w:szCs w:val="21"/>
                <w:highlight w:val="none"/>
              </w:rPr>
              <w:t>绿僵菌未按时</w:t>
            </w:r>
            <w:r>
              <w:rPr>
                <w:rFonts w:hint="eastAsia" w:ascii="Times New Roman" w:hAnsi="Times New Roman" w:cs="Times New Roman"/>
                <w:color w:val="auto"/>
                <w:sz w:val="21"/>
                <w:szCs w:val="21"/>
                <w:highlight w:val="none"/>
                <w:lang w:eastAsia="zh-CN"/>
              </w:rPr>
              <w:t>施放</w:t>
            </w:r>
          </w:p>
        </w:tc>
        <w:tc>
          <w:tcPr>
            <w:tcW w:w="2945" w:type="dxa"/>
            <w:noWrap w:val="0"/>
            <w:vAlign w:val="center"/>
          </w:tcPr>
          <w:p w14:paraId="2082051A">
            <w:pPr>
              <w:spacing w:line="240" w:lineRule="atLeast"/>
              <w:ind w:firstLine="0" w:firstLineChars="0"/>
              <w:jc w:val="center"/>
              <w:rPr>
                <w:rFonts w:hint="eastAsia"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rPr>
              <w:t>项目款的30%</w:t>
            </w:r>
          </w:p>
        </w:tc>
      </w:tr>
      <w:tr w14:paraId="278A5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7" w:type="dxa"/>
            <w:vMerge w:val="continue"/>
            <w:noWrap w:val="0"/>
            <w:vAlign w:val="center"/>
          </w:tcPr>
          <w:p w14:paraId="4FD907C4">
            <w:pPr>
              <w:spacing w:line="240" w:lineRule="atLeast"/>
              <w:ind w:firstLine="0" w:firstLineChars="0"/>
              <w:jc w:val="center"/>
              <w:rPr>
                <w:rFonts w:hint="eastAsia" w:ascii="Times New Roman" w:hAnsi="Times New Roman" w:cs="Times New Roman"/>
                <w:color w:val="auto"/>
                <w:sz w:val="21"/>
                <w:szCs w:val="21"/>
                <w:highlight w:val="none"/>
              </w:rPr>
            </w:pPr>
          </w:p>
        </w:tc>
        <w:tc>
          <w:tcPr>
            <w:tcW w:w="5007" w:type="dxa"/>
            <w:noWrap w:val="0"/>
            <w:vAlign w:val="center"/>
          </w:tcPr>
          <w:p w14:paraId="75E5FC8C">
            <w:pPr>
              <w:spacing w:line="240" w:lineRule="atLeast"/>
              <w:ind w:firstLine="0" w:firstLineChars="0"/>
              <w:jc w:val="left"/>
              <w:rPr>
                <w:rFonts w:hint="eastAsia"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rPr>
              <w:t>未按量施用或释放</w:t>
            </w:r>
          </w:p>
        </w:tc>
        <w:tc>
          <w:tcPr>
            <w:tcW w:w="2945" w:type="dxa"/>
            <w:noWrap w:val="0"/>
            <w:vAlign w:val="center"/>
          </w:tcPr>
          <w:p w14:paraId="6070BBB9">
            <w:pPr>
              <w:spacing w:line="240" w:lineRule="atLeast"/>
              <w:ind w:firstLine="0" w:firstLineChars="0"/>
              <w:jc w:val="center"/>
              <w:rPr>
                <w:rFonts w:hint="eastAsia"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rPr>
              <w:t>未完成量2倍的项目款</w:t>
            </w:r>
          </w:p>
        </w:tc>
      </w:tr>
      <w:tr w14:paraId="07488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7" w:type="dxa"/>
            <w:vMerge w:val="continue"/>
            <w:noWrap w:val="0"/>
            <w:vAlign w:val="center"/>
          </w:tcPr>
          <w:p w14:paraId="2AEDF97D">
            <w:pPr>
              <w:spacing w:line="240" w:lineRule="atLeast"/>
              <w:ind w:firstLine="0" w:firstLineChars="0"/>
              <w:jc w:val="center"/>
              <w:rPr>
                <w:rFonts w:hint="eastAsia" w:ascii="Times New Roman" w:hAnsi="Times New Roman" w:cs="Times New Roman"/>
                <w:color w:val="auto"/>
                <w:sz w:val="21"/>
                <w:szCs w:val="21"/>
                <w:highlight w:val="none"/>
              </w:rPr>
            </w:pPr>
          </w:p>
        </w:tc>
        <w:tc>
          <w:tcPr>
            <w:tcW w:w="5007" w:type="dxa"/>
            <w:noWrap w:val="0"/>
            <w:vAlign w:val="center"/>
          </w:tcPr>
          <w:p w14:paraId="3B943DB2">
            <w:pPr>
              <w:spacing w:line="240" w:lineRule="atLeast"/>
              <w:ind w:firstLine="0" w:firstLineChars="0"/>
              <w:jc w:val="left"/>
              <w:rPr>
                <w:rFonts w:hint="eastAsia"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rPr>
              <w:t>未按《</w:t>
            </w:r>
            <w:r>
              <w:rPr>
                <w:rFonts w:hint="eastAsia" w:ascii="Times New Roman" w:hAnsi="Times New Roman" w:eastAsia="仿宋_GB2312" w:cs="Times New Roman"/>
                <w:color w:val="auto"/>
                <w:spacing w:val="0"/>
                <w:kern w:val="2"/>
                <w:sz w:val="21"/>
                <w:szCs w:val="21"/>
                <w:highlight w:val="none"/>
                <w:shd w:val="clear" w:color="auto" w:fill="auto"/>
                <w:lang w:val="en-US" w:eastAsia="zh-CN"/>
              </w:rPr>
              <w:t>厦门市同安区2025年度松材线虫病防控</w:t>
            </w:r>
            <w:r>
              <w:rPr>
                <w:rFonts w:hint="eastAsia" w:ascii="Times New Roman" w:hAnsi="Times New Roman" w:eastAsia="仿宋_GB2312" w:cs="Times New Roman"/>
                <w:color w:val="auto"/>
                <w:spacing w:val="0"/>
                <w:kern w:val="2"/>
                <w:sz w:val="21"/>
                <w:szCs w:val="21"/>
                <w:highlight w:val="none"/>
                <w:shd w:val="clear" w:color="auto" w:fill="auto"/>
              </w:rPr>
              <w:t>实施方案</w:t>
            </w:r>
            <w:r>
              <w:rPr>
                <w:rFonts w:hint="eastAsia" w:ascii="Times New Roman" w:hAnsi="Times New Roman" w:cs="Times New Roman"/>
                <w:color w:val="auto"/>
                <w:sz w:val="21"/>
                <w:szCs w:val="21"/>
                <w:highlight w:val="none"/>
              </w:rPr>
              <w:t>》要求实施</w:t>
            </w:r>
          </w:p>
        </w:tc>
        <w:tc>
          <w:tcPr>
            <w:tcW w:w="2945" w:type="dxa"/>
            <w:noWrap w:val="0"/>
            <w:vAlign w:val="center"/>
          </w:tcPr>
          <w:p w14:paraId="2E4683DA">
            <w:pPr>
              <w:spacing w:line="240" w:lineRule="atLeast"/>
              <w:ind w:firstLine="0" w:firstLineChars="0"/>
              <w:jc w:val="center"/>
              <w:rPr>
                <w:rFonts w:hint="eastAsia"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rPr>
              <w:t>直接从进度款中扣除</w:t>
            </w:r>
          </w:p>
        </w:tc>
      </w:tr>
      <w:tr w14:paraId="4EE21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7" w:type="dxa"/>
            <w:vMerge w:val="restart"/>
            <w:noWrap w:val="0"/>
            <w:vAlign w:val="center"/>
          </w:tcPr>
          <w:p w14:paraId="5952B524">
            <w:pPr>
              <w:spacing w:line="240" w:lineRule="atLeast"/>
              <w:ind w:firstLine="0" w:firstLineChars="0"/>
              <w:jc w:val="center"/>
              <w:rPr>
                <w:rFonts w:hint="eastAsia"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rPr>
              <w:t>其他</w:t>
            </w:r>
          </w:p>
        </w:tc>
        <w:tc>
          <w:tcPr>
            <w:tcW w:w="5007" w:type="dxa"/>
            <w:noWrap w:val="0"/>
            <w:vAlign w:val="center"/>
          </w:tcPr>
          <w:p w14:paraId="44D70D73">
            <w:pPr>
              <w:spacing w:line="240" w:lineRule="atLeast"/>
              <w:ind w:firstLine="0" w:firstLineChars="0"/>
              <w:jc w:val="left"/>
              <w:rPr>
                <w:rFonts w:hint="eastAsia"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rPr>
              <w:t>死亡松树</w:t>
            </w:r>
            <w:r>
              <w:rPr>
                <w:rFonts w:ascii="Times New Roman" w:hAnsi="Times New Roman" w:cs="Times New Roman"/>
                <w:color w:val="auto"/>
                <w:sz w:val="21"/>
                <w:szCs w:val="21"/>
                <w:highlight w:val="none"/>
              </w:rPr>
              <w:t>数量和分布面积</w:t>
            </w:r>
            <w:r>
              <w:rPr>
                <w:rFonts w:hint="eastAsia" w:ascii="Times New Roman" w:hAnsi="Times New Roman" w:cs="Times New Roman"/>
                <w:color w:val="auto"/>
                <w:sz w:val="21"/>
                <w:szCs w:val="21"/>
              </w:rPr>
              <w:t>相比上一年度没有下降的</w:t>
            </w:r>
          </w:p>
        </w:tc>
        <w:tc>
          <w:tcPr>
            <w:tcW w:w="2945" w:type="dxa"/>
            <w:noWrap w:val="0"/>
            <w:vAlign w:val="center"/>
          </w:tcPr>
          <w:p w14:paraId="1A7E7367">
            <w:pPr>
              <w:spacing w:line="240" w:lineRule="atLeast"/>
              <w:ind w:firstLine="0" w:firstLineChars="0"/>
              <w:jc w:val="center"/>
              <w:rPr>
                <w:rFonts w:hint="eastAsia"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eastAsia="zh-CN"/>
              </w:rPr>
              <w:t>扣除</w:t>
            </w:r>
            <w:r>
              <w:rPr>
                <w:rFonts w:hint="eastAsia" w:ascii="Times New Roman" w:hAnsi="Times New Roman" w:cs="Times New Roman"/>
                <w:color w:val="auto"/>
                <w:sz w:val="21"/>
                <w:szCs w:val="21"/>
                <w:highlight w:val="none"/>
              </w:rPr>
              <w:t>当年工程款的30%</w:t>
            </w:r>
          </w:p>
        </w:tc>
      </w:tr>
      <w:tr w14:paraId="6828F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7" w:type="dxa"/>
            <w:vMerge w:val="continue"/>
            <w:noWrap w:val="0"/>
            <w:vAlign w:val="center"/>
          </w:tcPr>
          <w:p w14:paraId="7C39DBBF">
            <w:pPr>
              <w:spacing w:line="240" w:lineRule="atLeast"/>
              <w:ind w:firstLine="0" w:firstLineChars="0"/>
              <w:jc w:val="left"/>
              <w:rPr>
                <w:rFonts w:hint="eastAsia" w:ascii="Times New Roman" w:hAnsi="Times New Roman" w:cs="Times New Roman"/>
                <w:color w:val="auto"/>
                <w:sz w:val="21"/>
                <w:szCs w:val="21"/>
                <w:highlight w:val="none"/>
              </w:rPr>
            </w:pPr>
          </w:p>
        </w:tc>
        <w:tc>
          <w:tcPr>
            <w:tcW w:w="5007" w:type="dxa"/>
            <w:noWrap w:val="0"/>
            <w:vAlign w:val="center"/>
          </w:tcPr>
          <w:p w14:paraId="521C303B">
            <w:pPr>
              <w:spacing w:line="240" w:lineRule="atLeast"/>
              <w:ind w:firstLine="0" w:firstLineChars="0"/>
              <w:jc w:val="left"/>
              <w:rPr>
                <w:rFonts w:hint="eastAsia"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发现清理</w:t>
            </w:r>
            <w:r>
              <w:rPr>
                <w:rFonts w:hint="eastAsia" w:ascii="Times New Roman" w:hAnsi="Times New Roman" w:cs="Times New Roman"/>
                <w:color w:val="auto"/>
                <w:sz w:val="21"/>
                <w:szCs w:val="21"/>
                <w:highlight w:val="none"/>
              </w:rPr>
              <w:t>死亡</w:t>
            </w:r>
            <w:r>
              <w:rPr>
                <w:rFonts w:ascii="Times New Roman" w:hAnsi="Times New Roman" w:cs="Times New Roman"/>
                <w:color w:val="auto"/>
                <w:sz w:val="21"/>
                <w:szCs w:val="21"/>
                <w:highlight w:val="none"/>
              </w:rPr>
              <w:t>松树未采取庇护措施，随意砍伐或压倒致死周边乔灌木</w:t>
            </w:r>
          </w:p>
        </w:tc>
        <w:tc>
          <w:tcPr>
            <w:tcW w:w="2945" w:type="dxa"/>
            <w:noWrap w:val="0"/>
            <w:vAlign w:val="center"/>
          </w:tcPr>
          <w:p w14:paraId="073D4A9B">
            <w:pPr>
              <w:spacing w:line="240" w:lineRule="atLeast"/>
              <w:ind w:firstLine="0" w:firstLineChars="0"/>
              <w:jc w:val="center"/>
              <w:rPr>
                <w:rFonts w:hint="eastAsia"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rPr>
              <w:t>每株被毁乔灌木扣款100元</w:t>
            </w:r>
          </w:p>
        </w:tc>
      </w:tr>
      <w:tr w14:paraId="6FEA0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7" w:type="dxa"/>
            <w:vMerge w:val="continue"/>
            <w:noWrap w:val="0"/>
            <w:vAlign w:val="center"/>
          </w:tcPr>
          <w:p w14:paraId="2E14139B">
            <w:pPr>
              <w:spacing w:line="240" w:lineRule="atLeast"/>
              <w:ind w:firstLine="0" w:firstLineChars="0"/>
              <w:jc w:val="left"/>
              <w:rPr>
                <w:rFonts w:hint="eastAsia" w:ascii="Times New Roman" w:hAnsi="Times New Roman" w:cs="Times New Roman"/>
                <w:color w:val="auto"/>
                <w:sz w:val="21"/>
                <w:szCs w:val="21"/>
                <w:highlight w:val="none"/>
              </w:rPr>
            </w:pPr>
          </w:p>
        </w:tc>
        <w:tc>
          <w:tcPr>
            <w:tcW w:w="5007" w:type="dxa"/>
            <w:noWrap w:val="0"/>
            <w:vAlign w:val="center"/>
          </w:tcPr>
          <w:p w14:paraId="70412187">
            <w:pPr>
              <w:spacing w:line="240" w:lineRule="atLeast"/>
              <w:ind w:firstLine="0" w:firstLineChars="0"/>
              <w:jc w:val="left"/>
              <w:rPr>
                <w:rFonts w:hint="eastAsia"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擅自对外运输和加工利用或转卖疫木，造成疫木流失</w:t>
            </w:r>
          </w:p>
        </w:tc>
        <w:tc>
          <w:tcPr>
            <w:tcW w:w="2945" w:type="dxa"/>
            <w:noWrap w:val="0"/>
            <w:vAlign w:val="center"/>
          </w:tcPr>
          <w:p w14:paraId="1E5F6F87">
            <w:pPr>
              <w:spacing w:line="240" w:lineRule="atLeast"/>
              <w:ind w:firstLine="0" w:firstLineChars="0"/>
              <w:jc w:val="center"/>
              <w:rPr>
                <w:rFonts w:hint="eastAsia" w:ascii="Times New Roman" w:hAnsi="Times New Roman" w:cs="Times New Roman"/>
                <w:color w:val="auto"/>
                <w:sz w:val="21"/>
                <w:szCs w:val="21"/>
                <w:highlight w:val="none"/>
              </w:rPr>
            </w:pPr>
            <w:r>
              <w:rPr>
                <w:rFonts w:hint="eastAsia" w:ascii="Times New Roman" w:hAnsi="Times New Roman" w:cs="Times New Roman"/>
                <w:color w:val="auto"/>
                <w:spacing w:val="-11"/>
                <w:sz w:val="21"/>
                <w:szCs w:val="21"/>
                <w:highlight w:val="none"/>
                <w:lang w:eastAsia="zh-CN"/>
              </w:rPr>
              <w:t>扣除</w:t>
            </w:r>
            <w:r>
              <w:rPr>
                <w:rFonts w:hint="eastAsia" w:ascii="Times New Roman" w:hAnsi="Times New Roman" w:cs="Times New Roman"/>
                <w:color w:val="auto"/>
                <w:spacing w:val="-11"/>
                <w:sz w:val="21"/>
                <w:szCs w:val="21"/>
                <w:highlight w:val="none"/>
              </w:rPr>
              <w:t>当年工程全部余款，并追究责任交由执法大队或森林公安处理</w:t>
            </w:r>
          </w:p>
        </w:tc>
      </w:tr>
      <w:tr w14:paraId="3634B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7" w:type="dxa"/>
            <w:vMerge w:val="continue"/>
            <w:noWrap w:val="0"/>
            <w:vAlign w:val="center"/>
          </w:tcPr>
          <w:p w14:paraId="331E81A1">
            <w:pPr>
              <w:spacing w:line="240" w:lineRule="atLeast"/>
              <w:ind w:firstLine="0" w:firstLineChars="0"/>
              <w:jc w:val="left"/>
              <w:rPr>
                <w:rFonts w:hint="eastAsia" w:ascii="Times New Roman" w:hAnsi="Times New Roman" w:cs="Times New Roman"/>
                <w:color w:val="auto"/>
                <w:sz w:val="21"/>
                <w:szCs w:val="21"/>
                <w:highlight w:val="none"/>
              </w:rPr>
            </w:pPr>
          </w:p>
        </w:tc>
        <w:tc>
          <w:tcPr>
            <w:tcW w:w="5007" w:type="dxa"/>
            <w:noWrap w:val="0"/>
            <w:vAlign w:val="center"/>
          </w:tcPr>
          <w:p w14:paraId="123F7A5F">
            <w:pPr>
              <w:spacing w:line="240" w:lineRule="atLeast"/>
              <w:ind w:firstLine="0" w:firstLineChars="0"/>
              <w:jc w:val="left"/>
              <w:rPr>
                <w:rFonts w:hint="eastAsia"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未能按时提交秋普报告、施工进度报表、年度报告及各种统计汇总表</w:t>
            </w:r>
          </w:p>
        </w:tc>
        <w:tc>
          <w:tcPr>
            <w:tcW w:w="2945" w:type="dxa"/>
            <w:noWrap w:val="0"/>
            <w:vAlign w:val="center"/>
          </w:tcPr>
          <w:p w14:paraId="03752D98">
            <w:pPr>
              <w:spacing w:line="240" w:lineRule="atLeast"/>
              <w:ind w:firstLine="0" w:firstLineChars="0"/>
              <w:jc w:val="center"/>
              <w:rPr>
                <w:rFonts w:hint="eastAsia"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rPr>
              <w:t>每次扣500元</w:t>
            </w:r>
          </w:p>
        </w:tc>
      </w:tr>
      <w:tr w14:paraId="7DCB4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7" w:type="dxa"/>
            <w:vMerge w:val="continue"/>
            <w:noWrap w:val="0"/>
            <w:vAlign w:val="center"/>
          </w:tcPr>
          <w:p w14:paraId="0385EB0D">
            <w:pPr>
              <w:spacing w:line="240" w:lineRule="atLeast"/>
              <w:ind w:firstLine="0" w:firstLineChars="0"/>
              <w:jc w:val="left"/>
              <w:rPr>
                <w:rFonts w:hint="eastAsia" w:ascii="Times New Roman" w:hAnsi="Times New Roman" w:cs="Times New Roman"/>
                <w:color w:val="auto"/>
                <w:sz w:val="21"/>
                <w:szCs w:val="21"/>
                <w:highlight w:val="none"/>
              </w:rPr>
            </w:pPr>
          </w:p>
        </w:tc>
        <w:tc>
          <w:tcPr>
            <w:tcW w:w="5007" w:type="dxa"/>
            <w:noWrap w:val="0"/>
            <w:vAlign w:val="center"/>
          </w:tcPr>
          <w:p w14:paraId="5ACA0572">
            <w:pPr>
              <w:spacing w:line="240" w:lineRule="atLeast"/>
              <w:ind w:firstLine="0" w:firstLineChars="0"/>
              <w:jc w:val="left"/>
              <w:rPr>
                <w:rFonts w:hint="eastAsia"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未能提交竣工自查报告</w:t>
            </w:r>
          </w:p>
        </w:tc>
        <w:tc>
          <w:tcPr>
            <w:tcW w:w="2945" w:type="dxa"/>
            <w:noWrap w:val="0"/>
            <w:vAlign w:val="center"/>
          </w:tcPr>
          <w:p w14:paraId="039093D2">
            <w:pPr>
              <w:spacing w:line="240" w:lineRule="atLeast"/>
              <w:ind w:firstLine="0" w:firstLineChars="0"/>
              <w:jc w:val="center"/>
              <w:rPr>
                <w:rFonts w:hint="eastAsia"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rPr>
              <w:t>不予竣工验收</w:t>
            </w:r>
          </w:p>
        </w:tc>
      </w:tr>
    </w:tbl>
    <w:p w14:paraId="75F57AA7">
      <w:pPr>
        <w:shd w:val="clear" w:color="auto" w:fill="FFFFFF"/>
        <w:spacing w:line="360" w:lineRule="auto"/>
        <w:ind w:firstLine="480" w:firstLineChars="200"/>
        <w:rPr>
          <w:rFonts w:hint="eastAsia" w:ascii="宋体" w:hAnsi="宋体" w:eastAsia="宋体" w:cs="宋体"/>
          <w:color w:val="auto"/>
          <w:kern w:val="0"/>
          <w:sz w:val="24"/>
          <w:szCs w:val="24"/>
        </w:rPr>
      </w:pPr>
    </w:p>
    <w:p w14:paraId="60B8243F">
      <w:pPr>
        <w:shd w:val="clear" w:color="auto" w:fill="FFFFFF"/>
        <w:spacing w:line="360" w:lineRule="auto"/>
        <w:ind w:firstLine="482" w:firstLineChars="200"/>
        <w:rPr>
          <w:rFonts w:ascii="宋体" w:hAnsi="宋体" w:eastAsia="宋体" w:cs="宋体"/>
          <w:b/>
          <w:color w:val="auto"/>
          <w:kern w:val="0"/>
          <w:sz w:val="24"/>
          <w:szCs w:val="24"/>
        </w:rPr>
      </w:pPr>
      <w:r>
        <w:rPr>
          <w:rFonts w:hint="eastAsia" w:ascii="宋体" w:hAnsi="宋体" w:eastAsia="宋体" w:cs="宋体"/>
          <w:b/>
          <w:color w:val="auto"/>
          <w:kern w:val="0"/>
          <w:sz w:val="24"/>
          <w:szCs w:val="24"/>
        </w:rPr>
        <w:t>十四、不可抗力事件处理</w:t>
      </w:r>
    </w:p>
    <w:p w14:paraId="7BD2F1CF">
      <w:pPr>
        <w:shd w:val="clear" w:color="auto" w:fill="FFFFFF"/>
        <w:spacing w:line="360" w:lineRule="auto"/>
        <w:ind w:firstLine="480" w:firstLineChars="200"/>
        <w:rPr>
          <w:rFonts w:ascii="宋体" w:hAnsi="宋体" w:eastAsia="宋体" w:cs="宋体"/>
          <w:color w:val="auto"/>
          <w:kern w:val="0"/>
          <w:sz w:val="24"/>
          <w:szCs w:val="24"/>
        </w:rPr>
      </w:pPr>
      <w:r>
        <w:rPr>
          <w:rFonts w:hint="eastAsia" w:ascii="宋体" w:hAnsi="宋体" w:eastAsia="宋体" w:cs="宋体"/>
          <w:color w:val="auto"/>
          <w:kern w:val="0"/>
          <w:sz w:val="24"/>
          <w:szCs w:val="24"/>
        </w:rP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w:t>
      </w:r>
      <w:r>
        <w:rPr>
          <w:rFonts w:hint="eastAsia" w:ascii="宋体" w:hAnsi="宋体" w:eastAsia="宋体" w:cs="宋体"/>
          <w:color w:val="auto"/>
          <w:kern w:val="0"/>
          <w:sz w:val="24"/>
          <w:szCs w:val="24"/>
          <w:lang w:val="en-US" w:eastAsia="zh-CN"/>
        </w:rPr>
        <w:t>的</w:t>
      </w:r>
      <w:r>
        <w:rPr>
          <w:rFonts w:hint="eastAsia" w:ascii="宋体" w:hAnsi="宋体" w:eastAsia="宋体" w:cs="宋体"/>
          <w:color w:val="auto"/>
          <w:kern w:val="0"/>
          <w:sz w:val="24"/>
          <w:szCs w:val="24"/>
        </w:rPr>
        <w:t>一方应及时向对方通报不能履行或不能完全履行的理由，并提供相关证明材料。基于上述情况，遭受不可抗力一方延期履行、部分履行或不履行合同的，根据实际情况可部分或全部免于承担违约责任。</w:t>
      </w:r>
    </w:p>
    <w:p w14:paraId="060A157C">
      <w:pPr>
        <w:shd w:val="clear" w:color="auto" w:fill="FFFFFF"/>
        <w:spacing w:line="360" w:lineRule="auto"/>
        <w:ind w:firstLine="482" w:firstLineChars="200"/>
        <w:rPr>
          <w:rFonts w:ascii="宋体" w:hAnsi="宋体" w:eastAsia="宋体" w:cs="宋体"/>
          <w:b/>
          <w:color w:val="auto"/>
          <w:kern w:val="0"/>
          <w:sz w:val="24"/>
          <w:szCs w:val="24"/>
        </w:rPr>
      </w:pPr>
      <w:r>
        <w:rPr>
          <w:rFonts w:hint="eastAsia" w:ascii="宋体" w:hAnsi="宋体" w:eastAsia="宋体" w:cs="宋体"/>
          <w:b/>
          <w:color w:val="auto"/>
          <w:kern w:val="0"/>
          <w:sz w:val="24"/>
          <w:szCs w:val="24"/>
        </w:rPr>
        <w:t>十五、解决争议的方法</w:t>
      </w:r>
      <w:bookmarkStart w:id="0" w:name="_GoBack"/>
      <w:bookmarkEnd w:id="0"/>
    </w:p>
    <w:p w14:paraId="503788DF">
      <w:pPr>
        <w:shd w:val="clear" w:color="auto" w:fill="FFFFFF"/>
        <w:spacing w:line="360" w:lineRule="auto"/>
        <w:ind w:firstLine="480" w:firstLineChars="200"/>
        <w:rPr>
          <w:rFonts w:ascii="宋体" w:hAnsi="宋体" w:eastAsia="宋体" w:cs="宋体"/>
          <w:color w:val="auto"/>
          <w:kern w:val="0"/>
          <w:sz w:val="24"/>
          <w:szCs w:val="24"/>
        </w:rPr>
      </w:pPr>
      <w:r>
        <w:rPr>
          <w:rFonts w:hint="eastAsia" w:ascii="宋体" w:hAnsi="宋体" w:eastAsia="宋体" w:cs="宋体"/>
          <w:color w:val="auto"/>
          <w:kern w:val="0"/>
          <w:sz w:val="24"/>
          <w:szCs w:val="24"/>
        </w:rPr>
        <w:t>15.1甲、乙双方协商解决。</w:t>
      </w:r>
    </w:p>
    <w:p w14:paraId="6ED21ABD">
      <w:pPr>
        <w:shd w:val="clear" w:color="auto" w:fill="FFFFFF"/>
        <w:spacing w:line="360" w:lineRule="auto"/>
        <w:ind w:firstLine="480" w:firstLineChars="200"/>
        <w:rPr>
          <w:rFonts w:ascii="宋体" w:hAnsi="宋体" w:eastAsia="宋体" w:cs="宋体"/>
          <w:color w:val="auto"/>
          <w:kern w:val="0"/>
          <w:sz w:val="24"/>
          <w:szCs w:val="24"/>
        </w:rPr>
      </w:pPr>
      <w:r>
        <w:rPr>
          <w:rFonts w:hint="eastAsia" w:ascii="宋体" w:hAnsi="宋体" w:eastAsia="宋体" w:cs="宋体"/>
          <w:color w:val="auto"/>
          <w:kern w:val="0"/>
          <w:sz w:val="24"/>
          <w:szCs w:val="24"/>
        </w:rPr>
        <w:t>15.2若协商解决不成，则通过下列途径解决：</w:t>
      </w:r>
    </w:p>
    <w:p w14:paraId="7B7BF62D">
      <w:pPr>
        <w:shd w:val="clear" w:color="auto" w:fill="FFFFFF"/>
        <w:spacing w:line="360" w:lineRule="auto"/>
        <w:ind w:firstLine="480" w:firstLineChars="200"/>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向人民法院提起诉讼，具体如下：</w:t>
      </w:r>
      <w:r>
        <w:rPr>
          <w:rFonts w:hint="eastAsia" w:ascii="宋体" w:hAnsi="宋体" w:eastAsia="宋体" w:cs="宋体"/>
          <w:color w:val="auto"/>
          <w:kern w:val="0"/>
          <w:sz w:val="24"/>
          <w:szCs w:val="24"/>
          <w:lang w:val="en-US" w:eastAsia="zh-CN"/>
        </w:rPr>
        <w:t>由甲方所在地人民法院管辖处理。</w:t>
      </w:r>
    </w:p>
    <w:p w14:paraId="6C720C64">
      <w:pPr>
        <w:shd w:val="clear" w:color="auto" w:fill="FFFFFF"/>
        <w:spacing w:line="360" w:lineRule="auto"/>
        <w:ind w:firstLine="482" w:firstLineChars="200"/>
        <w:rPr>
          <w:rFonts w:ascii="宋体" w:hAnsi="宋体" w:eastAsia="宋体" w:cs="宋体"/>
          <w:b/>
          <w:color w:val="auto"/>
          <w:kern w:val="0"/>
          <w:sz w:val="24"/>
          <w:szCs w:val="24"/>
        </w:rPr>
      </w:pPr>
      <w:r>
        <w:rPr>
          <w:rFonts w:hint="eastAsia" w:ascii="宋体" w:hAnsi="宋体" w:eastAsia="宋体" w:cs="宋体"/>
          <w:b/>
          <w:color w:val="auto"/>
          <w:kern w:val="0"/>
          <w:sz w:val="24"/>
          <w:szCs w:val="24"/>
        </w:rPr>
        <w:t>十六、合同其他条款</w:t>
      </w:r>
    </w:p>
    <w:p w14:paraId="7C9195F7">
      <w:pPr>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16.1:乙方在进场施工前需按照《福建省林业局关于简化松材线虫病防治相关手续的通知》(闽林文[2020113号)精神，办理《林木采伐许可证》。办理采伐证所产生的费用由乙方承担。若未办理林木采伐许可证进场施工，甲方有权叫停施工，因未办理采伐证所产生的</w:t>
      </w:r>
      <w:r>
        <w:rPr>
          <w:rFonts w:hint="eastAsia" w:ascii="宋体" w:hAnsi="宋体" w:eastAsia="宋体" w:cs="宋体"/>
          <w:color w:val="auto"/>
          <w:kern w:val="0"/>
          <w:sz w:val="24"/>
          <w:szCs w:val="24"/>
          <w:lang w:eastAsia="zh-CN"/>
        </w:rPr>
        <w:t>损失</w:t>
      </w:r>
      <w:r>
        <w:rPr>
          <w:rFonts w:hint="eastAsia" w:ascii="宋体" w:hAnsi="宋体" w:eastAsia="宋体" w:cs="宋体"/>
          <w:color w:val="auto"/>
          <w:kern w:val="0"/>
          <w:sz w:val="24"/>
          <w:szCs w:val="24"/>
        </w:rPr>
        <w:t>由乙方承担。</w:t>
      </w:r>
    </w:p>
    <w:p w14:paraId="2118D89A">
      <w:pPr>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16.2:乙方办理采伐证时如遇需要甲方协助，甲方应为乙方提供协助。</w:t>
      </w:r>
    </w:p>
    <w:p w14:paraId="4A6CF963">
      <w:pPr>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16.3:设立松材线虫病检测专用实验室20平方米以上，并配备好显微镜、电脑、漏斗等试验设备；</w:t>
      </w:r>
    </w:p>
    <w:p w14:paraId="56D9F113">
      <w:pPr>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16.4:松枯死木地径小于7㎝的，必须按技术要求除害处理，但不计入除害处理总株数。</w:t>
      </w:r>
    </w:p>
    <w:p w14:paraId="4F3AEB33">
      <w:pPr>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16.5:扣款情形：阶段除害处理总株数×不合格率计算每株扣款金额   </w:t>
      </w:r>
    </w:p>
    <w:p w14:paraId="7634F404">
      <w:pPr>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16.6:若乙方存在恶意违约行为（包括但不限于无正当理由拒绝履行合同、故意拖延关键义务、提供虚假履约材料等），经甲方（政府机构）书面催告后仍未纠正，且对政府采购项目造成重大损失或不良社会影响的，甲方有权依据《中华人民共和国政府采购法》第77条及《政府采购法实施条例》第72条规定，将乙方列入‘政府采购严重违法失信行为记录名单’，自行政处理决定作出之日起3年内禁止参加政府采购活动，并追缴已拨付款项。</w:t>
      </w:r>
    </w:p>
    <w:p w14:paraId="38BC9208">
      <w:pPr>
        <w:spacing w:line="360" w:lineRule="auto"/>
        <w:ind w:firstLine="480" w:firstLineChars="200"/>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16.</w:t>
      </w:r>
      <w:r>
        <w:rPr>
          <w:rFonts w:hint="eastAsia" w:ascii="宋体" w:hAnsi="宋体" w:eastAsia="宋体" w:cs="宋体"/>
          <w:color w:val="auto"/>
          <w:kern w:val="0"/>
          <w:sz w:val="24"/>
          <w:szCs w:val="24"/>
          <w:lang w:val="en-US" w:eastAsia="zh-CN"/>
        </w:rPr>
        <w:t>7</w:t>
      </w:r>
      <w:r>
        <w:rPr>
          <w:rFonts w:hint="eastAsia" w:ascii="宋体" w:hAnsi="宋体" w:eastAsia="宋体" w:cs="宋体"/>
          <w:color w:val="auto"/>
          <w:kern w:val="0"/>
          <w:sz w:val="24"/>
          <w:szCs w:val="24"/>
        </w:rPr>
        <w:t>：凡是除治清理和除害处理中各分项质量不符合要求的都要扣款，累计扣款金额不限于本株合同清理价。</w:t>
      </w:r>
    </w:p>
    <w:p w14:paraId="22932B67">
      <w:pPr>
        <w:shd w:val="clear" w:color="auto" w:fill="FFFFFF"/>
        <w:spacing w:line="360" w:lineRule="auto"/>
        <w:ind w:firstLine="482" w:firstLineChars="200"/>
        <w:rPr>
          <w:rFonts w:ascii="宋体" w:hAnsi="宋体" w:eastAsia="宋体" w:cs="宋体"/>
          <w:b/>
          <w:color w:val="auto"/>
          <w:kern w:val="0"/>
          <w:sz w:val="24"/>
          <w:szCs w:val="24"/>
        </w:rPr>
      </w:pPr>
      <w:r>
        <w:rPr>
          <w:rFonts w:hint="eastAsia" w:ascii="宋体" w:hAnsi="宋体" w:eastAsia="宋体" w:cs="宋体"/>
          <w:b/>
          <w:color w:val="auto"/>
          <w:kern w:val="0"/>
          <w:sz w:val="24"/>
          <w:szCs w:val="24"/>
        </w:rPr>
        <w:t>十七、其他约定</w:t>
      </w:r>
    </w:p>
    <w:p w14:paraId="65F79005">
      <w:pPr>
        <w:shd w:val="clear" w:color="auto" w:fill="FFFFFF"/>
        <w:spacing w:line="360" w:lineRule="auto"/>
        <w:ind w:firstLine="480" w:firstLineChars="200"/>
        <w:rPr>
          <w:rFonts w:ascii="宋体" w:hAnsi="宋体" w:eastAsia="宋体" w:cs="宋体"/>
          <w:color w:val="auto"/>
          <w:kern w:val="0"/>
          <w:sz w:val="24"/>
          <w:szCs w:val="24"/>
        </w:rPr>
      </w:pPr>
      <w:r>
        <w:rPr>
          <w:rFonts w:hint="eastAsia" w:ascii="宋体" w:hAnsi="宋体" w:eastAsia="宋体" w:cs="宋体"/>
          <w:color w:val="auto"/>
          <w:kern w:val="0"/>
          <w:sz w:val="24"/>
          <w:szCs w:val="24"/>
        </w:rPr>
        <w:t>17.1合同文件与本合同具有同等法律效力。</w:t>
      </w:r>
    </w:p>
    <w:p w14:paraId="6F19D75F">
      <w:pPr>
        <w:shd w:val="clear" w:color="auto" w:fill="FFFFFF"/>
        <w:spacing w:line="360" w:lineRule="auto"/>
        <w:ind w:firstLine="480" w:firstLineChars="200"/>
        <w:rPr>
          <w:rFonts w:ascii="宋体" w:hAnsi="宋体" w:eastAsia="宋体" w:cs="宋体"/>
          <w:color w:val="auto"/>
          <w:kern w:val="0"/>
          <w:sz w:val="24"/>
          <w:szCs w:val="24"/>
        </w:rPr>
      </w:pPr>
      <w:r>
        <w:rPr>
          <w:rFonts w:hint="eastAsia" w:ascii="宋体" w:hAnsi="宋体" w:eastAsia="宋体" w:cs="宋体"/>
          <w:color w:val="auto"/>
          <w:kern w:val="0"/>
          <w:sz w:val="24"/>
          <w:szCs w:val="24"/>
        </w:rPr>
        <w:t>17.2合同生效：合同经双方法定代表人或委托代理人签字并加盖单位公章后生效；通过福建省政府采购网上公开信息系统采用电子形式签订合同的，签订之日以系统记载的双方使用各自CA证书在合同上加盖单位公章或合同章的日期中的最晚时间为准。</w:t>
      </w:r>
    </w:p>
    <w:p w14:paraId="548C076D">
      <w:pPr>
        <w:shd w:val="clear" w:color="auto" w:fill="FFFFFF"/>
        <w:spacing w:line="360" w:lineRule="auto"/>
        <w:ind w:firstLine="480" w:firstLineChars="200"/>
        <w:rPr>
          <w:rFonts w:ascii="宋体" w:hAnsi="宋体" w:eastAsia="宋体" w:cs="宋体"/>
          <w:color w:val="auto"/>
          <w:kern w:val="0"/>
          <w:sz w:val="24"/>
          <w:szCs w:val="24"/>
        </w:rPr>
      </w:pPr>
      <w:r>
        <w:rPr>
          <w:rFonts w:hint="eastAsia" w:ascii="宋体" w:hAnsi="宋体" w:eastAsia="宋体" w:cs="宋体"/>
          <w:color w:val="auto"/>
          <w:kern w:val="0"/>
          <w:sz w:val="24"/>
          <w:szCs w:val="24"/>
        </w:rPr>
        <w:t>17.3本合同未尽事宜，遵照《中华人民共和国民法典》有关条文执行。</w:t>
      </w:r>
    </w:p>
    <w:p w14:paraId="7802D789">
      <w:pPr>
        <w:shd w:val="clear" w:color="auto" w:fill="FFFFFF"/>
        <w:spacing w:line="360" w:lineRule="auto"/>
        <w:ind w:firstLine="480" w:firstLineChars="200"/>
        <w:rPr>
          <w:rFonts w:ascii="宋体" w:hAnsi="宋体" w:eastAsia="宋体" w:cs="宋体"/>
          <w:color w:val="auto"/>
          <w:kern w:val="0"/>
          <w:sz w:val="24"/>
          <w:szCs w:val="24"/>
        </w:rPr>
      </w:pPr>
      <w:r>
        <w:rPr>
          <w:rFonts w:hint="eastAsia" w:ascii="宋体" w:hAnsi="宋体" w:eastAsia="宋体" w:cs="宋体"/>
          <w:color w:val="auto"/>
          <w:kern w:val="0"/>
          <w:sz w:val="24"/>
          <w:szCs w:val="24"/>
        </w:rPr>
        <w:t>17.4本合同正本一式</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份，具有同等法律效力，甲方、乙方各执</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份；副本</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份，</w:t>
      </w:r>
      <w:r>
        <w:rPr>
          <w:rFonts w:hint="eastAsia" w:ascii="宋体" w:hAnsi="宋体" w:eastAsia="宋体" w:cs="宋体"/>
          <w:color w:val="auto"/>
          <w:kern w:val="0"/>
          <w:sz w:val="24"/>
          <w:szCs w:val="24"/>
          <w:u w:val="single"/>
        </w:rPr>
        <w:t xml:space="preserve">     </w:t>
      </w:r>
    </w:p>
    <w:p w14:paraId="3CCA5185">
      <w:pPr>
        <w:shd w:val="clear" w:color="auto" w:fill="FFFFFF"/>
        <w:spacing w:line="360" w:lineRule="auto"/>
        <w:ind w:firstLine="480" w:firstLineChars="200"/>
        <w:rPr>
          <w:rFonts w:ascii="宋体" w:hAnsi="宋体" w:eastAsia="宋体" w:cs="宋体"/>
          <w:color w:val="auto"/>
          <w:kern w:val="0"/>
          <w:sz w:val="24"/>
          <w:szCs w:val="24"/>
        </w:rPr>
      </w:pPr>
      <w:r>
        <w:rPr>
          <w:rFonts w:hint="eastAsia" w:ascii="宋体" w:hAnsi="宋体" w:eastAsia="宋体" w:cs="宋体"/>
          <w:color w:val="auto"/>
          <w:kern w:val="0"/>
          <w:sz w:val="24"/>
          <w:szCs w:val="24"/>
        </w:rPr>
        <w:t>17.5本合同已用于政府采购合同融资，为本项目提供合同融资的金融机构为：_______，甲乙双方应当按照融资合同的约定进行资金使用及款项支付。</w:t>
      </w:r>
    </w:p>
    <w:p w14:paraId="53686CD3">
      <w:pPr>
        <w:shd w:val="clear" w:color="auto" w:fill="FFFFFF"/>
        <w:spacing w:line="360" w:lineRule="auto"/>
        <w:ind w:firstLine="480" w:firstLineChars="200"/>
        <w:rPr>
          <w:rFonts w:ascii="宋体" w:hAnsi="宋体" w:eastAsia="宋体" w:cs="宋体"/>
          <w:color w:val="auto"/>
          <w:kern w:val="0"/>
          <w:sz w:val="24"/>
          <w:szCs w:val="24"/>
        </w:rPr>
      </w:pPr>
      <w:r>
        <w:rPr>
          <w:rFonts w:hint="eastAsia" w:ascii="宋体" w:hAnsi="宋体" w:eastAsia="宋体" w:cs="宋体"/>
          <w:color w:val="auto"/>
          <w:kern w:val="0"/>
          <w:sz w:val="24"/>
          <w:szCs w:val="24"/>
        </w:rPr>
        <w:t>中标（成交）供应商应于采购合同签订之日起</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内，向发放政采贷的金融机构提交政府采购中标（成交）通知书和政府采购合同，贷款金额以政府采购合同金额为限。</w:t>
      </w:r>
    </w:p>
    <w:p w14:paraId="27A94A07">
      <w:pPr>
        <w:shd w:val="clear" w:color="auto" w:fill="FFFFFF"/>
        <w:spacing w:line="360" w:lineRule="auto"/>
        <w:ind w:firstLine="480" w:firstLineChars="200"/>
        <w:rPr>
          <w:rFonts w:ascii="宋体" w:hAnsi="宋体" w:eastAsia="宋体" w:cs="宋体"/>
          <w:color w:val="auto"/>
          <w:kern w:val="0"/>
          <w:sz w:val="24"/>
          <w:szCs w:val="24"/>
        </w:rPr>
      </w:pPr>
      <w:r>
        <w:rPr>
          <w:rFonts w:hint="eastAsia" w:ascii="宋体" w:hAnsi="宋体" w:eastAsia="宋体" w:cs="宋体"/>
          <w:color w:val="auto"/>
          <w:kern w:val="0"/>
          <w:sz w:val="24"/>
          <w:szCs w:val="24"/>
        </w:rPr>
        <w:t>17.6其他</w:t>
      </w:r>
    </w:p>
    <w:p w14:paraId="446B5F95">
      <w:pPr>
        <w:shd w:val="clear" w:color="auto" w:fill="FFFFFF"/>
        <w:spacing w:line="360" w:lineRule="auto"/>
        <w:ind w:firstLine="482" w:firstLineChars="200"/>
        <w:rPr>
          <w:rFonts w:ascii="宋体" w:hAnsi="宋体" w:eastAsia="宋体" w:cs="宋体"/>
          <w:b/>
          <w:color w:val="auto"/>
          <w:kern w:val="0"/>
          <w:sz w:val="24"/>
          <w:szCs w:val="24"/>
        </w:rPr>
      </w:pPr>
      <w:r>
        <w:rPr>
          <w:rFonts w:hint="eastAsia" w:ascii="宋体" w:hAnsi="宋体" w:eastAsia="宋体" w:cs="宋体"/>
          <w:b/>
          <w:color w:val="auto"/>
          <w:kern w:val="0"/>
          <w:sz w:val="24"/>
          <w:szCs w:val="24"/>
        </w:rPr>
        <w:t>十八、合同附件</w:t>
      </w:r>
    </w:p>
    <w:p w14:paraId="6B4CB848">
      <w:pPr>
        <w:shd w:val="clear" w:color="auto" w:fill="FFFFFF"/>
        <w:spacing w:line="360" w:lineRule="auto"/>
        <w:ind w:firstLine="482" w:firstLineChars="200"/>
        <w:rPr>
          <w:rFonts w:ascii="宋体" w:hAnsi="宋体" w:eastAsia="宋体" w:cs="宋体"/>
          <w:b/>
          <w:color w:val="auto"/>
          <w:kern w:val="0"/>
          <w:sz w:val="24"/>
          <w:szCs w:val="24"/>
        </w:rPr>
      </w:pPr>
    </w:p>
    <w:p w14:paraId="70EC58F1">
      <w:pPr>
        <w:shd w:val="clear" w:color="auto" w:fill="FFFFFF"/>
        <w:spacing w:line="360" w:lineRule="auto"/>
        <w:ind w:firstLine="480" w:firstLineChars="200"/>
        <w:rPr>
          <w:rFonts w:ascii="宋体" w:hAnsi="宋体" w:eastAsia="宋体" w:cs="宋体"/>
          <w:color w:val="auto"/>
          <w:kern w:val="0"/>
          <w:sz w:val="24"/>
          <w:szCs w:val="24"/>
        </w:rPr>
      </w:pPr>
      <w:r>
        <w:rPr>
          <w:rFonts w:hint="eastAsia" w:ascii="宋体" w:hAnsi="宋体" w:eastAsia="宋体" w:cs="宋体"/>
          <w:color w:val="auto"/>
          <w:kern w:val="0"/>
          <w:sz w:val="24"/>
          <w:szCs w:val="24"/>
        </w:rPr>
        <w:t>甲方（采购人）：</w:t>
      </w:r>
    </w:p>
    <w:p w14:paraId="77A0781C">
      <w:pPr>
        <w:shd w:val="clear" w:color="auto" w:fill="FFFFFF"/>
        <w:spacing w:line="360" w:lineRule="auto"/>
        <w:ind w:firstLine="480" w:firstLineChars="200"/>
        <w:rPr>
          <w:rFonts w:ascii="宋体" w:hAnsi="宋体" w:eastAsia="宋体" w:cs="宋体"/>
          <w:color w:val="auto"/>
          <w:kern w:val="0"/>
          <w:sz w:val="24"/>
          <w:szCs w:val="24"/>
        </w:rPr>
      </w:pPr>
      <w:r>
        <w:rPr>
          <w:rFonts w:hint="eastAsia" w:ascii="宋体" w:hAnsi="宋体" w:eastAsia="宋体" w:cs="宋体"/>
          <w:color w:val="auto"/>
          <w:kern w:val="0"/>
          <w:sz w:val="24"/>
          <w:szCs w:val="24"/>
        </w:rPr>
        <w:t>法定（授权）代表人：</w:t>
      </w:r>
    </w:p>
    <w:p w14:paraId="1584A0EC">
      <w:pPr>
        <w:shd w:val="clear" w:color="auto" w:fill="FFFFFF"/>
        <w:spacing w:line="360" w:lineRule="auto"/>
        <w:ind w:firstLine="480" w:firstLineChars="200"/>
        <w:rPr>
          <w:rFonts w:ascii="宋体" w:hAnsi="宋体" w:eastAsia="宋体" w:cs="宋体"/>
          <w:color w:val="auto"/>
          <w:kern w:val="0"/>
          <w:sz w:val="24"/>
          <w:szCs w:val="24"/>
        </w:rPr>
      </w:pPr>
      <w:r>
        <w:rPr>
          <w:rFonts w:hint="eastAsia" w:ascii="宋体" w:hAnsi="宋体" w:eastAsia="宋体" w:cs="宋体"/>
          <w:color w:val="auto"/>
          <w:kern w:val="0"/>
          <w:sz w:val="24"/>
          <w:szCs w:val="24"/>
        </w:rPr>
        <w:t>纳税人识别号：</w:t>
      </w:r>
    </w:p>
    <w:p w14:paraId="33FCDA79">
      <w:pPr>
        <w:shd w:val="clear" w:color="auto" w:fill="FFFFFF"/>
        <w:spacing w:line="360" w:lineRule="auto"/>
        <w:ind w:firstLine="480" w:firstLineChars="200"/>
        <w:rPr>
          <w:rFonts w:ascii="宋体" w:hAnsi="宋体" w:eastAsia="宋体" w:cs="宋体"/>
          <w:color w:val="auto"/>
          <w:kern w:val="0"/>
          <w:sz w:val="24"/>
          <w:szCs w:val="24"/>
        </w:rPr>
      </w:pPr>
      <w:r>
        <w:rPr>
          <w:rFonts w:hint="eastAsia" w:ascii="宋体" w:hAnsi="宋体" w:eastAsia="宋体" w:cs="宋体"/>
          <w:color w:val="auto"/>
          <w:kern w:val="0"/>
          <w:sz w:val="24"/>
          <w:szCs w:val="24"/>
        </w:rPr>
        <w:t>开户银行：</w:t>
      </w:r>
    </w:p>
    <w:p w14:paraId="35B2A534">
      <w:pPr>
        <w:shd w:val="clear" w:color="auto" w:fill="FFFFFF"/>
        <w:spacing w:line="360" w:lineRule="auto"/>
        <w:ind w:firstLine="480" w:firstLineChars="200"/>
        <w:rPr>
          <w:rFonts w:ascii="宋体" w:hAnsi="宋体" w:eastAsia="宋体" w:cs="宋体"/>
          <w:color w:val="auto"/>
          <w:kern w:val="0"/>
          <w:sz w:val="24"/>
          <w:szCs w:val="24"/>
        </w:rPr>
      </w:pPr>
      <w:r>
        <w:rPr>
          <w:rFonts w:hint="eastAsia" w:ascii="宋体" w:hAnsi="宋体" w:eastAsia="宋体" w:cs="宋体"/>
          <w:color w:val="auto"/>
          <w:kern w:val="0"/>
          <w:sz w:val="24"/>
          <w:szCs w:val="24"/>
        </w:rPr>
        <w:t>账号：</w:t>
      </w:r>
    </w:p>
    <w:p w14:paraId="3CE0C85F">
      <w:pPr>
        <w:shd w:val="clear" w:color="auto" w:fill="FFFFFF"/>
        <w:spacing w:line="360" w:lineRule="auto"/>
        <w:ind w:firstLine="480" w:firstLineChars="200"/>
        <w:rPr>
          <w:rFonts w:ascii="宋体" w:hAnsi="宋体" w:eastAsia="宋体" w:cs="宋体"/>
          <w:color w:val="auto"/>
          <w:kern w:val="0"/>
          <w:sz w:val="24"/>
          <w:szCs w:val="24"/>
        </w:rPr>
      </w:pPr>
      <w:r>
        <w:rPr>
          <w:rFonts w:hint="eastAsia" w:ascii="宋体" w:hAnsi="宋体" w:eastAsia="宋体" w:cs="宋体"/>
          <w:color w:val="auto"/>
          <w:kern w:val="0"/>
          <w:sz w:val="24"/>
          <w:szCs w:val="24"/>
        </w:rPr>
        <w:t>乙方（中标或成交人）：</w:t>
      </w:r>
    </w:p>
    <w:p w14:paraId="694F76CB">
      <w:pPr>
        <w:shd w:val="clear" w:color="auto" w:fill="FFFFFF"/>
        <w:spacing w:line="360" w:lineRule="auto"/>
        <w:ind w:firstLine="480" w:firstLineChars="200"/>
        <w:rPr>
          <w:rFonts w:ascii="宋体" w:hAnsi="宋体" w:eastAsia="宋体" w:cs="宋体"/>
          <w:color w:val="auto"/>
          <w:kern w:val="0"/>
          <w:sz w:val="24"/>
          <w:szCs w:val="24"/>
        </w:rPr>
      </w:pPr>
      <w:r>
        <w:rPr>
          <w:rFonts w:hint="eastAsia" w:ascii="宋体" w:hAnsi="宋体" w:eastAsia="宋体" w:cs="宋体"/>
          <w:color w:val="auto"/>
          <w:kern w:val="0"/>
          <w:sz w:val="24"/>
          <w:szCs w:val="24"/>
        </w:rPr>
        <w:t>法定（授权）代表人：</w:t>
      </w:r>
    </w:p>
    <w:p w14:paraId="3D01AF30">
      <w:pPr>
        <w:shd w:val="clear" w:color="auto" w:fill="FFFFFF"/>
        <w:spacing w:line="360" w:lineRule="auto"/>
        <w:ind w:firstLine="480" w:firstLineChars="200"/>
        <w:rPr>
          <w:rFonts w:ascii="宋体" w:hAnsi="宋体" w:eastAsia="宋体" w:cs="宋体"/>
          <w:color w:val="auto"/>
          <w:kern w:val="0"/>
          <w:sz w:val="24"/>
          <w:szCs w:val="24"/>
        </w:rPr>
      </w:pPr>
      <w:r>
        <w:rPr>
          <w:rFonts w:hint="eastAsia" w:ascii="宋体" w:hAnsi="宋体" w:eastAsia="宋体" w:cs="宋体"/>
          <w:color w:val="auto"/>
          <w:kern w:val="0"/>
          <w:sz w:val="24"/>
          <w:szCs w:val="24"/>
        </w:rPr>
        <w:t>纳税人识别号：</w:t>
      </w:r>
    </w:p>
    <w:p w14:paraId="3E30A765">
      <w:pPr>
        <w:shd w:val="clear" w:color="auto" w:fill="FFFFFF"/>
        <w:spacing w:line="360" w:lineRule="auto"/>
        <w:ind w:firstLine="480" w:firstLineChars="200"/>
        <w:rPr>
          <w:rFonts w:ascii="宋体" w:hAnsi="宋体" w:eastAsia="宋体" w:cs="宋体"/>
          <w:color w:val="auto"/>
          <w:kern w:val="0"/>
          <w:sz w:val="24"/>
          <w:szCs w:val="24"/>
        </w:rPr>
      </w:pPr>
      <w:r>
        <w:rPr>
          <w:rFonts w:hint="eastAsia" w:ascii="宋体" w:hAnsi="宋体" w:eastAsia="宋体" w:cs="宋体"/>
          <w:color w:val="auto"/>
          <w:kern w:val="0"/>
          <w:sz w:val="24"/>
          <w:szCs w:val="24"/>
        </w:rPr>
        <w:t>开户银行：</w:t>
      </w:r>
    </w:p>
    <w:p w14:paraId="46A7116E">
      <w:pPr>
        <w:shd w:val="clear" w:color="auto" w:fill="FFFFFF"/>
        <w:spacing w:line="360" w:lineRule="auto"/>
        <w:ind w:firstLine="480" w:firstLineChars="200"/>
        <w:rPr>
          <w:rFonts w:ascii="宋体" w:hAnsi="宋体" w:eastAsia="宋体" w:cs="宋体"/>
          <w:color w:val="auto"/>
          <w:kern w:val="0"/>
          <w:sz w:val="24"/>
          <w:szCs w:val="24"/>
        </w:rPr>
      </w:pPr>
      <w:r>
        <w:rPr>
          <w:rFonts w:hint="eastAsia" w:ascii="宋体" w:hAnsi="宋体" w:eastAsia="宋体" w:cs="宋体"/>
          <w:color w:val="auto"/>
          <w:kern w:val="0"/>
          <w:sz w:val="24"/>
          <w:szCs w:val="24"/>
        </w:rPr>
        <w:t>账号：</w:t>
      </w:r>
    </w:p>
    <w:p w14:paraId="4FE43E95">
      <w:pPr>
        <w:shd w:val="clear" w:color="auto" w:fill="FFFFFF"/>
        <w:spacing w:line="360" w:lineRule="auto"/>
        <w:ind w:firstLine="480" w:firstLineChars="200"/>
        <w:rPr>
          <w:rFonts w:ascii="宋体" w:hAnsi="宋体" w:eastAsia="宋体" w:cs="宋体"/>
          <w:color w:val="auto"/>
          <w:kern w:val="0"/>
          <w:sz w:val="24"/>
          <w:szCs w:val="24"/>
        </w:rPr>
      </w:pPr>
      <w:r>
        <w:rPr>
          <w:rFonts w:hint="eastAsia" w:ascii="宋体" w:hAnsi="宋体" w:eastAsia="宋体" w:cs="宋体"/>
          <w:color w:val="auto"/>
          <w:kern w:val="0"/>
          <w:sz w:val="24"/>
          <w:szCs w:val="24"/>
        </w:rPr>
        <w:t>签订地点：</w:t>
      </w:r>
      <w:r>
        <w:rPr>
          <w:rFonts w:hint="eastAsia" w:ascii="宋体" w:hAnsi="宋体" w:eastAsia="宋体" w:cs="宋体"/>
          <w:color w:val="auto"/>
          <w:kern w:val="0"/>
          <w:sz w:val="24"/>
          <w:szCs w:val="24"/>
          <w:u w:val="single"/>
        </w:rPr>
        <w:t xml:space="preserve">                 </w:t>
      </w:r>
    </w:p>
    <w:p w14:paraId="61DD7841">
      <w:pPr>
        <w:shd w:val="clear" w:color="auto" w:fill="FFFFFF"/>
        <w:spacing w:line="360" w:lineRule="auto"/>
        <w:ind w:firstLine="480" w:firstLineChars="200"/>
        <w:rPr>
          <w:rFonts w:ascii="宋体" w:hAnsi="宋体" w:eastAsia="宋体" w:cs="宋体"/>
          <w:color w:val="auto"/>
          <w:kern w:val="0"/>
          <w:sz w:val="24"/>
          <w:szCs w:val="24"/>
        </w:rPr>
      </w:pPr>
      <w:r>
        <w:rPr>
          <w:rFonts w:hint="eastAsia" w:ascii="宋体" w:hAnsi="宋体" w:eastAsia="宋体" w:cs="宋体"/>
          <w:color w:val="auto"/>
          <w:kern w:val="0"/>
          <w:sz w:val="24"/>
          <w:szCs w:val="24"/>
        </w:rPr>
        <w:t>签订日期：</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年</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月</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日</w:t>
      </w:r>
    </w:p>
    <w:p w14:paraId="5B582352">
      <w:pPr>
        <w:rPr>
          <w:rFonts w:ascii="Calibri" w:hAnsi="Calibri" w:eastAsia="宋体" w:cs="Times New Roman"/>
          <w:color w:val="auto"/>
        </w:rPr>
        <w:sectPr>
          <w:pgSz w:w="11906" w:h="16838"/>
          <w:pgMar w:top="1418" w:right="1418" w:bottom="1418" w:left="1418" w:header="851" w:footer="992" w:gutter="0"/>
          <w:cols w:space="425" w:num="1"/>
          <w:docGrid w:type="lines" w:linePitch="312" w:charSpace="0"/>
        </w:sectPr>
      </w:pPr>
    </w:p>
    <w:p w14:paraId="7CBF618C">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A1"/>
    <w:family w:val="auto"/>
    <w:pitch w:val="default"/>
    <w:sig w:usb0="00000000" w:usb1="00000000"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Nimbus Roman No9 L">
    <w:panose1 w:val="00000000000000000000"/>
    <w:charset w:val="00"/>
    <w:family w:val="auto"/>
    <w:pitch w:val="default"/>
    <w:sig w:usb0="00000000" w:usb1="00000000" w:usb2="00000000" w:usb3="00000000" w:csb0="00000000" w:csb1="00000000"/>
  </w:font>
  <w:font w:name="Calibri">
    <w:panose1 w:val="020F0502020204030204"/>
    <w:charset w:val="00"/>
    <w:family w:val="swiss"/>
    <w:pitch w:val="default"/>
    <w:sig w:usb0="E00002FF" w:usb1="4000ACFF" w:usb2="00000001" w:usb3="00000000" w:csb0="2000019F" w:csb1="00000000"/>
  </w:font>
  <w:font w:name="DejaVu Sans">
    <w:panose1 w:val="020B0603030804020204"/>
    <w:charset w:val="00"/>
    <w:family w:val="auto"/>
    <w:pitch w:val="default"/>
    <w:sig w:usb0="E7006EFF" w:usb1="D200FDFF" w:usb2="0A246029" w:usb3="0400200C" w:csb0="600001FF" w:csb1="DFFF0000"/>
  </w:font>
  <w:font w:name="仿宋_GB2312">
    <w:panose1 w:val="02010609030101010101"/>
    <w:charset w:val="86"/>
    <w:family w:val="auto"/>
    <w:pitch w:val="default"/>
    <w:sig w:usb0="00000001" w:usb1="080E0000" w:usb2="00000000" w:usb3="00000000" w:csb0="00040000" w:csb1="00000000"/>
  </w:font>
  <w:font w:name="Noto Sans Symbols2">
    <w:panose1 w:val="020B0502040504020204"/>
    <w:charset w:val="00"/>
    <w:family w:val="auto"/>
    <w:pitch w:val="default"/>
    <w:sig w:usb0="80000003" w:usb1="0200E3E4" w:usb2="00040020" w:usb3="0580A048"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446E10"/>
    <w:rsid w:val="09213488"/>
    <w:rsid w:val="219A172E"/>
    <w:rsid w:val="33FFEECA"/>
    <w:rsid w:val="367054FE"/>
    <w:rsid w:val="378E8B2E"/>
    <w:rsid w:val="3E446E10"/>
    <w:rsid w:val="48F873C3"/>
    <w:rsid w:val="5FDE5A9D"/>
    <w:rsid w:val="DD7F81A5"/>
    <w:rsid w:val="EBAA8578"/>
    <w:rsid w:val="F7DE30FB"/>
    <w:rsid w:val="FBD33824"/>
    <w:rsid w:val="FFB544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customStyle="1" w:styleId="5">
    <w:name w:val="null3"/>
    <w:hidden/>
    <w:qFormat/>
    <w:uiPriority w:val="0"/>
    <w:rPr>
      <w:rFonts w:hint="eastAsia" w:asciiTheme="minorHAnsi" w:hAnsiTheme="minorHAnsi" w:eastAsiaTheme="minorEastAsia" w:cstheme="minorBidi"/>
      <w:lang w:val="en-US" w:eastAsia="zh-CN" w:bidi="ar-SA"/>
    </w:rPr>
  </w:style>
  <w:style w:type="paragraph" w:customStyle="1" w:styleId="6">
    <w:name w:val="p0"/>
    <w:basedOn w:val="1"/>
    <w:qFormat/>
    <w:uiPriority w:val="99"/>
    <w:pPr>
      <w:widowControl/>
    </w:pPr>
    <w:rPr>
      <w:kern w:val="0"/>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5375</Words>
  <Characters>5700</Characters>
  <Lines>0</Lines>
  <Paragraphs>0</Paragraphs>
  <TotalTime>1</TotalTime>
  <ScaleCrop>false</ScaleCrop>
  <LinksUpToDate>false</LinksUpToDate>
  <CharactersWithSpaces>6115</CharactersWithSpaces>
  <Application>WPS Office_12.8.2.1118_F1E327BC-269C-435d-A152-05C5408002CA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2025-07-15T08:04:00Z</dcterms:created>
  <dc:creator>黄绍恺</dc:creator>
  <cp:lastModifiedBy>lenovo</cp:lastModifiedBy>
  <dcterms:modified xsi:type="dcterms:W3CDTF">2025-07-16T18:51:56Z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2052-12.8.2.1118</vt:lpwstr>
  </property>
  <property fmtid="{D5CDD505-2E9C-101B-9397-08002B2CF9AE}" pid="3" name="ICV">
    <vt:lpwstr>EF1C8001877B492190C99ECC033D75B8_13</vt:lpwstr>
  </property>
  <property fmtid="{D5CDD505-2E9C-101B-9397-08002B2CF9AE}" pid="4" name="KSOTemplateDocerSaveRecord">
    <vt:lpwstr>eyJoZGlkIjoiNDU5NDBkMzMzN2Y4OWY0NjNmYjUzMzlmZjk1ODBjMWUiLCJ1c2VySWQiOiIyNDQzODA0MDMifQ==</vt:lpwstr>
  </property>
</Properties>
</file>