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199B">
      <w:pPr>
        <w:spacing w:before="50" w:after="50"/>
        <w:jc w:val="left"/>
        <w:rPr>
          <w:rFonts w:ascii="宋体" w:hAnsi="宋体" w:eastAsia="宋体" w:cs="宋体"/>
          <w:b/>
          <w:bCs/>
          <w:color w:val="auto"/>
          <w:kern w:val="0"/>
          <w:sz w:val="48"/>
          <w:szCs w:val="48"/>
          <w:highlight w:val="none"/>
        </w:rPr>
      </w:pPr>
    </w:p>
    <w:p w14:paraId="5887C404">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福建省政府采购</w:t>
      </w:r>
    </w:p>
    <w:p w14:paraId="46BF3ED5">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货物和服务项目</w:t>
      </w:r>
    </w:p>
    <w:p w14:paraId="4D02B0BB">
      <w:pPr>
        <w:jc w:val="center"/>
        <w:rPr>
          <w:rFonts w:cs="宋体" w:asciiTheme="minorEastAsia" w:hAnsiTheme="minorEastAsia"/>
          <w:b/>
          <w:bCs/>
          <w:color w:val="auto"/>
          <w:kern w:val="0"/>
          <w:sz w:val="72"/>
          <w:szCs w:val="53"/>
          <w:highlight w:val="none"/>
        </w:rPr>
      </w:pPr>
      <w:r>
        <w:rPr>
          <w:rFonts w:cs="宋体" w:asciiTheme="minorEastAsia" w:hAnsiTheme="minorEastAsia"/>
          <w:b/>
          <w:bCs/>
          <w:color w:val="auto"/>
          <w:kern w:val="0"/>
          <w:sz w:val="72"/>
          <w:szCs w:val="53"/>
          <w:highlight w:val="none"/>
        </w:rPr>
        <w:t>公开招标文件</w:t>
      </w:r>
    </w:p>
    <w:p w14:paraId="5B0A5759">
      <w:pPr>
        <w:jc w:val="center"/>
        <w:rPr>
          <w:rFonts w:cs="宋体" w:asciiTheme="minorEastAsia" w:hAnsiTheme="minorEastAsia"/>
          <w:b/>
          <w:bCs/>
          <w:color w:val="auto"/>
          <w:kern w:val="0"/>
          <w:sz w:val="72"/>
          <w:szCs w:val="53"/>
          <w:highlight w:val="none"/>
        </w:rPr>
      </w:pPr>
    </w:p>
    <w:p w14:paraId="2AE3A624">
      <w:pPr>
        <w:jc w:val="center"/>
        <w:rPr>
          <w:rFonts w:cs="宋体" w:asciiTheme="minorEastAsia" w:hAnsiTheme="minorEastAsia"/>
          <w:b/>
          <w:bCs/>
          <w:color w:val="auto"/>
          <w:kern w:val="0"/>
          <w:sz w:val="72"/>
          <w:szCs w:val="53"/>
          <w:highlight w:val="none"/>
        </w:rPr>
      </w:pPr>
    </w:p>
    <w:p w14:paraId="6B7717C3">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项目名称：</w:t>
      </w:r>
      <w:r>
        <w:rPr>
          <w:rFonts w:hint="eastAsia" w:cs="宋体" w:asciiTheme="minorEastAsia" w:hAnsiTheme="minorEastAsia"/>
          <w:b/>
          <w:bCs/>
          <w:color w:val="auto"/>
          <w:kern w:val="0"/>
          <w:sz w:val="32"/>
          <w:szCs w:val="32"/>
          <w:highlight w:val="none"/>
          <w:lang w:eastAsia="zh-CN"/>
        </w:rPr>
        <w:t>同安区五显镇2025年度松材线虫病防控项目</w:t>
      </w:r>
    </w:p>
    <w:p w14:paraId="2D0F70CC">
      <w:pPr>
        <w:spacing w:line="360" w:lineRule="auto"/>
        <w:jc w:val="center"/>
        <w:rPr>
          <w:rFonts w:hint="default" w:cs="宋体" w:asciiTheme="minorEastAsia" w:hAnsiTheme="minorEastAsia" w:eastAsiaTheme="minorEastAsia"/>
          <w:b/>
          <w:bCs/>
          <w:color w:val="auto"/>
          <w:kern w:val="0"/>
          <w:sz w:val="32"/>
          <w:szCs w:val="32"/>
          <w:highlight w:val="none"/>
          <w:lang w:val="en-US" w:eastAsia="zh-CN"/>
        </w:rPr>
      </w:pPr>
      <w:r>
        <w:rPr>
          <w:rFonts w:cs="宋体" w:asciiTheme="minorEastAsia" w:hAnsiTheme="minorEastAsia"/>
          <w:b/>
          <w:bCs/>
          <w:color w:val="auto"/>
          <w:kern w:val="0"/>
          <w:sz w:val="32"/>
          <w:szCs w:val="32"/>
          <w:highlight w:val="none"/>
        </w:rPr>
        <w:t>备案编号：</w:t>
      </w:r>
      <w:r>
        <w:rPr>
          <w:rFonts w:hint="eastAsia" w:cs="宋体" w:asciiTheme="minorEastAsia" w:hAnsiTheme="minorEastAsia"/>
          <w:b/>
          <w:bCs/>
          <w:color w:val="auto"/>
          <w:kern w:val="0"/>
          <w:sz w:val="32"/>
          <w:szCs w:val="32"/>
          <w:highlight w:val="none"/>
        </w:rPr>
        <w:t>待系统生成</w:t>
      </w:r>
    </w:p>
    <w:p w14:paraId="7CE7C09D">
      <w:pPr>
        <w:spacing w:line="360" w:lineRule="auto"/>
        <w:jc w:val="center"/>
        <w:rPr>
          <w:rFonts w:cs="宋体" w:asciiTheme="minorEastAsia" w:hAnsiTheme="minorEastAsia"/>
          <w:b/>
          <w:bCs/>
          <w:color w:val="auto"/>
          <w:kern w:val="0"/>
          <w:sz w:val="32"/>
          <w:szCs w:val="32"/>
          <w:highlight w:val="none"/>
        </w:rPr>
      </w:pPr>
      <w:r>
        <w:rPr>
          <w:rFonts w:cs="宋体" w:asciiTheme="minorEastAsia" w:hAnsiTheme="minorEastAsia"/>
          <w:b/>
          <w:bCs/>
          <w:color w:val="auto"/>
          <w:kern w:val="0"/>
          <w:sz w:val="32"/>
          <w:szCs w:val="32"/>
          <w:highlight w:val="none"/>
        </w:rPr>
        <w:t>项目编号：</w:t>
      </w:r>
      <w:r>
        <w:rPr>
          <w:rFonts w:hint="eastAsia" w:cs="宋体" w:asciiTheme="minorEastAsia" w:hAnsiTheme="minorEastAsia"/>
          <w:b/>
          <w:bCs/>
          <w:color w:val="auto"/>
          <w:kern w:val="0"/>
          <w:sz w:val="32"/>
          <w:szCs w:val="32"/>
          <w:highlight w:val="none"/>
        </w:rPr>
        <w:t>待系统生成</w:t>
      </w:r>
    </w:p>
    <w:p w14:paraId="4DB1E834">
      <w:pPr>
        <w:spacing w:line="360" w:lineRule="auto"/>
        <w:jc w:val="center"/>
        <w:rPr>
          <w:rFonts w:cs="宋体" w:asciiTheme="minorEastAsia" w:hAnsiTheme="minorEastAsia"/>
          <w:b/>
          <w:bCs/>
          <w:color w:val="auto"/>
          <w:kern w:val="0"/>
          <w:sz w:val="32"/>
          <w:szCs w:val="32"/>
          <w:highlight w:val="none"/>
        </w:rPr>
      </w:pPr>
    </w:p>
    <w:p w14:paraId="1ECAC03E">
      <w:pPr>
        <w:spacing w:line="360" w:lineRule="auto"/>
        <w:jc w:val="center"/>
        <w:rPr>
          <w:rFonts w:cs="宋体" w:asciiTheme="minorEastAsia" w:hAnsiTheme="minorEastAsia"/>
          <w:b/>
          <w:bCs/>
          <w:color w:val="auto"/>
          <w:kern w:val="0"/>
          <w:sz w:val="32"/>
          <w:szCs w:val="32"/>
          <w:highlight w:val="none"/>
        </w:rPr>
      </w:pPr>
    </w:p>
    <w:p w14:paraId="6B565C35">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采购人：</w:t>
      </w:r>
      <w:r>
        <w:rPr>
          <w:rFonts w:hint="eastAsia" w:cs="宋体" w:asciiTheme="minorEastAsia" w:hAnsiTheme="minorEastAsia"/>
          <w:b/>
          <w:bCs/>
          <w:color w:val="auto"/>
          <w:kern w:val="0"/>
          <w:sz w:val="32"/>
          <w:szCs w:val="32"/>
          <w:highlight w:val="none"/>
          <w:lang w:eastAsia="zh-CN"/>
        </w:rPr>
        <w:t>厦门市同安区五显镇人民政府</w:t>
      </w:r>
    </w:p>
    <w:p w14:paraId="1A155C98">
      <w:pPr>
        <w:spacing w:line="360" w:lineRule="auto"/>
        <w:jc w:val="center"/>
        <w:rPr>
          <w:rFonts w:hint="eastAsia" w:cs="宋体" w:asciiTheme="minorEastAsia" w:hAnsiTheme="minorEastAsia" w:eastAsiaTheme="minorEastAsia"/>
          <w:b/>
          <w:bCs/>
          <w:color w:val="auto"/>
          <w:kern w:val="0"/>
          <w:sz w:val="32"/>
          <w:szCs w:val="32"/>
          <w:highlight w:val="none"/>
          <w:lang w:eastAsia="zh-CN"/>
        </w:rPr>
      </w:pPr>
      <w:r>
        <w:rPr>
          <w:rFonts w:cs="宋体" w:asciiTheme="minorEastAsia" w:hAnsiTheme="minorEastAsia"/>
          <w:b/>
          <w:bCs/>
          <w:color w:val="auto"/>
          <w:kern w:val="0"/>
          <w:sz w:val="32"/>
          <w:szCs w:val="32"/>
          <w:highlight w:val="none"/>
        </w:rPr>
        <w:t>代理机构：</w:t>
      </w:r>
      <w:r>
        <w:rPr>
          <w:rFonts w:hint="eastAsia" w:cs="宋体" w:asciiTheme="minorEastAsia" w:hAnsiTheme="minorEastAsia"/>
          <w:b/>
          <w:bCs/>
          <w:color w:val="auto"/>
          <w:kern w:val="0"/>
          <w:sz w:val="32"/>
          <w:szCs w:val="32"/>
          <w:highlight w:val="none"/>
          <w:lang w:eastAsia="zh-CN"/>
        </w:rPr>
        <w:t>福建皆荣工程管理有限公司</w:t>
      </w:r>
    </w:p>
    <w:p w14:paraId="7DB55635">
      <w:pPr>
        <w:spacing w:line="360" w:lineRule="auto"/>
        <w:jc w:val="center"/>
        <w:rPr>
          <w:rFonts w:cs="宋体" w:asciiTheme="minorEastAsia" w:hAnsiTheme="minorEastAsia"/>
          <w:b/>
          <w:bCs/>
          <w:color w:val="auto"/>
          <w:kern w:val="0"/>
          <w:sz w:val="32"/>
          <w:szCs w:val="32"/>
          <w:highlight w:val="none"/>
        </w:rPr>
      </w:pPr>
    </w:p>
    <w:p w14:paraId="5E5436AC">
      <w:pPr>
        <w:spacing w:line="360" w:lineRule="auto"/>
        <w:jc w:val="center"/>
        <w:rPr>
          <w:rFonts w:cs="宋体" w:asciiTheme="minorEastAsia" w:hAnsiTheme="minorEastAsia"/>
          <w:b/>
          <w:bCs/>
          <w:color w:val="auto"/>
          <w:kern w:val="0"/>
          <w:sz w:val="32"/>
          <w:szCs w:val="32"/>
          <w:highlight w:val="none"/>
        </w:rPr>
      </w:pPr>
      <w:r>
        <w:rPr>
          <w:rFonts w:hint="eastAsia" w:cs="宋体" w:asciiTheme="minorEastAsia" w:hAnsiTheme="minorEastAsia"/>
          <w:b/>
          <w:bCs/>
          <w:color w:val="auto"/>
          <w:kern w:val="0"/>
          <w:sz w:val="32"/>
          <w:szCs w:val="32"/>
          <w:highlight w:val="none"/>
        </w:rPr>
        <w:t>编制时间：</w:t>
      </w:r>
      <w:r>
        <w:rPr>
          <w:rFonts w:cs="宋体" w:asciiTheme="minorEastAsia" w:hAnsiTheme="minorEastAsia"/>
          <w:b/>
          <w:bCs/>
          <w:color w:val="auto"/>
          <w:kern w:val="0"/>
          <w:sz w:val="32"/>
          <w:szCs w:val="32"/>
          <w:highlight w:val="none"/>
        </w:rPr>
        <w:t>202</w:t>
      </w:r>
      <w:r>
        <w:rPr>
          <w:rFonts w:hint="eastAsia" w:cs="宋体" w:asciiTheme="minorEastAsia" w:hAnsiTheme="minorEastAsia"/>
          <w:b/>
          <w:bCs/>
          <w:color w:val="auto"/>
          <w:kern w:val="0"/>
          <w:sz w:val="32"/>
          <w:szCs w:val="32"/>
          <w:highlight w:val="none"/>
        </w:rPr>
        <w:t>5</w:t>
      </w:r>
      <w:r>
        <w:rPr>
          <w:rFonts w:cs="宋体" w:asciiTheme="minorEastAsia" w:hAnsiTheme="minorEastAsia"/>
          <w:b/>
          <w:bCs/>
          <w:color w:val="auto"/>
          <w:kern w:val="0"/>
          <w:sz w:val="32"/>
          <w:szCs w:val="32"/>
          <w:highlight w:val="none"/>
        </w:rPr>
        <w:t>年</w:t>
      </w:r>
      <w:r>
        <w:rPr>
          <w:rFonts w:hint="eastAsia" w:cs="宋体" w:asciiTheme="minorEastAsia" w:hAnsiTheme="minorEastAsia"/>
          <w:b/>
          <w:bCs/>
          <w:color w:val="auto"/>
          <w:kern w:val="0"/>
          <w:sz w:val="32"/>
          <w:szCs w:val="32"/>
          <w:highlight w:val="none"/>
          <w:lang w:val="en-US" w:eastAsia="zh-CN"/>
        </w:rPr>
        <w:t>7</w:t>
      </w:r>
      <w:r>
        <w:rPr>
          <w:rFonts w:cs="宋体" w:asciiTheme="minorEastAsia" w:hAnsiTheme="minorEastAsia"/>
          <w:b/>
          <w:bCs/>
          <w:color w:val="auto"/>
          <w:kern w:val="0"/>
          <w:sz w:val="32"/>
          <w:szCs w:val="32"/>
          <w:highlight w:val="none"/>
        </w:rPr>
        <w:t>月</w:t>
      </w:r>
    </w:p>
    <w:p w14:paraId="6CD6C1E0">
      <w:pPr>
        <w:rPr>
          <w:color w:val="auto"/>
          <w:highlight w:val="none"/>
        </w:rPr>
        <w:sectPr>
          <w:footerReference r:id="rId3" w:type="default"/>
          <w:pgSz w:w="11906" w:h="16838"/>
          <w:pgMar w:top="1418" w:right="1418" w:bottom="1418" w:left="1418"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highlight w:val="none"/>
          <w:lang w:val="zh-CN"/>
        </w:rPr>
        <w:id w:val="431192922"/>
        <w:docPartObj>
          <w:docPartGallery w:val="Table of Contents"/>
          <w:docPartUnique/>
        </w:docPartObj>
      </w:sdtPr>
      <w:sdtEndPr>
        <w:rPr>
          <w:rFonts w:asciiTheme="minorEastAsia" w:hAnsiTheme="minorEastAsia" w:eastAsiaTheme="minorEastAsia" w:cstheme="minorBidi"/>
          <w:b w:val="0"/>
          <w:bCs w:val="0"/>
          <w:color w:val="auto"/>
          <w:kern w:val="2"/>
          <w:sz w:val="24"/>
          <w:szCs w:val="24"/>
          <w:highlight w:val="none"/>
          <w:lang w:val="en-US"/>
        </w:rPr>
      </w:sdtEndPr>
      <w:sdtContent>
        <w:p w14:paraId="6D49EEFE">
          <w:pPr>
            <w:pStyle w:val="48"/>
            <w:widowControl w:val="0"/>
            <w:spacing w:beforeLines="50" w:afterLines="50" w:line="240" w:lineRule="auto"/>
            <w:jc w:val="center"/>
            <w:rPr>
              <w:color w:val="auto"/>
              <w:sz w:val="32"/>
              <w:highlight w:val="none"/>
            </w:rPr>
          </w:pPr>
          <w:r>
            <w:rPr>
              <w:color w:val="auto"/>
              <w:sz w:val="32"/>
              <w:highlight w:val="none"/>
              <w:lang w:val="zh-CN"/>
            </w:rPr>
            <w:t>目</w:t>
          </w:r>
          <w:r>
            <w:rPr>
              <w:rFonts w:hint="eastAsia"/>
              <w:color w:val="auto"/>
              <w:sz w:val="32"/>
              <w:highlight w:val="none"/>
              <w:lang w:val="zh-CN"/>
            </w:rPr>
            <w:t xml:space="preserve">  </w:t>
          </w:r>
          <w:r>
            <w:rPr>
              <w:color w:val="auto"/>
              <w:sz w:val="32"/>
              <w:highlight w:val="none"/>
              <w:lang w:val="zh-CN"/>
            </w:rPr>
            <w:t>录</w:t>
          </w:r>
        </w:p>
        <w:p w14:paraId="0C8EAD27">
          <w:pPr>
            <w:pStyle w:val="13"/>
            <w:tabs>
              <w:tab w:val="right" w:leader="dot" w:pos="9060"/>
            </w:tabs>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TOC \o "1-3" \h \z \u </w:instrText>
          </w:r>
          <w:r>
            <w:rPr>
              <w:rFonts w:asciiTheme="minorEastAsia" w:hAnsiTheme="minorEastAsia"/>
              <w:color w:val="auto"/>
              <w:sz w:val="24"/>
              <w:szCs w:val="24"/>
              <w:highlight w:val="none"/>
            </w:rPr>
            <w:fldChar w:fldCharType="separate"/>
          </w:r>
          <w:r>
            <w:rPr>
              <w:color w:val="auto"/>
              <w:highlight w:val="none"/>
            </w:rPr>
            <w:fldChar w:fldCharType="begin"/>
          </w:r>
          <w:r>
            <w:rPr>
              <w:color w:val="auto"/>
              <w:highlight w:val="none"/>
            </w:rPr>
            <w:instrText xml:space="preserve"> HYPERLINK \l "_Toc139103661"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第一章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投标邀请</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83EDDE2">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"_Toc139103662"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第二章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投标人须知前附表</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65CE9CF">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"_Toc139103663"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一、投标人须知前附表</w:t>
          </w:r>
          <w:r>
            <w:rPr>
              <w:rStyle w:val="22"/>
              <w:rFonts w:cs="Times New Roman" w:asciiTheme="minorEastAsia" w:hAnsiTheme="minorEastAsia"/>
              <w:color w:val="auto"/>
              <w:kern w:val="0"/>
              <w:sz w:val="24"/>
              <w:szCs w:val="24"/>
              <w:highlight w:val="none"/>
            </w:rPr>
            <w:t>1</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B6D18F6">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"_Toc139103664"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二、投标人须知前附表</w:t>
          </w:r>
          <w:r>
            <w:rPr>
              <w:rStyle w:val="22"/>
              <w:rFonts w:cs="Times New Roman" w:asciiTheme="minorEastAsia" w:hAnsiTheme="minorEastAsia"/>
              <w:color w:val="auto"/>
              <w:kern w:val="0"/>
              <w:sz w:val="24"/>
              <w:szCs w:val="24"/>
              <w:highlight w:val="none"/>
            </w:rPr>
            <w:t>2</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80E07BE">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"_Toc139103665"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第三章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投标人须知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34B960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"_Toc139103666"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一、总则</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0768FE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"_Toc139103667"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二、投标人</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C67D11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"_Toc139103668"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三、招标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23EBA28A">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"_Toc139103669"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四、投标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_Toc139103669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DC2F5EB">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"_Toc139103670"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五、开标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199CABFB">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"_Toc139103671"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六、中标与政府采购合同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9E8659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"_Toc139103672"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七、询问、质疑与投诉</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28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9B67AD1">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"_Toc139103673"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八、政府采购政策</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30</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E68BAB5">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"_Toc139103674"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九、本项目的有关信息</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32</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CC1BF6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"_Toc139103675"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十、其他事项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33</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E18B691">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"_Toc139103676"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第四章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资格审查与评标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_Toc139103676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E1228FC">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"_Toc139103677"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一、资格审查</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_Toc139103677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34</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170B2868">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"_Toc139103678"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二、评标</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_Toc139103678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38</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933F0C1">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"_Toc139103679"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第五章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招标内容及要求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_Toc139103679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401E5237">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"_Toc139103680"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一、项目概况（采购标的）</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_Toc139103680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76</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4DCBD7A">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"_Toc139103681" </w:instrText>
          </w:r>
          <w:r>
            <w:rPr>
              <w:color w:val="auto"/>
              <w:highlight w:val="none"/>
            </w:rPr>
            <w:fldChar w:fldCharType="separate"/>
          </w:r>
          <w:r>
            <w:rPr>
              <w:rStyle w:val="22"/>
              <w:rFonts w:hint="eastAsia" w:cs="Times New Roman" w:asciiTheme="minorEastAsia" w:hAnsiTheme="minorEastAsia"/>
              <w:bCs/>
              <w:color w:val="auto"/>
              <w:kern w:val="0"/>
              <w:sz w:val="24"/>
              <w:szCs w:val="24"/>
              <w:highlight w:val="none"/>
            </w:rPr>
            <w:t>二、技术和服务要求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_Toc139103681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77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5E5F1E6E">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"_Toc139103682" </w:instrText>
          </w:r>
          <w:r>
            <w:rPr>
              <w:color w:val="auto"/>
              <w:highlight w:val="none"/>
            </w:rPr>
            <w:fldChar w:fldCharType="separate"/>
          </w:r>
          <w:r>
            <w:rPr>
              <w:rStyle w:val="22"/>
              <w:rFonts w:hint="eastAsia" w:cs="Times New Roman" w:asciiTheme="minorEastAsia" w:hAnsiTheme="minorEastAsia"/>
              <w:bCs/>
              <w:color w:val="auto"/>
              <w:kern w:val="0"/>
              <w:sz w:val="24"/>
              <w:szCs w:val="24"/>
              <w:highlight w:val="none"/>
            </w:rPr>
            <w:t>三、商务要求</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_Toc139103682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80</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686E3FA0">
          <w:pPr>
            <w:pStyle w:val="14"/>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"_Toc139103683"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四、其他事项</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_Toc139103683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99</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792A9325">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"_Toc139103684"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第六章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政府采购合同</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_Toc139103684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101</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7FFEB17">
          <w:pPr>
            <w:pStyle w:val="13"/>
            <w:tabs>
              <w:tab w:val="right" w:leader="dot" w:pos="9060"/>
            </w:tabs>
            <w:spacing w:line="360" w:lineRule="auto"/>
            <w:rPr>
              <w:rFonts w:asciiTheme="minorEastAsia" w:hAnsiTheme="minorEastAsia"/>
              <w:color w:val="auto"/>
              <w:sz w:val="24"/>
              <w:szCs w:val="24"/>
              <w:highlight w:val="none"/>
            </w:rPr>
          </w:pPr>
          <w:r>
            <w:rPr>
              <w:color w:val="auto"/>
              <w:highlight w:val="none"/>
            </w:rPr>
            <w:fldChar w:fldCharType="begin"/>
          </w:r>
          <w:r>
            <w:rPr>
              <w:color w:val="auto"/>
              <w:highlight w:val="none"/>
            </w:rPr>
            <w:instrText xml:space="preserve"> HYPERLINK \l "_Toc139103685" </w:instrText>
          </w:r>
          <w:r>
            <w:rPr>
              <w:color w:val="auto"/>
              <w:highlight w:val="none"/>
            </w:rPr>
            <w:fldChar w:fldCharType="separate"/>
          </w:r>
          <w:r>
            <w:rPr>
              <w:rStyle w:val="22"/>
              <w:rFonts w:hint="eastAsia" w:cs="Times New Roman" w:asciiTheme="minorEastAsia" w:hAnsiTheme="minorEastAsia"/>
              <w:color w:val="auto"/>
              <w:kern w:val="0"/>
              <w:sz w:val="24"/>
              <w:szCs w:val="24"/>
              <w:highlight w:val="none"/>
            </w:rPr>
            <w:t>第七章</w:t>
          </w:r>
          <w:r>
            <w:rPr>
              <w:rStyle w:val="22"/>
              <w:rFonts w:cs="Times New Roman" w:asciiTheme="minorEastAsia" w:hAnsiTheme="minorEastAsia"/>
              <w:color w:val="auto"/>
              <w:kern w:val="0"/>
              <w:sz w:val="24"/>
              <w:szCs w:val="24"/>
              <w:highlight w:val="none"/>
            </w:rPr>
            <w:t xml:space="preserve">  </w:t>
          </w:r>
          <w:r>
            <w:rPr>
              <w:rStyle w:val="22"/>
              <w:rFonts w:hint="eastAsia" w:cs="Times New Roman" w:asciiTheme="minorEastAsia" w:hAnsiTheme="minorEastAsia"/>
              <w:color w:val="auto"/>
              <w:kern w:val="0"/>
              <w:sz w:val="24"/>
              <w:szCs w:val="24"/>
              <w:highlight w:val="none"/>
            </w:rPr>
            <w:t>电子投标文件格式</w:t>
          </w:r>
          <w:r>
            <w:rPr>
              <w:rFonts w:asciiTheme="minorEastAsia" w:hAnsiTheme="minorEastAsia"/>
              <w:color w:val="auto"/>
              <w:sz w:val="24"/>
              <w:szCs w:val="24"/>
              <w:highlight w:val="none"/>
            </w:rPr>
            <w:tab/>
          </w:r>
          <w:r>
            <w:rPr>
              <w:rFonts w:asciiTheme="minorEastAsia" w:hAnsiTheme="minorEastAsia"/>
              <w:color w:val="auto"/>
              <w:sz w:val="24"/>
              <w:szCs w:val="24"/>
              <w:highlight w:val="none"/>
            </w:rPr>
            <w:fldChar w:fldCharType="begin"/>
          </w:r>
          <w:r>
            <w:rPr>
              <w:rFonts w:asciiTheme="minorEastAsia" w:hAnsiTheme="minorEastAsia"/>
              <w:color w:val="auto"/>
              <w:sz w:val="24"/>
              <w:szCs w:val="24"/>
              <w:highlight w:val="none"/>
            </w:rPr>
            <w:instrText xml:space="preserve"> PAGEREF _Toc139103685 \h </w:instrText>
          </w:r>
          <w:r>
            <w:rPr>
              <w:rFonts w:asciiTheme="minorEastAsia" w:hAnsiTheme="minorEastAsia"/>
              <w:color w:val="auto"/>
              <w:sz w:val="24"/>
              <w:szCs w:val="24"/>
              <w:highlight w:val="none"/>
            </w:rPr>
            <w:fldChar w:fldCharType="separate"/>
          </w:r>
          <w:r>
            <w:rPr>
              <w:rFonts w:asciiTheme="minorEastAsia" w:hAnsiTheme="minorEastAsia"/>
              <w:color w:val="auto"/>
              <w:sz w:val="24"/>
              <w:szCs w:val="24"/>
              <w:highlight w:val="none"/>
            </w:rPr>
            <w:t>107</w:t>
          </w:r>
          <w:r>
            <w:rPr>
              <w:rFonts w:asciiTheme="minorEastAsia" w:hAnsiTheme="minorEastAsia"/>
              <w:color w:val="auto"/>
              <w:sz w:val="24"/>
              <w:szCs w:val="24"/>
              <w:highlight w:val="none"/>
            </w:rPr>
            <w:fldChar w:fldCharType="end"/>
          </w:r>
          <w:r>
            <w:rPr>
              <w:rFonts w:asciiTheme="minorEastAsia" w:hAnsiTheme="minorEastAsia"/>
              <w:color w:val="auto"/>
              <w:sz w:val="24"/>
              <w:szCs w:val="24"/>
              <w:highlight w:val="none"/>
            </w:rPr>
            <w:fldChar w:fldCharType="end"/>
          </w:r>
        </w:p>
        <w:p w14:paraId="063461B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fldChar w:fldCharType="end"/>
          </w:r>
        </w:p>
      </w:sdtContent>
    </w:sdt>
    <w:p w14:paraId="02D70752">
      <w:pPr>
        <w:rPr>
          <w:color w:val="auto"/>
          <w:highlight w:val="none"/>
        </w:rPr>
      </w:pPr>
    </w:p>
    <w:p w14:paraId="00A10DEF">
      <w:pPr>
        <w:rPr>
          <w:color w:val="auto"/>
          <w:highlight w:val="none"/>
        </w:rPr>
        <w:sectPr>
          <w:pgSz w:w="11906" w:h="16838"/>
          <w:pgMar w:top="1418" w:right="1418" w:bottom="1418" w:left="1418" w:header="851" w:footer="992" w:gutter="0"/>
          <w:cols w:space="425" w:num="1"/>
          <w:docGrid w:type="lines" w:linePitch="312" w:charSpace="0"/>
        </w:sectPr>
      </w:pPr>
    </w:p>
    <w:p w14:paraId="1BFF572D">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0" w:name="_Toc139103661"/>
      <w:r>
        <w:rPr>
          <w:rFonts w:ascii="黑体" w:hAnsi="黑体" w:eastAsia="黑体" w:cs="Times New Roman"/>
          <w:color w:val="auto"/>
          <w:kern w:val="0"/>
          <w:sz w:val="32"/>
          <w:szCs w:val="44"/>
          <w:highlight w:val="none"/>
        </w:rPr>
        <w:t>第一章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投标邀请</w:t>
      </w:r>
      <w:bookmarkEnd w:id="0"/>
    </w:p>
    <w:p w14:paraId="0401280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采用公开招标方式组织</w:t>
      </w:r>
      <w:r>
        <w:rPr>
          <w:rFonts w:hint="eastAsia" w:asciiTheme="minorEastAsia" w:hAnsiTheme="minorEastAsia"/>
          <w:b/>
          <w:bCs/>
          <w:color w:val="auto"/>
          <w:sz w:val="24"/>
          <w:szCs w:val="24"/>
          <w:highlight w:val="none"/>
          <w:u w:val="single"/>
          <w:lang w:eastAsia="zh-CN"/>
        </w:rPr>
        <w:t>同安区五显镇2025年度松材线虫病防控项目</w:t>
      </w:r>
      <w:r>
        <w:rPr>
          <w:rFonts w:asciiTheme="minorEastAsia" w:hAnsiTheme="minorEastAsia"/>
          <w:color w:val="auto"/>
          <w:sz w:val="24"/>
          <w:szCs w:val="24"/>
          <w:highlight w:val="none"/>
        </w:rPr>
        <w:t>（以下简称：“本项目”）的政府采购活动，现邀请供应商参加投标。</w:t>
      </w:r>
    </w:p>
    <w:p w14:paraId="2E09362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1、备案编号：</w:t>
      </w:r>
      <w:r>
        <w:rPr>
          <w:rFonts w:hint="eastAsia" w:asciiTheme="minorEastAsia" w:hAnsiTheme="minorEastAsia"/>
          <w:color w:val="auto"/>
          <w:sz w:val="24"/>
          <w:szCs w:val="24"/>
          <w:highlight w:val="none"/>
        </w:rPr>
        <w:t>待系统生成</w:t>
      </w:r>
    </w:p>
    <w:p w14:paraId="691E1FC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2、项目编号：</w:t>
      </w:r>
      <w:r>
        <w:rPr>
          <w:rFonts w:hint="eastAsia" w:asciiTheme="minorEastAsia" w:hAnsiTheme="minorEastAsia"/>
          <w:color w:val="auto"/>
          <w:sz w:val="24"/>
          <w:szCs w:val="24"/>
          <w:highlight w:val="none"/>
        </w:rPr>
        <w:t>待系统生成</w:t>
      </w:r>
    </w:p>
    <w:p w14:paraId="3A2AC271">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3、预算金额、最高限价：详见《采购标的一览表》。</w:t>
      </w:r>
    </w:p>
    <w:p w14:paraId="04AF2EF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4、招标内容及要求：详见《采购标的一览表》及招标文件第五章。</w:t>
      </w:r>
    </w:p>
    <w:p w14:paraId="4FF3882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5、需要落实的政府采购政策</w:t>
      </w:r>
    </w:p>
    <w:p w14:paraId="069C575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进口产品：本项目不适用。</w:t>
      </w:r>
    </w:p>
    <w:p w14:paraId="293F5B87">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节能产品：本项目不适用。</w:t>
      </w:r>
    </w:p>
    <w:p w14:paraId="638C3F8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环境标志产品：本项目不适用。</w:t>
      </w:r>
    </w:p>
    <w:p w14:paraId="5557186D">
      <w:pPr>
        <w:spacing w:line="360" w:lineRule="auto"/>
        <w:ind w:firstLine="480" w:firstLineChars="200"/>
        <w:jc w:val="left"/>
        <w:rPr>
          <w:rFonts w:asciiTheme="minorEastAsia" w:hAnsiTheme="minorEastAsia"/>
          <w:color w:val="auto"/>
          <w:kern w:val="0"/>
          <w:sz w:val="24"/>
          <w:szCs w:val="24"/>
          <w:highlight w:val="none"/>
        </w:rPr>
      </w:pPr>
    </w:p>
    <w:p w14:paraId="1DF88815">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促进中小企业发展的相关政策：</w:t>
      </w:r>
    </w:p>
    <w:p w14:paraId="03A9D04C">
      <w:pPr>
        <w:pStyle w:val="55"/>
        <w:widowControl w:val="0"/>
        <w:spacing w:line="360" w:lineRule="auto"/>
        <w:ind w:firstLine="480" w:firstLineChars="200"/>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采购包1：要求合同分包</w:t>
      </w:r>
    </w:p>
    <w:p w14:paraId="6A51EC64">
      <w:pPr>
        <w:pStyle w:val="55"/>
        <w:widowControl w:val="0"/>
        <w:spacing w:line="360" w:lineRule="auto"/>
        <w:ind w:firstLine="480" w:firstLineChars="200"/>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面向的企业规模：中小企业</w:t>
      </w:r>
    </w:p>
    <w:p w14:paraId="4A5E8B09">
      <w:pPr>
        <w:pStyle w:val="55"/>
        <w:widowControl w:val="0"/>
        <w:spacing w:line="360" w:lineRule="auto"/>
        <w:ind w:firstLine="480" w:firstLineChars="200"/>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预留形式：要求合同分包</w:t>
      </w:r>
    </w:p>
    <w:p w14:paraId="40494617">
      <w:pPr>
        <w:pStyle w:val="55"/>
        <w:widowControl w:val="0"/>
        <w:spacing w:line="360" w:lineRule="auto"/>
        <w:ind w:firstLine="480" w:firstLineChars="200"/>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预留比例：40%</w:t>
      </w:r>
    </w:p>
    <w:p w14:paraId="4D25FDE6">
      <w:pPr>
        <w:spacing w:line="360" w:lineRule="auto"/>
        <w:ind w:firstLine="480" w:firstLineChars="200"/>
        <w:jc w:val="left"/>
        <w:rPr>
          <w:rFonts w:asciiTheme="minorEastAsia" w:hAnsiTheme="minorEastAsia"/>
          <w:color w:val="auto"/>
          <w:kern w:val="0"/>
          <w:sz w:val="24"/>
          <w:szCs w:val="24"/>
          <w:highlight w:val="none"/>
        </w:rPr>
      </w:pPr>
    </w:p>
    <w:p w14:paraId="00778E89">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w:t>
      </w:r>
      <w:r>
        <w:rPr>
          <w:rFonts w:hint="eastAsia" w:asciiTheme="minorEastAsia" w:hAnsiTheme="minorEastAsia"/>
          <w:color w:val="auto"/>
          <w:kern w:val="0"/>
          <w:sz w:val="24"/>
          <w:szCs w:val="24"/>
          <w:highlight w:val="none"/>
          <w:lang w:val="en-US" w:eastAsia="zh-CN"/>
        </w:rPr>
        <w:t>2</w:t>
      </w:r>
      <w:r>
        <w:rPr>
          <w:rFonts w:asciiTheme="minorEastAsia" w:hAnsiTheme="minorEastAsia"/>
          <w:color w:val="auto"/>
          <w:kern w:val="0"/>
          <w:sz w:val="24"/>
          <w:szCs w:val="24"/>
          <w:highlight w:val="none"/>
        </w:rPr>
        <w:t>：</w:t>
      </w:r>
      <w:r>
        <w:rPr>
          <w:rFonts w:hint="eastAsia" w:asciiTheme="minorEastAsia" w:hAnsiTheme="minorEastAsia"/>
          <w:color w:val="auto"/>
          <w:kern w:val="0"/>
          <w:sz w:val="24"/>
          <w:szCs w:val="24"/>
          <w:highlight w:val="none"/>
        </w:rPr>
        <w:t>【预留】专门面向中小企业</w:t>
      </w:r>
    </w:p>
    <w:p w14:paraId="12E3737A">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面向的企业规模：中小企业</w:t>
      </w:r>
    </w:p>
    <w:p w14:paraId="0992FFFF">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预留形式：</w:t>
      </w:r>
      <w:r>
        <w:rPr>
          <w:rFonts w:hint="eastAsia" w:asciiTheme="minorEastAsia" w:hAnsiTheme="minorEastAsia"/>
          <w:color w:val="auto"/>
          <w:kern w:val="0"/>
          <w:sz w:val="24"/>
          <w:szCs w:val="24"/>
          <w:highlight w:val="none"/>
        </w:rPr>
        <w:t>【预留】专门面向中小企业</w:t>
      </w:r>
    </w:p>
    <w:p w14:paraId="74F89466">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预留比例：</w:t>
      </w:r>
      <w:r>
        <w:rPr>
          <w:rFonts w:hint="eastAsia" w:asciiTheme="minorEastAsia" w:hAnsiTheme="minorEastAsia"/>
          <w:color w:val="auto"/>
          <w:kern w:val="0"/>
          <w:sz w:val="24"/>
          <w:szCs w:val="24"/>
          <w:highlight w:val="none"/>
          <w:lang w:val="en-US" w:eastAsia="zh-CN"/>
        </w:rPr>
        <w:t>【100】</w:t>
      </w:r>
      <w:r>
        <w:rPr>
          <w:rFonts w:asciiTheme="minorEastAsia" w:hAnsiTheme="minorEastAsia"/>
          <w:color w:val="auto"/>
          <w:kern w:val="0"/>
          <w:sz w:val="24"/>
          <w:szCs w:val="24"/>
          <w:highlight w:val="none"/>
        </w:rPr>
        <w:t>%</w:t>
      </w:r>
    </w:p>
    <w:p w14:paraId="3C643E49">
      <w:pPr>
        <w:spacing w:line="360" w:lineRule="auto"/>
        <w:ind w:firstLine="480" w:firstLineChars="200"/>
        <w:jc w:val="left"/>
        <w:rPr>
          <w:rFonts w:asciiTheme="minorEastAsia" w:hAnsiTheme="minorEastAsia"/>
          <w:color w:val="auto"/>
          <w:kern w:val="0"/>
          <w:sz w:val="24"/>
          <w:szCs w:val="24"/>
          <w:highlight w:val="none"/>
        </w:rPr>
      </w:pPr>
    </w:p>
    <w:p w14:paraId="760065D8">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采购包</w:t>
      </w:r>
      <w:r>
        <w:rPr>
          <w:rFonts w:hint="eastAsia" w:asciiTheme="minorEastAsia" w:hAnsiTheme="minorEastAsia"/>
          <w:color w:val="auto"/>
          <w:kern w:val="0"/>
          <w:sz w:val="24"/>
          <w:szCs w:val="24"/>
          <w:highlight w:val="none"/>
          <w:lang w:val="en-US" w:eastAsia="zh-CN"/>
        </w:rPr>
        <w:t>3</w:t>
      </w:r>
      <w:r>
        <w:rPr>
          <w:rFonts w:asciiTheme="minorEastAsia" w:hAnsiTheme="minorEastAsia"/>
          <w:color w:val="auto"/>
          <w:kern w:val="0"/>
          <w:sz w:val="24"/>
          <w:szCs w:val="24"/>
          <w:highlight w:val="none"/>
        </w:rPr>
        <w:t>：</w:t>
      </w:r>
      <w:r>
        <w:rPr>
          <w:rFonts w:hint="eastAsia" w:asciiTheme="minorEastAsia" w:hAnsiTheme="minorEastAsia"/>
          <w:color w:val="auto"/>
          <w:kern w:val="0"/>
          <w:sz w:val="24"/>
          <w:szCs w:val="24"/>
          <w:highlight w:val="none"/>
        </w:rPr>
        <w:t>【预留】专门面向中小企业</w:t>
      </w:r>
    </w:p>
    <w:p w14:paraId="4F62480E">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面向的企业规模：中小企业</w:t>
      </w:r>
    </w:p>
    <w:p w14:paraId="6051301E">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预留形式：</w:t>
      </w:r>
      <w:r>
        <w:rPr>
          <w:rFonts w:hint="eastAsia" w:asciiTheme="minorEastAsia" w:hAnsiTheme="minorEastAsia"/>
          <w:color w:val="auto"/>
          <w:kern w:val="0"/>
          <w:sz w:val="24"/>
          <w:szCs w:val="24"/>
          <w:highlight w:val="none"/>
        </w:rPr>
        <w:t>【预留】专门面向中小企业</w:t>
      </w:r>
    </w:p>
    <w:p w14:paraId="1AF7697D">
      <w:pPr>
        <w:spacing w:line="360" w:lineRule="auto"/>
        <w:ind w:firstLine="480" w:firstLineChars="200"/>
        <w:jc w:val="left"/>
        <w:rPr>
          <w:rFonts w:asciiTheme="minorEastAsia" w:hAnsiTheme="minorEastAsia"/>
          <w:color w:val="auto"/>
          <w:kern w:val="0"/>
          <w:sz w:val="24"/>
          <w:szCs w:val="24"/>
          <w:highlight w:val="none"/>
        </w:rPr>
      </w:pPr>
      <w:r>
        <w:rPr>
          <w:rFonts w:asciiTheme="minorEastAsia" w:hAnsiTheme="minorEastAsia"/>
          <w:color w:val="auto"/>
          <w:kern w:val="0"/>
          <w:sz w:val="24"/>
          <w:szCs w:val="24"/>
          <w:highlight w:val="none"/>
        </w:rPr>
        <w:t>预留比例：</w:t>
      </w:r>
      <w:r>
        <w:rPr>
          <w:rFonts w:hint="eastAsia" w:asciiTheme="minorEastAsia" w:hAnsiTheme="minorEastAsia"/>
          <w:color w:val="auto"/>
          <w:kern w:val="0"/>
          <w:sz w:val="24"/>
          <w:szCs w:val="24"/>
          <w:highlight w:val="none"/>
          <w:lang w:val="en-US" w:eastAsia="zh-CN"/>
        </w:rPr>
        <w:t>【100】</w:t>
      </w:r>
      <w:r>
        <w:rPr>
          <w:rFonts w:asciiTheme="minorEastAsia" w:hAnsiTheme="minorEastAsia"/>
          <w:color w:val="auto"/>
          <w:kern w:val="0"/>
          <w:sz w:val="24"/>
          <w:szCs w:val="24"/>
          <w:highlight w:val="none"/>
        </w:rPr>
        <w:t>%</w:t>
      </w:r>
    </w:p>
    <w:p w14:paraId="35232ACB">
      <w:pPr>
        <w:spacing w:line="360" w:lineRule="auto"/>
        <w:ind w:firstLine="480" w:firstLineChars="200"/>
        <w:jc w:val="left"/>
        <w:rPr>
          <w:rFonts w:asciiTheme="minorEastAsia" w:hAnsiTheme="minorEastAsia"/>
          <w:color w:val="auto"/>
          <w:kern w:val="0"/>
          <w:sz w:val="24"/>
          <w:szCs w:val="24"/>
          <w:highlight w:val="none"/>
        </w:rPr>
      </w:pPr>
    </w:p>
    <w:p w14:paraId="37734676">
      <w:pPr>
        <w:pStyle w:val="55"/>
        <w:widowControl w:val="0"/>
        <w:spacing w:line="360" w:lineRule="auto"/>
        <w:ind w:firstLine="480" w:firstLineChars="200"/>
        <w:rPr>
          <w:rFonts w:hint="default" w:asciiTheme="minorEastAsia" w:hAnsiTheme="minorEastAsia"/>
          <w:color w:val="auto"/>
          <w:sz w:val="24"/>
          <w:szCs w:val="24"/>
          <w:highlight w:val="none"/>
        </w:rPr>
      </w:pPr>
    </w:p>
    <w:p w14:paraId="06692DB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6、投标人的资格要求</w:t>
      </w:r>
    </w:p>
    <w:p w14:paraId="443B30D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6.1法定条件：符合政府采购法第二十二条第一款规定的条件。</w:t>
      </w:r>
    </w:p>
    <w:p w14:paraId="4DD2BAA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6.2特定条件：</w:t>
      </w:r>
    </w:p>
    <w:p w14:paraId="7B98437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22B9B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42605DE7">
            <w:pPr>
              <w:spacing w:line="276" w:lineRule="auto"/>
              <w:jc w:val="center"/>
              <w:rPr>
                <w:color w:val="auto"/>
                <w:sz w:val="24"/>
                <w:szCs w:val="24"/>
                <w:highlight w:val="none"/>
              </w:rPr>
            </w:pPr>
            <w:r>
              <w:rPr>
                <w:color w:val="auto"/>
                <w:sz w:val="24"/>
                <w:szCs w:val="24"/>
                <w:highlight w:val="none"/>
              </w:rPr>
              <w:t>资格审查要求概况</w:t>
            </w:r>
          </w:p>
        </w:tc>
        <w:tc>
          <w:tcPr>
            <w:tcW w:w="6145" w:type="dxa"/>
            <w:vAlign w:val="center"/>
          </w:tcPr>
          <w:p w14:paraId="0A6B5011">
            <w:pPr>
              <w:spacing w:line="276" w:lineRule="auto"/>
              <w:jc w:val="center"/>
              <w:rPr>
                <w:color w:val="auto"/>
                <w:sz w:val="24"/>
                <w:szCs w:val="24"/>
                <w:highlight w:val="none"/>
              </w:rPr>
            </w:pPr>
            <w:r>
              <w:rPr>
                <w:color w:val="auto"/>
                <w:sz w:val="24"/>
                <w:szCs w:val="24"/>
                <w:highlight w:val="none"/>
              </w:rPr>
              <w:t>评审点具体描述</w:t>
            </w:r>
          </w:p>
        </w:tc>
      </w:tr>
      <w:tr w14:paraId="6BCD4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6C6BF37">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145" w:type="dxa"/>
            <w:vAlign w:val="center"/>
          </w:tcPr>
          <w:p w14:paraId="27147CB1">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1、信用信息查询渠道：通过“信用中国”网站（www.creditchina.gov.cn）、中国政府采购网（www.ccgp.gov.cn）、“信用厦门”网站（credit.xm.gov.cn）查询所有供应商的信用信息。 </w:t>
            </w:r>
          </w:p>
          <w:p w14:paraId="4F342832">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2、截止时点：查询供应商截止开标当天前三年内的信用信息。</w:t>
            </w:r>
          </w:p>
          <w:p w14:paraId="3E0DE5AD">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6CCE380E">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4、信用信息的使用规则：（1）查询结果显示供应商存在不良信用记录（包含列入失信被执行人、</w:t>
            </w:r>
            <w:r>
              <w:rPr>
                <w:rFonts w:hint="eastAsia" w:asciiTheme="minorEastAsia" w:hAnsiTheme="minorEastAsia"/>
                <w:color w:val="auto"/>
                <w:sz w:val="24"/>
                <w:szCs w:val="24"/>
                <w:highlight w:val="none"/>
                <w:lang w:eastAsia="zh-CN"/>
              </w:rPr>
              <w:t>重大税收违法失信主体</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7F30EF95">
            <w:pPr>
              <w:spacing w:line="276" w:lineRule="auto"/>
              <w:rPr>
                <w:color w:val="auto"/>
                <w:sz w:val="24"/>
                <w:szCs w:val="24"/>
                <w:highlight w:val="none"/>
              </w:rPr>
            </w:pPr>
            <w:r>
              <w:rPr>
                <w:rFonts w:asciiTheme="minorEastAsia" w:hAnsiTheme="minorEastAsia"/>
                <w:color w:val="auto"/>
                <w:sz w:val="24"/>
                <w:szCs w:val="24"/>
                <w:highlight w:val="none"/>
              </w:rPr>
              <w:t>5、供应商无需提供信用信息查询结果。若供应商自行提供查询结果的，仍以评标当天查询结果为准。</w:t>
            </w:r>
          </w:p>
        </w:tc>
      </w:tr>
      <w:tr w14:paraId="45474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B2B1891">
            <w:pPr>
              <w:spacing w:line="276" w:lineRule="auto"/>
              <w:jc w:val="center"/>
              <w:rPr>
                <w:rFonts w:ascii="宋体" w:hAnsi="宋体" w:cs="宋体"/>
                <w:color w:val="auto"/>
                <w:kern w:val="0"/>
                <w:sz w:val="24"/>
                <w:szCs w:val="20"/>
                <w:highlight w:val="none"/>
              </w:rPr>
            </w:pPr>
            <w:r>
              <w:rPr>
                <w:rFonts w:hint="eastAsia" w:ascii="宋体" w:hAnsi="宋体" w:cs="宋体"/>
                <w:color w:val="auto"/>
                <w:kern w:val="0"/>
                <w:sz w:val="24"/>
                <w:szCs w:val="20"/>
                <w:highlight w:val="none"/>
              </w:rPr>
              <w:t>资格承诺函</w:t>
            </w:r>
          </w:p>
        </w:tc>
        <w:tc>
          <w:tcPr>
            <w:tcW w:w="6145" w:type="dxa"/>
            <w:vAlign w:val="center"/>
          </w:tcPr>
          <w:p w14:paraId="21C7FC54">
            <w:pPr>
              <w:spacing w:line="276" w:lineRule="auto"/>
              <w:rPr>
                <w:rFonts w:ascii="宋体" w:hAnsi="宋体" w:cs="宋体"/>
                <w:color w:val="auto"/>
                <w:kern w:val="0"/>
                <w:sz w:val="24"/>
                <w:szCs w:val="20"/>
                <w:highlight w:val="none"/>
              </w:rPr>
            </w:pPr>
            <w:r>
              <w:rPr>
                <w:rFonts w:hint="eastAsia" w:ascii="宋体" w:hAnsi="宋体" w:cs="宋体"/>
                <w:color w:val="auto"/>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4A916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6E8882E6">
            <w:pPr>
              <w:spacing w:line="276" w:lineRule="auto"/>
              <w:jc w:val="center"/>
              <w:rPr>
                <w:rFonts w:ascii="宋体" w:hAnsi="宋体" w:cs="宋体"/>
                <w:color w:val="auto"/>
                <w:kern w:val="0"/>
                <w:sz w:val="24"/>
                <w:szCs w:val="20"/>
                <w:highlight w:val="none"/>
              </w:rPr>
            </w:pPr>
            <w:r>
              <w:rPr>
                <w:rFonts w:ascii="宋体" w:hAnsi="宋体" w:cs="宋体"/>
                <w:color w:val="auto"/>
                <w:kern w:val="0"/>
                <w:sz w:val="24"/>
                <w:szCs w:val="20"/>
                <w:highlight w:val="none"/>
              </w:rPr>
              <w:t>采购人根据采购项目的要求规定的特定条件</w:t>
            </w:r>
          </w:p>
        </w:tc>
        <w:tc>
          <w:tcPr>
            <w:tcW w:w="6145" w:type="dxa"/>
            <w:vAlign w:val="center"/>
          </w:tcPr>
          <w:p w14:paraId="04BCFB14">
            <w:pPr>
              <w:spacing w:line="276" w:lineRule="auto"/>
              <w:rPr>
                <w:rFonts w:hint="eastAsia" w:ascii="宋体" w:hAnsi="宋体" w:cs="宋体" w:eastAsiaTheme="minorEastAsia"/>
                <w:color w:val="auto"/>
                <w:kern w:val="0"/>
                <w:sz w:val="24"/>
                <w:szCs w:val="20"/>
                <w:highlight w:val="none"/>
                <w:lang w:val="en-US" w:eastAsia="zh-CN"/>
              </w:rPr>
            </w:pPr>
            <w:r>
              <w:rPr>
                <w:rFonts w:hint="eastAsia" w:ascii="宋体" w:hAnsi="宋体" w:cs="宋体" w:eastAsiaTheme="minorEastAsia"/>
                <w:color w:val="auto"/>
                <w:kern w:val="0"/>
                <w:sz w:val="24"/>
                <w:szCs w:val="20"/>
                <w:highlight w:val="none"/>
                <w:lang w:val="en-US" w:eastAsia="zh-CN"/>
              </w:rPr>
              <w:t>（1）本采购包落实中小企业扶持政策要求的方式：预留份额专门面向中小企业采购，并允许投标人可中标后将采购项目中的一定比例分包给一家或者多家中小企业。</w:t>
            </w:r>
          </w:p>
          <w:p w14:paraId="25279131">
            <w:pPr>
              <w:spacing w:line="276" w:lineRule="auto"/>
              <w:rPr>
                <w:rFonts w:hint="eastAsia" w:ascii="宋体" w:hAnsi="宋体" w:cs="宋体" w:eastAsiaTheme="minorEastAsia"/>
                <w:color w:val="auto"/>
                <w:kern w:val="0"/>
                <w:sz w:val="24"/>
                <w:szCs w:val="20"/>
                <w:highlight w:val="none"/>
                <w:lang w:val="en-US" w:eastAsia="zh-CN"/>
              </w:rPr>
            </w:pPr>
            <w:r>
              <w:rPr>
                <w:rFonts w:hint="eastAsia" w:ascii="宋体" w:hAnsi="宋体" w:cs="宋体" w:eastAsiaTheme="minorEastAsia"/>
                <w:color w:val="auto"/>
                <w:kern w:val="0"/>
                <w:sz w:val="24"/>
                <w:szCs w:val="20"/>
                <w:highlight w:val="none"/>
                <w:lang w:val="en-US" w:eastAsia="zh-CN"/>
              </w:rPr>
              <w:t xml:space="preserve">（2）预留比例：中小企业承担的部分不低于投标总额的40%，其中预留给小微企业的比例不低于投标总额的24%。 </w:t>
            </w:r>
          </w:p>
          <w:p w14:paraId="7E9A4945">
            <w:pPr>
              <w:spacing w:line="276" w:lineRule="auto"/>
              <w:rPr>
                <w:rFonts w:hint="eastAsia" w:ascii="宋体" w:hAnsi="宋体" w:cs="宋体" w:eastAsiaTheme="minorEastAsia"/>
                <w:color w:val="auto"/>
                <w:kern w:val="0"/>
                <w:sz w:val="24"/>
                <w:szCs w:val="20"/>
                <w:highlight w:val="none"/>
                <w:lang w:val="en-US" w:eastAsia="zh-CN"/>
              </w:rPr>
            </w:pPr>
            <w:r>
              <w:rPr>
                <w:rFonts w:hint="eastAsia" w:ascii="宋体" w:hAnsi="宋体" w:cs="宋体" w:eastAsiaTheme="minorEastAsia"/>
                <w:color w:val="auto"/>
                <w:kern w:val="0"/>
                <w:sz w:val="24"/>
                <w:szCs w:val="20"/>
                <w:highlight w:val="none"/>
                <w:lang w:val="en-US" w:eastAsia="zh-CN"/>
              </w:rPr>
              <w:t>（3）投标人需按第五章补充条款要求提供相关材料，否则投标无效。</w:t>
            </w:r>
          </w:p>
        </w:tc>
      </w:tr>
    </w:tbl>
    <w:p w14:paraId="6662F6E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00AAD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37" w:type="dxa"/>
            <w:vAlign w:val="center"/>
          </w:tcPr>
          <w:p w14:paraId="7009D7B5">
            <w:pPr>
              <w:spacing w:line="276" w:lineRule="auto"/>
              <w:jc w:val="center"/>
              <w:rPr>
                <w:color w:val="auto"/>
                <w:sz w:val="24"/>
                <w:szCs w:val="24"/>
                <w:highlight w:val="none"/>
              </w:rPr>
            </w:pPr>
            <w:r>
              <w:rPr>
                <w:color w:val="auto"/>
                <w:sz w:val="24"/>
                <w:szCs w:val="24"/>
                <w:highlight w:val="none"/>
              </w:rPr>
              <w:t>资格审查要求概况</w:t>
            </w:r>
          </w:p>
        </w:tc>
        <w:tc>
          <w:tcPr>
            <w:tcW w:w="6145" w:type="dxa"/>
            <w:vAlign w:val="center"/>
          </w:tcPr>
          <w:p w14:paraId="61E74369">
            <w:pPr>
              <w:spacing w:line="276" w:lineRule="auto"/>
              <w:jc w:val="center"/>
              <w:rPr>
                <w:color w:val="auto"/>
                <w:sz w:val="24"/>
                <w:szCs w:val="24"/>
                <w:highlight w:val="none"/>
              </w:rPr>
            </w:pPr>
            <w:r>
              <w:rPr>
                <w:color w:val="auto"/>
                <w:sz w:val="24"/>
                <w:szCs w:val="24"/>
                <w:highlight w:val="none"/>
              </w:rPr>
              <w:t>评审点具体描述</w:t>
            </w:r>
          </w:p>
        </w:tc>
      </w:tr>
      <w:tr w14:paraId="4BABB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37" w:type="dxa"/>
            <w:vAlign w:val="center"/>
          </w:tcPr>
          <w:p w14:paraId="1A1840D0">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145" w:type="dxa"/>
            <w:vAlign w:val="center"/>
          </w:tcPr>
          <w:p w14:paraId="23352126">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1、信用信息查询渠道：通过“信用中国”网站（www.creditchina.gov.cn）、中国政府采购网（www.ccgp.gov.cn）、“信用厦门”网站（credit.xm.gov.cn）查询所有供应商的信用信息。 </w:t>
            </w:r>
          </w:p>
          <w:p w14:paraId="30926AC6">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2、截止时点：查询供应商截止开标当天前三年内的信用信息。</w:t>
            </w:r>
          </w:p>
          <w:p w14:paraId="6ABBBF6C">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2C7F3B85">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4、信用信息的使用规则：（1）查询结果显示供应商存在不良信用记录（包含列入失信被执行人、</w:t>
            </w:r>
            <w:r>
              <w:rPr>
                <w:rFonts w:hint="eastAsia" w:asciiTheme="minorEastAsia" w:hAnsiTheme="minorEastAsia"/>
                <w:color w:val="auto"/>
                <w:sz w:val="24"/>
                <w:szCs w:val="24"/>
                <w:highlight w:val="none"/>
                <w:lang w:eastAsia="zh-CN"/>
              </w:rPr>
              <w:t>重大税收违法失信主体</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5DA71DD9">
            <w:pPr>
              <w:spacing w:line="276" w:lineRule="auto"/>
              <w:rPr>
                <w:color w:val="auto"/>
                <w:sz w:val="24"/>
                <w:szCs w:val="24"/>
                <w:highlight w:val="none"/>
              </w:rPr>
            </w:pPr>
            <w:r>
              <w:rPr>
                <w:rFonts w:asciiTheme="minorEastAsia" w:hAnsiTheme="minorEastAsia"/>
                <w:color w:val="auto"/>
                <w:sz w:val="24"/>
                <w:szCs w:val="24"/>
                <w:highlight w:val="none"/>
              </w:rPr>
              <w:t>5、供应商无需提供信用信息查询结果。若供应商自行提供查询结果的，仍以评标当天查询结果为准。</w:t>
            </w:r>
          </w:p>
        </w:tc>
      </w:tr>
      <w:tr w14:paraId="2242D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737" w:type="dxa"/>
            <w:shd w:val="clear" w:color="auto" w:fill="auto"/>
            <w:vAlign w:val="center"/>
          </w:tcPr>
          <w:p w14:paraId="785874DD">
            <w:pPr>
              <w:spacing w:line="276" w:lineRule="auto"/>
              <w:jc w:val="center"/>
              <w:rPr>
                <w:rFonts w:hint="eastAsia" w:ascii="宋体" w:hAnsi="宋体" w:cs="宋体" w:eastAsiaTheme="minorEastAsia"/>
                <w:color w:val="auto"/>
                <w:kern w:val="0"/>
                <w:sz w:val="24"/>
                <w:szCs w:val="20"/>
                <w:highlight w:val="none"/>
                <w:lang w:val="en-US" w:eastAsia="zh-CN" w:bidi="ar-SA"/>
              </w:rPr>
            </w:pPr>
            <w:r>
              <w:rPr>
                <w:rFonts w:hint="eastAsia" w:ascii="宋体" w:hAnsi="宋体" w:cs="宋体"/>
                <w:color w:val="auto"/>
                <w:kern w:val="0"/>
                <w:sz w:val="24"/>
                <w:szCs w:val="20"/>
                <w:highlight w:val="none"/>
              </w:rPr>
              <w:t>资格承诺函</w:t>
            </w:r>
          </w:p>
        </w:tc>
        <w:tc>
          <w:tcPr>
            <w:tcW w:w="6145" w:type="dxa"/>
            <w:shd w:val="clear" w:color="auto" w:fill="auto"/>
            <w:vAlign w:val="center"/>
          </w:tcPr>
          <w:p w14:paraId="311827B9">
            <w:pPr>
              <w:spacing w:line="276" w:lineRule="auto"/>
              <w:rPr>
                <w:rFonts w:ascii="宋体" w:hAnsi="宋体" w:cs="宋体" w:eastAsiaTheme="minorEastAsia"/>
                <w:color w:val="auto"/>
                <w:kern w:val="0"/>
                <w:sz w:val="24"/>
                <w:szCs w:val="20"/>
                <w:highlight w:val="none"/>
                <w:lang w:val="en-US" w:eastAsia="zh-CN" w:bidi="ar-SA"/>
              </w:rPr>
            </w:pPr>
            <w:r>
              <w:rPr>
                <w:rFonts w:hint="eastAsia" w:ascii="宋体" w:hAnsi="宋体" w:cs="宋体"/>
                <w:color w:val="auto"/>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0C5E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96E20A5">
            <w:pPr>
              <w:spacing w:line="276" w:lineRule="auto"/>
              <w:jc w:val="center"/>
              <w:rPr>
                <w:rFonts w:ascii="宋体" w:hAnsi="宋体" w:cs="宋体"/>
                <w:color w:val="auto"/>
                <w:kern w:val="0"/>
                <w:sz w:val="24"/>
                <w:szCs w:val="20"/>
                <w:highlight w:val="none"/>
              </w:rPr>
            </w:pPr>
            <w:r>
              <w:rPr>
                <w:rFonts w:ascii="宋体" w:hAnsi="宋体" w:cs="宋体"/>
                <w:color w:val="auto"/>
                <w:kern w:val="0"/>
                <w:sz w:val="24"/>
                <w:szCs w:val="20"/>
                <w:highlight w:val="none"/>
              </w:rPr>
              <w:t>采购人根据采购项目的要求规定的特定条件</w:t>
            </w:r>
          </w:p>
        </w:tc>
        <w:tc>
          <w:tcPr>
            <w:tcW w:w="6145" w:type="dxa"/>
            <w:vAlign w:val="center"/>
          </w:tcPr>
          <w:p w14:paraId="6866A65C">
            <w:pPr>
              <w:spacing w:line="276" w:lineRule="auto"/>
              <w:rPr>
                <w:rFonts w:hint="eastAsia" w:ascii="宋体" w:hAnsi="宋体" w:cs="宋体" w:eastAsiaTheme="minorEastAsia"/>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无</w:t>
            </w:r>
          </w:p>
        </w:tc>
      </w:tr>
      <w:tr w14:paraId="2CDCD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1ED59FCE">
            <w:pPr>
              <w:spacing w:line="276" w:lineRule="auto"/>
              <w:jc w:val="center"/>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落实中小企业扶持政策要求</w:t>
            </w:r>
            <w:r>
              <w:rPr>
                <w:rStyle w:val="23"/>
                <w:rFonts w:hint="eastAsia" w:ascii="Times New Roman" w:hAnsi="Times New Roman" w:eastAsia="宋体" w:cs="Times New Roman"/>
                <w:color w:val="auto"/>
                <w:sz w:val="24"/>
                <w:szCs w:val="24"/>
                <w:highlight w:val="none"/>
              </w:rPr>
              <w:t>（专门面向）</w:t>
            </w:r>
          </w:p>
        </w:tc>
        <w:tc>
          <w:tcPr>
            <w:tcW w:w="6145" w:type="dxa"/>
            <w:vAlign w:val="center"/>
          </w:tcPr>
          <w:p w14:paraId="6CAA7E25">
            <w:pPr>
              <w:spacing w:line="276" w:lineRule="auto"/>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（1）本采购包落实中小企业扶持政策要求的方式：整个采购包专门面向中小企业采购。</w:t>
            </w:r>
          </w:p>
          <w:p w14:paraId="537B08D9">
            <w:pPr>
              <w:spacing w:line="276" w:lineRule="auto"/>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（2）投标人需按第五章补充条款要求提供相关材料，否则投标无效。</w:t>
            </w:r>
          </w:p>
        </w:tc>
      </w:tr>
    </w:tbl>
    <w:p w14:paraId="1CD40CD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6145"/>
      </w:tblGrid>
      <w:tr w14:paraId="7CC7B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4905974">
            <w:pPr>
              <w:spacing w:line="276" w:lineRule="auto"/>
              <w:jc w:val="center"/>
              <w:rPr>
                <w:color w:val="auto"/>
                <w:sz w:val="24"/>
                <w:szCs w:val="24"/>
                <w:highlight w:val="none"/>
              </w:rPr>
            </w:pPr>
            <w:r>
              <w:rPr>
                <w:color w:val="auto"/>
                <w:sz w:val="24"/>
                <w:szCs w:val="24"/>
                <w:highlight w:val="none"/>
              </w:rPr>
              <w:t>资格审查要求概况</w:t>
            </w:r>
          </w:p>
        </w:tc>
        <w:tc>
          <w:tcPr>
            <w:tcW w:w="6145" w:type="dxa"/>
            <w:vAlign w:val="center"/>
          </w:tcPr>
          <w:p w14:paraId="415B184D">
            <w:pPr>
              <w:spacing w:line="276" w:lineRule="auto"/>
              <w:jc w:val="center"/>
              <w:rPr>
                <w:color w:val="auto"/>
                <w:sz w:val="24"/>
                <w:szCs w:val="24"/>
                <w:highlight w:val="none"/>
              </w:rPr>
            </w:pPr>
            <w:r>
              <w:rPr>
                <w:color w:val="auto"/>
                <w:sz w:val="24"/>
                <w:szCs w:val="24"/>
                <w:highlight w:val="none"/>
              </w:rPr>
              <w:t>评审点具体描述</w:t>
            </w:r>
          </w:p>
        </w:tc>
      </w:tr>
      <w:tr w14:paraId="196DD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54B12FAB">
            <w:pPr>
              <w:spacing w:line="276" w:lineRule="auto"/>
              <w:jc w:val="center"/>
              <w:rPr>
                <w:color w:val="auto"/>
                <w:sz w:val="24"/>
                <w:szCs w:val="24"/>
                <w:highlight w:val="none"/>
              </w:rPr>
            </w:pPr>
            <w:r>
              <w:rPr>
                <w:rFonts w:hint="eastAsia"/>
                <w:color w:val="auto"/>
                <w:sz w:val="24"/>
                <w:szCs w:val="24"/>
                <w:highlight w:val="none"/>
              </w:rPr>
              <w:t>信用记录要求（招标文件其他地方要求与本条款要求不一致的，以本条款要求为准）</w:t>
            </w:r>
          </w:p>
        </w:tc>
        <w:tc>
          <w:tcPr>
            <w:tcW w:w="6145" w:type="dxa"/>
            <w:vAlign w:val="center"/>
          </w:tcPr>
          <w:p w14:paraId="1754AF33">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1、信用信息查询渠道：通过“信用中国”网站（www.creditchina.gov.cn）、中国政府采购网（www.ccgp.gov.cn）、“信用厦门”网站（credit.xm.gov.cn）查询所有供应商的信用信息。 </w:t>
            </w:r>
          </w:p>
          <w:p w14:paraId="60F5FEF6">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2、截止时点：查询供应商截止开标当天前三年内的信用信息。</w:t>
            </w:r>
          </w:p>
          <w:p w14:paraId="0F77CC31">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 xml:space="preserve">3、查询记录和证据留存方式：将查询结果网页打印后随采购文件一并存档。 </w:t>
            </w:r>
          </w:p>
          <w:p w14:paraId="025CF566">
            <w:pPr>
              <w:spacing w:line="276"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4、信用信息的使用规则：（1）查询结果显示供应商存在不良信用记录（包含列入失信被执行人、</w:t>
            </w:r>
            <w:r>
              <w:rPr>
                <w:rFonts w:hint="eastAsia" w:asciiTheme="minorEastAsia" w:hAnsiTheme="minorEastAsia"/>
                <w:color w:val="auto"/>
                <w:sz w:val="24"/>
                <w:szCs w:val="24"/>
                <w:highlight w:val="none"/>
                <w:lang w:eastAsia="zh-CN"/>
              </w:rPr>
              <w:t>重大税收违法失信主体</w:t>
            </w:r>
            <w:r>
              <w:rPr>
                <w:rFonts w:asciiTheme="minorEastAsia" w:hAnsiTheme="minorEastAsia"/>
                <w:color w:val="auto"/>
                <w:sz w:val="24"/>
                <w:szCs w:val="24"/>
                <w:highlight w:val="none"/>
              </w:rPr>
              <w:t>、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w:t>
            </w:r>
          </w:p>
          <w:p w14:paraId="6A57B7C7">
            <w:pPr>
              <w:spacing w:line="276" w:lineRule="auto"/>
              <w:rPr>
                <w:color w:val="auto"/>
                <w:sz w:val="24"/>
                <w:szCs w:val="24"/>
                <w:highlight w:val="none"/>
              </w:rPr>
            </w:pPr>
            <w:r>
              <w:rPr>
                <w:rFonts w:asciiTheme="minorEastAsia" w:hAnsiTheme="minorEastAsia"/>
                <w:color w:val="auto"/>
                <w:sz w:val="24"/>
                <w:szCs w:val="24"/>
                <w:highlight w:val="none"/>
              </w:rPr>
              <w:t>5、供应商无需提供信用信息查询结果。若供应商自行提供查询结果的，仍以评标当天查询结果为准。</w:t>
            </w:r>
          </w:p>
        </w:tc>
      </w:tr>
      <w:tr w14:paraId="2A988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shd w:val="clear" w:color="auto" w:fill="auto"/>
            <w:vAlign w:val="center"/>
          </w:tcPr>
          <w:p w14:paraId="46906ADB">
            <w:pPr>
              <w:spacing w:line="276" w:lineRule="auto"/>
              <w:jc w:val="center"/>
              <w:rPr>
                <w:rFonts w:hint="eastAsia" w:ascii="宋体" w:hAnsi="宋体" w:cs="宋体" w:eastAsiaTheme="minorEastAsia"/>
                <w:color w:val="auto"/>
                <w:kern w:val="0"/>
                <w:sz w:val="24"/>
                <w:szCs w:val="20"/>
                <w:highlight w:val="none"/>
                <w:lang w:val="en-US" w:eastAsia="zh-CN" w:bidi="ar-SA"/>
              </w:rPr>
            </w:pPr>
            <w:r>
              <w:rPr>
                <w:rFonts w:hint="eastAsia" w:ascii="宋体" w:hAnsi="宋体" w:cs="宋体"/>
                <w:color w:val="auto"/>
                <w:kern w:val="0"/>
                <w:sz w:val="24"/>
                <w:szCs w:val="20"/>
                <w:highlight w:val="none"/>
              </w:rPr>
              <w:t>资格承诺函</w:t>
            </w:r>
          </w:p>
        </w:tc>
        <w:tc>
          <w:tcPr>
            <w:tcW w:w="6145" w:type="dxa"/>
            <w:shd w:val="clear" w:color="auto" w:fill="auto"/>
            <w:vAlign w:val="center"/>
          </w:tcPr>
          <w:p w14:paraId="3A23CF2D">
            <w:pPr>
              <w:spacing w:line="276" w:lineRule="auto"/>
              <w:rPr>
                <w:rFonts w:ascii="宋体" w:hAnsi="宋体" w:cs="宋体" w:eastAsiaTheme="minorEastAsia"/>
                <w:color w:val="auto"/>
                <w:kern w:val="0"/>
                <w:sz w:val="24"/>
                <w:szCs w:val="20"/>
                <w:highlight w:val="none"/>
                <w:lang w:val="en-US" w:eastAsia="zh-CN" w:bidi="ar-SA"/>
              </w:rPr>
            </w:pPr>
            <w:r>
              <w:rPr>
                <w:rFonts w:hint="eastAsia" w:ascii="宋体" w:hAnsi="宋体" w:cs="宋体"/>
                <w:color w:val="auto"/>
                <w:kern w:val="0"/>
                <w:sz w:val="24"/>
                <w:szCs w:val="20"/>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6B04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099684EE">
            <w:pPr>
              <w:spacing w:line="276" w:lineRule="auto"/>
              <w:jc w:val="center"/>
              <w:rPr>
                <w:rFonts w:ascii="宋体" w:hAnsi="宋体" w:cs="宋体"/>
                <w:color w:val="auto"/>
                <w:kern w:val="0"/>
                <w:sz w:val="24"/>
                <w:szCs w:val="20"/>
                <w:highlight w:val="none"/>
              </w:rPr>
            </w:pPr>
            <w:r>
              <w:rPr>
                <w:rFonts w:ascii="宋体" w:hAnsi="宋体" w:cs="宋体"/>
                <w:color w:val="auto"/>
                <w:kern w:val="0"/>
                <w:sz w:val="24"/>
                <w:szCs w:val="20"/>
                <w:highlight w:val="none"/>
              </w:rPr>
              <w:t>采购人根据采购项目的要求规定的特定条件</w:t>
            </w:r>
          </w:p>
        </w:tc>
        <w:tc>
          <w:tcPr>
            <w:tcW w:w="6145" w:type="dxa"/>
            <w:vAlign w:val="center"/>
          </w:tcPr>
          <w:p w14:paraId="41D17545">
            <w:pPr>
              <w:spacing w:line="276" w:lineRule="auto"/>
              <w:rPr>
                <w:rFonts w:hint="eastAsia" w:ascii="宋体" w:hAnsi="宋体" w:cs="宋体" w:eastAsiaTheme="minorEastAsia"/>
                <w:color w:val="auto"/>
                <w:kern w:val="0"/>
                <w:sz w:val="24"/>
                <w:szCs w:val="20"/>
                <w:highlight w:val="none"/>
                <w:lang w:val="en-US" w:eastAsia="zh-CN"/>
              </w:rPr>
            </w:pPr>
            <w:r>
              <w:rPr>
                <w:rFonts w:hint="eastAsia" w:ascii="宋体" w:hAnsi="宋体" w:cs="宋体"/>
                <w:color w:val="auto"/>
                <w:kern w:val="0"/>
                <w:sz w:val="24"/>
                <w:szCs w:val="20"/>
                <w:highlight w:val="none"/>
                <w:lang w:val="en-US" w:eastAsia="zh-CN"/>
              </w:rPr>
              <w:t>无</w:t>
            </w:r>
          </w:p>
        </w:tc>
      </w:tr>
      <w:tr w14:paraId="05264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Align w:val="center"/>
          </w:tcPr>
          <w:p w14:paraId="3528242B">
            <w:pPr>
              <w:spacing w:line="276" w:lineRule="auto"/>
              <w:jc w:val="center"/>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落实中小企业扶持政策要求</w:t>
            </w:r>
            <w:r>
              <w:rPr>
                <w:rStyle w:val="23"/>
                <w:rFonts w:hint="eastAsia" w:ascii="Times New Roman" w:hAnsi="Times New Roman" w:eastAsia="宋体" w:cs="Times New Roman"/>
                <w:color w:val="auto"/>
                <w:sz w:val="24"/>
                <w:szCs w:val="24"/>
                <w:highlight w:val="none"/>
              </w:rPr>
              <w:t>（专门面向）</w:t>
            </w:r>
          </w:p>
        </w:tc>
        <w:tc>
          <w:tcPr>
            <w:tcW w:w="6145" w:type="dxa"/>
            <w:vAlign w:val="center"/>
          </w:tcPr>
          <w:p w14:paraId="21C3B022">
            <w:pPr>
              <w:spacing w:line="276" w:lineRule="auto"/>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（1）本采购包落实中小企业扶持政策要求的方式：整个采购包专门面向中小企业采购。</w:t>
            </w:r>
          </w:p>
          <w:p w14:paraId="339A5E77">
            <w:pPr>
              <w:spacing w:line="276" w:lineRule="auto"/>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（2）投标人需按第五章补充条款要求提供相关材料，否则投标无效。</w:t>
            </w:r>
          </w:p>
        </w:tc>
      </w:tr>
    </w:tbl>
    <w:p w14:paraId="2F1FB7C7">
      <w:pPr>
        <w:pStyle w:val="55"/>
        <w:widowControl w:val="0"/>
        <w:spacing w:line="360" w:lineRule="auto"/>
        <w:ind w:firstLine="480" w:firstLineChars="200"/>
        <w:jc w:val="both"/>
        <w:rPr>
          <w:rFonts w:asciiTheme="minorEastAsia" w:hAnsiTheme="minorEastAsia"/>
          <w:color w:val="auto"/>
          <w:sz w:val="24"/>
          <w:szCs w:val="24"/>
          <w:highlight w:val="none"/>
        </w:rPr>
      </w:pPr>
    </w:p>
    <w:p w14:paraId="4C86D8C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6.3是否接受联合体投标：</w:t>
      </w:r>
    </w:p>
    <w:p w14:paraId="5D4B17F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采购包1：不接受。采购包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：不接受。采购包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：不接受。</w:t>
      </w:r>
    </w:p>
    <w:p w14:paraId="51B5342A">
      <w:pPr>
        <w:pStyle w:val="55"/>
        <w:widowControl w:val="0"/>
        <w:spacing w:line="360" w:lineRule="auto"/>
        <w:ind w:firstLine="482" w:firstLineChars="200"/>
        <w:jc w:val="both"/>
        <w:rPr>
          <w:rFonts w:hint="default" w:asciiTheme="minorEastAsia" w:hAnsiTheme="minorEastAsia"/>
          <w:color w:val="auto"/>
          <w:sz w:val="24"/>
          <w:szCs w:val="24"/>
          <w:highlight w:val="none"/>
        </w:rPr>
      </w:pPr>
      <w:r>
        <w:rPr>
          <w:rFonts w:asciiTheme="minorEastAsia" w:hAnsiTheme="minorEastAsia"/>
          <w:b/>
          <w:color w:val="auto"/>
          <w:sz w:val="24"/>
          <w:szCs w:val="24"/>
          <w:highlight w:val="none"/>
        </w:rPr>
        <w:t>※根据上述资格要求，电子投标文件中应提交的“投标人的资格及资信证明文件”详见招标文件第四章。</w:t>
      </w:r>
    </w:p>
    <w:p w14:paraId="3D15C649">
      <w:pPr>
        <w:pStyle w:val="55"/>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7、招标文件的获取</w:t>
      </w:r>
    </w:p>
    <w:p w14:paraId="38F5BB9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7.1、招标文件获取期限：详见招标公告或更正公告，若不一致，以更正公告为准。</w:t>
      </w:r>
    </w:p>
    <w:p w14:paraId="3A9D9F1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4A89F0E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7.3、获取地点及方式：注册账号后，通过福建省政府采购网上公开信息系统以下载方式获取。</w:t>
      </w:r>
    </w:p>
    <w:p w14:paraId="0BB874C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7.4、招标文件售价：0元。</w:t>
      </w:r>
    </w:p>
    <w:p w14:paraId="5A708550">
      <w:pPr>
        <w:pStyle w:val="55"/>
        <w:widowControl w:val="0"/>
        <w:spacing w:line="360" w:lineRule="auto"/>
        <w:ind w:firstLine="482" w:firstLineChars="200"/>
        <w:jc w:val="both"/>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8、投标截止</w:t>
      </w:r>
    </w:p>
    <w:p w14:paraId="3C3B55C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8.1、投标截止时间：详见招标公告或更正公告，若不一致，以更正公告为准。</w:t>
      </w:r>
    </w:p>
    <w:p w14:paraId="4CB372A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5A84BF6C">
      <w:pPr>
        <w:pStyle w:val="55"/>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9、开标时间及地点</w:t>
      </w:r>
    </w:p>
    <w:p w14:paraId="5C4EBF3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详见招标公告或更正公告，若不一致，以更正公告为准。</w:t>
      </w:r>
    </w:p>
    <w:p w14:paraId="68FE1774">
      <w:pPr>
        <w:pStyle w:val="55"/>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10、公告期限</w:t>
      </w:r>
    </w:p>
    <w:p w14:paraId="5F82289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10.1、招标公告的公告期限：自财政部和福建省财政厅指定的政府采购信息发布媒体最先发布公告之日起5个工作日。</w:t>
      </w:r>
    </w:p>
    <w:p w14:paraId="555A9D8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10.2、招标文件公告期限：招标文件随同招标公告一并发布，其公告期限与招标公告的公告期限保持一致。</w:t>
      </w:r>
    </w:p>
    <w:p w14:paraId="01F091B8">
      <w:pPr>
        <w:pStyle w:val="55"/>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11、采购人：</w:t>
      </w:r>
      <w:r>
        <w:rPr>
          <w:rFonts w:hint="eastAsia" w:asciiTheme="minorEastAsia" w:hAnsiTheme="minorEastAsia"/>
          <w:b/>
          <w:color w:val="auto"/>
          <w:sz w:val="24"/>
          <w:szCs w:val="24"/>
          <w:highlight w:val="none"/>
          <w:lang w:eastAsia="zh-CN"/>
        </w:rPr>
        <w:t>厦门市同安区五显镇人民政府</w:t>
      </w:r>
    </w:p>
    <w:p w14:paraId="4C25D5D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rPr>
        <w:t>福建省厦门市同安区五显镇西洋路9号</w:t>
      </w:r>
    </w:p>
    <w:p w14:paraId="0CBDDC83">
      <w:pPr>
        <w:pStyle w:val="55"/>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lang w:val="en-US" w:eastAsia="zh-CN"/>
        </w:rPr>
        <w:t>361100</w:t>
      </w:r>
    </w:p>
    <w:p w14:paraId="53F3A6CB">
      <w:pPr>
        <w:pStyle w:val="55"/>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rPr>
        <w:t>黄</w:t>
      </w:r>
      <w:r>
        <w:rPr>
          <w:rFonts w:hint="eastAsia" w:asciiTheme="minorEastAsia" w:hAnsiTheme="minorEastAsia"/>
          <w:color w:val="auto"/>
          <w:sz w:val="24"/>
          <w:szCs w:val="24"/>
          <w:highlight w:val="none"/>
          <w:lang w:eastAsia="zh-CN"/>
        </w:rPr>
        <w:t>先生</w:t>
      </w:r>
    </w:p>
    <w:p w14:paraId="054897DA">
      <w:pPr>
        <w:pStyle w:val="55"/>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0592-7307829</w:t>
      </w:r>
      <w:bookmarkStart w:id="177" w:name="_GoBack"/>
      <w:bookmarkEnd w:id="177"/>
    </w:p>
    <w:p w14:paraId="6EED82B4">
      <w:pPr>
        <w:pStyle w:val="55"/>
        <w:widowControl w:val="0"/>
        <w:spacing w:line="360" w:lineRule="auto"/>
        <w:ind w:firstLine="482"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b/>
          <w:color w:val="auto"/>
          <w:sz w:val="24"/>
          <w:szCs w:val="24"/>
          <w:highlight w:val="none"/>
        </w:rPr>
        <w:t>12、代理机构：</w:t>
      </w:r>
      <w:r>
        <w:rPr>
          <w:rFonts w:hint="eastAsia" w:asciiTheme="minorEastAsia" w:hAnsiTheme="minorEastAsia"/>
          <w:b/>
          <w:color w:val="auto"/>
          <w:sz w:val="24"/>
          <w:szCs w:val="24"/>
          <w:highlight w:val="none"/>
          <w:lang w:eastAsia="zh-CN"/>
        </w:rPr>
        <w:t>福建皆荣工程管理有限公司</w:t>
      </w:r>
    </w:p>
    <w:p w14:paraId="68BD55D8">
      <w:pPr>
        <w:pStyle w:val="55"/>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地址：</w:t>
      </w:r>
      <w:r>
        <w:rPr>
          <w:rFonts w:hint="eastAsia" w:asciiTheme="minorEastAsia" w:hAnsiTheme="minorEastAsia"/>
          <w:color w:val="auto"/>
          <w:sz w:val="24"/>
          <w:szCs w:val="24"/>
          <w:highlight w:val="none"/>
          <w:lang w:eastAsia="zh-CN"/>
        </w:rPr>
        <w:t>厦门市同安区大同街道后炉社区北镇二里9-7号</w:t>
      </w:r>
    </w:p>
    <w:p w14:paraId="145546C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r>
        <w:rPr>
          <w:rFonts w:hint="eastAsia" w:asciiTheme="minorEastAsia" w:hAnsiTheme="minorEastAsia"/>
          <w:color w:val="auto"/>
          <w:sz w:val="24"/>
          <w:szCs w:val="24"/>
          <w:highlight w:val="none"/>
          <w:lang w:val="en-US" w:eastAsia="zh-CN"/>
        </w:rPr>
        <w:t>361100</w:t>
      </w:r>
    </w:p>
    <w:p w14:paraId="7758D89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联系人：</w:t>
      </w:r>
      <w:r>
        <w:rPr>
          <w:rFonts w:hint="eastAsia" w:asciiTheme="minorEastAsia" w:hAnsiTheme="minorEastAsia"/>
          <w:color w:val="auto"/>
          <w:sz w:val="24"/>
          <w:szCs w:val="24"/>
          <w:highlight w:val="none"/>
        </w:rPr>
        <w:t>吴女士</w:t>
      </w:r>
    </w:p>
    <w:p w14:paraId="0F8A16D5">
      <w:pPr>
        <w:pStyle w:val="55"/>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联系电话：</w:t>
      </w:r>
      <w:r>
        <w:rPr>
          <w:rFonts w:hint="eastAsia" w:asciiTheme="minorEastAsia" w:hAnsiTheme="minorEastAsia"/>
          <w:color w:val="auto"/>
          <w:sz w:val="24"/>
          <w:szCs w:val="24"/>
          <w:highlight w:val="none"/>
          <w:lang w:val="en-US" w:eastAsia="zh-CN"/>
        </w:rPr>
        <w:t>0592-5527099</w:t>
      </w:r>
    </w:p>
    <w:p w14:paraId="0B1D4E72">
      <w:pPr>
        <w:pStyle w:val="55"/>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附1：账户信息</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5E18B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296EA3D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投标保证金账户</w:t>
            </w:r>
          </w:p>
        </w:tc>
      </w:tr>
      <w:tr w14:paraId="6EBA2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64D56264">
            <w:pPr>
              <w:pStyle w:val="55"/>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开户名称：</w:t>
            </w:r>
            <w:r>
              <w:rPr>
                <w:rFonts w:hint="eastAsia" w:asciiTheme="minorEastAsia" w:hAnsiTheme="minorEastAsia"/>
                <w:color w:val="auto"/>
                <w:sz w:val="24"/>
                <w:szCs w:val="24"/>
                <w:highlight w:val="none"/>
                <w:lang w:eastAsia="zh-CN"/>
              </w:rPr>
              <w:t>福建皆荣工程管理有限公司</w:t>
            </w:r>
          </w:p>
        </w:tc>
      </w:tr>
      <w:tr w14:paraId="3434AF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34DAC4DF">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开户银行：供应商在福建省政府采购网上公开信息系统获取招标文件后，根据其提示自行选择要缴交的投标保证金托管银行。</w:t>
            </w:r>
          </w:p>
        </w:tc>
      </w:tr>
      <w:tr w14:paraId="047A2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06" w:type="dxa"/>
            <w:vAlign w:val="center"/>
          </w:tcPr>
          <w:p w14:paraId="43AEEF1A">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F5AA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49B513A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w:t>
            </w:r>
          </w:p>
        </w:tc>
      </w:tr>
      <w:tr w14:paraId="1C829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vAlign w:val="center"/>
          </w:tcPr>
          <w:p w14:paraId="66FDB516">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1、投标人应认真核对账户信息，将投标保证金汇入以上账户，并自行承担因汇错投标保证金而产生的一切后果。</w:t>
            </w:r>
          </w:p>
          <w:p w14:paraId="16AC5A75">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2、投标人在转账或电汇的凭证上应按照以下格式注明，以便核对：“（项目编号：***）的投标保证金”。</w:t>
            </w:r>
          </w:p>
        </w:tc>
      </w:tr>
    </w:tbl>
    <w:p w14:paraId="7ED40339">
      <w:pPr>
        <w:pStyle w:val="55"/>
        <w:widowControl w:val="0"/>
        <w:spacing w:line="360" w:lineRule="auto"/>
        <w:ind w:firstLine="482" w:firstLineChars="200"/>
        <w:rPr>
          <w:rFonts w:hint="default" w:asciiTheme="minorEastAsia" w:hAnsiTheme="minorEastAsia"/>
          <w:b/>
          <w:color w:val="auto"/>
          <w:sz w:val="24"/>
          <w:szCs w:val="24"/>
          <w:highlight w:val="none"/>
        </w:rPr>
      </w:pPr>
    </w:p>
    <w:p w14:paraId="3CBF7473">
      <w:pPr>
        <w:pStyle w:val="55"/>
        <w:widowControl w:val="0"/>
        <w:spacing w:line="360" w:lineRule="auto"/>
        <w:ind w:firstLine="482" w:firstLineChars="200"/>
        <w:rPr>
          <w:rFonts w:hint="default" w:asciiTheme="minorEastAsia" w:hAnsiTheme="minorEastAsia"/>
          <w:b/>
          <w:color w:val="auto"/>
          <w:sz w:val="24"/>
          <w:szCs w:val="24"/>
          <w:highlight w:val="none"/>
        </w:rPr>
      </w:pPr>
      <w:r>
        <w:rPr>
          <w:rFonts w:asciiTheme="minorEastAsia" w:hAnsiTheme="minorEastAsia"/>
          <w:b/>
          <w:color w:val="auto"/>
          <w:sz w:val="24"/>
          <w:szCs w:val="24"/>
          <w:highlight w:val="none"/>
        </w:rPr>
        <w:t>附2：采购标的一览表</w:t>
      </w:r>
    </w:p>
    <w:p w14:paraId="4A2BE80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423ABFCE">
      <w:pPr>
        <w:pStyle w:val="55"/>
        <w:widowControl w:val="0"/>
        <w:spacing w:line="360" w:lineRule="auto"/>
        <w:ind w:firstLine="480" w:firstLineChars="200"/>
        <w:rPr>
          <w:rFonts w:hint="default" w:asciiTheme="minorEastAsia" w:hAnsiTheme="minorEastAsia" w:eastAsiaTheme="minorEastAsia"/>
          <w:color w:val="auto"/>
          <w:sz w:val="24"/>
          <w:szCs w:val="24"/>
          <w:highlight w:val="none"/>
          <w:lang w:val="en-US" w:eastAsia="zh-CN"/>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6593384.8</w:t>
      </w:r>
    </w:p>
    <w:p w14:paraId="5E2CE143">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采购包最高限价（元）：</w:t>
      </w:r>
      <w:r>
        <w:rPr>
          <w:rFonts w:hint="eastAsia" w:asciiTheme="minorEastAsia" w:hAnsiTheme="minorEastAsia"/>
          <w:color w:val="auto"/>
          <w:sz w:val="24"/>
          <w:szCs w:val="24"/>
          <w:highlight w:val="none"/>
          <w:lang w:val="en-US" w:eastAsia="zh-CN"/>
        </w:rPr>
        <w:t>6593384.8</w:t>
      </w:r>
    </w:p>
    <w:p w14:paraId="09688464">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1237C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46CFBED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5175D8C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7C25B51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4E66F27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2F2F588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639B358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1DE6F5D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7B306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21B78A9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0192592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187" w:type="dxa"/>
            <w:vAlign w:val="center"/>
          </w:tcPr>
          <w:p w14:paraId="3B39A6C9">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1项</w:t>
            </w:r>
          </w:p>
        </w:tc>
        <w:tc>
          <w:tcPr>
            <w:tcW w:w="1776" w:type="dxa"/>
            <w:vAlign w:val="center"/>
          </w:tcPr>
          <w:p w14:paraId="349A591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6593384.8</w:t>
            </w:r>
          </w:p>
        </w:tc>
        <w:tc>
          <w:tcPr>
            <w:tcW w:w="1187" w:type="dxa"/>
            <w:vAlign w:val="center"/>
          </w:tcPr>
          <w:p w14:paraId="5A0E914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1187" w:type="dxa"/>
            <w:vAlign w:val="center"/>
          </w:tcPr>
          <w:p w14:paraId="55C6135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农、林、牧、渔业</w:t>
            </w:r>
          </w:p>
        </w:tc>
        <w:tc>
          <w:tcPr>
            <w:tcW w:w="1187" w:type="dxa"/>
            <w:vAlign w:val="center"/>
          </w:tcPr>
          <w:p w14:paraId="0AB46AE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17610B0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w:t>
      </w:r>
    </w:p>
    <w:p w14:paraId="0A9B27B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5366290.4</w:t>
      </w:r>
    </w:p>
    <w:p w14:paraId="66B19A2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采购包最高限价（元）：</w:t>
      </w:r>
      <w:r>
        <w:rPr>
          <w:rFonts w:hint="eastAsia" w:asciiTheme="minorEastAsia" w:hAnsiTheme="minorEastAsia"/>
          <w:color w:val="auto"/>
          <w:sz w:val="24"/>
          <w:szCs w:val="24"/>
          <w:highlight w:val="none"/>
          <w:lang w:val="en-US" w:eastAsia="zh-CN"/>
        </w:rPr>
        <w:t>5366290.4</w:t>
      </w:r>
    </w:p>
    <w:p w14:paraId="33F5C24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4C17E8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714DEAA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4CD2029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3D00843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666D05D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191F5BB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2FF3778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55F3114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149A6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vAlign w:val="center"/>
          </w:tcPr>
          <w:p w14:paraId="6613C5B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44D9306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187" w:type="dxa"/>
            <w:vAlign w:val="center"/>
          </w:tcPr>
          <w:p w14:paraId="05C4F5C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1项</w:t>
            </w:r>
          </w:p>
        </w:tc>
        <w:tc>
          <w:tcPr>
            <w:tcW w:w="1776" w:type="dxa"/>
            <w:vAlign w:val="center"/>
          </w:tcPr>
          <w:p w14:paraId="51DAA21A">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5366290.4</w:t>
            </w:r>
          </w:p>
        </w:tc>
        <w:tc>
          <w:tcPr>
            <w:tcW w:w="1187" w:type="dxa"/>
            <w:vAlign w:val="center"/>
          </w:tcPr>
          <w:p w14:paraId="3C08D9B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1187" w:type="dxa"/>
            <w:vAlign w:val="center"/>
          </w:tcPr>
          <w:p w14:paraId="2DA5C7E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农、林、牧、渔业</w:t>
            </w:r>
          </w:p>
        </w:tc>
        <w:tc>
          <w:tcPr>
            <w:tcW w:w="1187" w:type="dxa"/>
            <w:vAlign w:val="center"/>
          </w:tcPr>
          <w:p w14:paraId="7C6776CB">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213DE7A4">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w:t>
      </w:r>
    </w:p>
    <w:p w14:paraId="6BA8860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采购包预算金额（元）：</w:t>
      </w:r>
      <w:r>
        <w:rPr>
          <w:rFonts w:hint="eastAsia" w:asciiTheme="minorEastAsia" w:hAnsiTheme="minorEastAsia"/>
          <w:color w:val="auto"/>
          <w:sz w:val="24"/>
          <w:szCs w:val="24"/>
          <w:highlight w:val="none"/>
          <w:lang w:val="en-US" w:eastAsia="zh-CN"/>
        </w:rPr>
        <w:t>4617191.2</w:t>
      </w:r>
    </w:p>
    <w:p w14:paraId="06579EEA">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采购包最高限价（元）：</w:t>
      </w:r>
      <w:r>
        <w:rPr>
          <w:rFonts w:hint="eastAsia" w:asciiTheme="minorEastAsia" w:hAnsiTheme="minorEastAsia"/>
          <w:color w:val="auto"/>
          <w:sz w:val="24"/>
          <w:szCs w:val="24"/>
          <w:highlight w:val="none"/>
          <w:lang w:val="en-US" w:eastAsia="zh-CN"/>
        </w:rPr>
        <w:t>4617191.2</w:t>
      </w:r>
    </w:p>
    <w:p w14:paraId="28FE287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采购包保证金金额（元）：0.00</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14:paraId="2310C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65" w:type="dxa"/>
            <w:vAlign w:val="center"/>
          </w:tcPr>
          <w:p w14:paraId="6B5D166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609" w:type="dxa"/>
            <w:vAlign w:val="center"/>
          </w:tcPr>
          <w:p w14:paraId="603AE1B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标的名称</w:t>
            </w:r>
          </w:p>
        </w:tc>
        <w:tc>
          <w:tcPr>
            <w:tcW w:w="1187" w:type="dxa"/>
            <w:vAlign w:val="center"/>
          </w:tcPr>
          <w:p w14:paraId="3B538E7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776" w:type="dxa"/>
            <w:vAlign w:val="center"/>
          </w:tcPr>
          <w:p w14:paraId="3CE3B3B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标的金额 （元）</w:t>
            </w:r>
          </w:p>
        </w:tc>
        <w:tc>
          <w:tcPr>
            <w:tcW w:w="1187" w:type="dxa"/>
            <w:vAlign w:val="center"/>
          </w:tcPr>
          <w:p w14:paraId="5C45C72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1187" w:type="dxa"/>
            <w:vAlign w:val="center"/>
          </w:tcPr>
          <w:p w14:paraId="234B57B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所属行业</w:t>
            </w:r>
          </w:p>
        </w:tc>
        <w:tc>
          <w:tcPr>
            <w:tcW w:w="1187" w:type="dxa"/>
            <w:vAlign w:val="center"/>
          </w:tcPr>
          <w:p w14:paraId="7A20D5D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是否允许进口产品</w:t>
            </w:r>
          </w:p>
        </w:tc>
      </w:tr>
      <w:tr w14:paraId="78B0CC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65" w:type="dxa"/>
            <w:vAlign w:val="center"/>
          </w:tcPr>
          <w:p w14:paraId="3D17745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09" w:type="dxa"/>
            <w:vAlign w:val="center"/>
          </w:tcPr>
          <w:p w14:paraId="17681B89">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187" w:type="dxa"/>
            <w:vAlign w:val="center"/>
          </w:tcPr>
          <w:p w14:paraId="668A6C58">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1项</w:t>
            </w:r>
          </w:p>
        </w:tc>
        <w:tc>
          <w:tcPr>
            <w:tcW w:w="1776" w:type="dxa"/>
            <w:vAlign w:val="center"/>
          </w:tcPr>
          <w:p w14:paraId="407697D9">
            <w:pPr>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4617191.2</w:t>
            </w:r>
          </w:p>
        </w:tc>
        <w:tc>
          <w:tcPr>
            <w:tcW w:w="1187" w:type="dxa"/>
            <w:vAlign w:val="center"/>
          </w:tcPr>
          <w:p w14:paraId="0687661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1187" w:type="dxa"/>
            <w:vAlign w:val="center"/>
          </w:tcPr>
          <w:p w14:paraId="7218583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农、林、牧、渔业</w:t>
            </w:r>
          </w:p>
        </w:tc>
        <w:tc>
          <w:tcPr>
            <w:tcW w:w="1187" w:type="dxa"/>
            <w:vAlign w:val="center"/>
          </w:tcPr>
          <w:p w14:paraId="3A69938B">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r>
    </w:tbl>
    <w:p w14:paraId="6BA86D67">
      <w:pPr>
        <w:pStyle w:val="55"/>
        <w:widowControl w:val="0"/>
        <w:spacing w:line="360" w:lineRule="auto"/>
        <w:ind w:firstLine="480" w:firstLineChars="200"/>
        <w:rPr>
          <w:rFonts w:hint="default" w:asciiTheme="minorEastAsia" w:hAnsiTheme="minorEastAsia"/>
          <w:color w:val="auto"/>
          <w:sz w:val="24"/>
          <w:szCs w:val="24"/>
          <w:highlight w:val="none"/>
        </w:rPr>
      </w:pPr>
    </w:p>
    <w:p w14:paraId="4C8E14B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10EA948A">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5F7B3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FDF631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3046" w:type="dxa"/>
            <w:vAlign w:val="center"/>
          </w:tcPr>
          <w:p w14:paraId="3BA2AB9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737" w:type="dxa"/>
            <w:vAlign w:val="center"/>
          </w:tcPr>
          <w:p w14:paraId="22FE266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0857A9C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737" w:type="dxa"/>
            <w:vAlign w:val="center"/>
          </w:tcPr>
          <w:p w14:paraId="3295EE9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09553BF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1384" w:type="dxa"/>
            <w:vAlign w:val="center"/>
          </w:tcPr>
          <w:p w14:paraId="145A88F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384" w:type="dxa"/>
            <w:vAlign w:val="center"/>
          </w:tcPr>
          <w:p w14:paraId="38998DB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c>
          <w:tcPr>
            <w:tcW w:w="1038" w:type="dxa"/>
            <w:vAlign w:val="center"/>
          </w:tcPr>
          <w:p w14:paraId="6FA4555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4EA8BEA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51C61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379661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3046" w:type="dxa"/>
            <w:vAlign w:val="center"/>
          </w:tcPr>
          <w:p w14:paraId="59B9066A">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737" w:type="dxa"/>
            <w:vAlign w:val="center"/>
          </w:tcPr>
          <w:p w14:paraId="05C30CCF">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项</w:t>
            </w:r>
          </w:p>
        </w:tc>
        <w:tc>
          <w:tcPr>
            <w:tcW w:w="737" w:type="dxa"/>
            <w:vAlign w:val="center"/>
          </w:tcPr>
          <w:p w14:paraId="1B1EC884">
            <w:pPr>
              <w:pStyle w:val="55"/>
              <w:widowControl w:val="0"/>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元</w:t>
            </w:r>
          </w:p>
        </w:tc>
        <w:tc>
          <w:tcPr>
            <w:tcW w:w="1384" w:type="dxa"/>
            <w:vAlign w:val="center"/>
          </w:tcPr>
          <w:p w14:paraId="71A22D35">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6593384.8</w:t>
            </w:r>
          </w:p>
        </w:tc>
        <w:tc>
          <w:tcPr>
            <w:tcW w:w="1384" w:type="dxa"/>
            <w:vAlign w:val="center"/>
          </w:tcPr>
          <w:p w14:paraId="726EF907">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总价</w:t>
            </w:r>
          </w:p>
        </w:tc>
        <w:tc>
          <w:tcPr>
            <w:tcW w:w="1038" w:type="dxa"/>
            <w:vAlign w:val="center"/>
          </w:tcPr>
          <w:p w14:paraId="2D5D929A">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2800A42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2258"/>
        <w:gridCol w:w="1320"/>
        <w:gridCol w:w="897"/>
        <w:gridCol w:w="897"/>
        <w:gridCol w:w="1296"/>
        <w:gridCol w:w="897"/>
        <w:gridCol w:w="899"/>
      </w:tblGrid>
      <w:tr w14:paraId="40B78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3" w:type="dxa"/>
            <w:vAlign w:val="center"/>
          </w:tcPr>
          <w:p w14:paraId="04883F6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304" w:type="dxa"/>
            <w:vAlign w:val="center"/>
          </w:tcPr>
          <w:p w14:paraId="2F60B83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报价明细内容</w:t>
            </w:r>
          </w:p>
        </w:tc>
        <w:tc>
          <w:tcPr>
            <w:tcW w:w="1345" w:type="dxa"/>
            <w:vAlign w:val="center"/>
          </w:tcPr>
          <w:p w14:paraId="61F5F02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52DA339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w:t>
            </w:r>
          </w:p>
        </w:tc>
        <w:tc>
          <w:tcPr>
            <w:tcW w:w="910" w:type="dxa"/>
            <w:vAlign w:val="center"/>
          </w:tcPr>
          <w:p w14:paraId="5ABAFE8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29BCC39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24D621F9">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3A5D852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37F5565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w:t>
            </w:r>
          </w:p>
          <w:p w14:paraId="51692EF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限价</w:t>
            </w:r>
          </w:p>
        </w:tc>
        <w:tc>
          <w:tcPr>
            <w:tcW w:w="910" w:type="dxa"/>
            <w:vAlign w:val="center"/>
          </w:tcPr>
          <w:p w14:paraId="4403BFE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w:t>
            </w:r>
          </w:p>
          <w:p w14:paraId="5D98B5F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形式</w:t>
            </w:r>
          </w:p>
        </w:tc>
        <w:tc>
          <w:tcPr>
            <w:tcW w:w="911" w:type="dxa"/>
            <w:vAlign w:val="center"/>
          </w:tcPr>
          <w:p w14:paraId="484879C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435E8B4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4E1ED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3" w:type="dxa"/>
            <w:vAlign w:val="center"/>
          </w:tcPr>
          <w:p w14:paraId="7119C64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04" w:type="dxa"/>
            <w:vAlign w:val="center"/>
          </w:tcPr>
          <w:p w14:paraId="59CBB3A8">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345" w:type="dxa"/>
            <w:vAlign w:val="center"/>
          </w:tcPr>
          <w:p w14:paraId="7DEBC022">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c>
          <w:tcPr>
            <w:tcW w:w="910" w:type="dxa"/>
            <w:vAlign w:val="center"/>
          </w:tcPr>
          <w:p w14:paraId="0465B171">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910" w:type="dxa"/>
            <w:vAlign w:val="center"/>
          </w:tcPr>
          <w:p w14:paraId="56D8136E">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元</w:t>
            </w:r>
          </w:p>
        </w:tc>
        <w:tc>
          <w:tcPr>
            <w:tcW w:w="910" w:type="dxa"/>
            <w:vAlign w:val="center"/>
          </w:tcPr>
          <w:p w14:paraId="7CD5A952">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6593384.8</w:t>
            </w:r>
          </w:p>
        </w:tc>
        <w:tc>
          <w:tcPr>
            <w:tcW w:w="910" w:type="dxa"/>
            <w:vAlign w:val="center"/>
          </w:tcPr>
          <w:p w14:paraId="50E62856">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总价</w:t>
            </w:r>
          </w:p>
        </w:tc>
        <w:tc>
          <w:tcPr>
            <w:tcW w:w="911" w:type="dxa"/>
            <w:vAlign w:val="center"/>
          </w:tcPr>
          <w:p w14:paraId="4AFD76E7">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5AEC6B01">
      <w:pPr>
        <w:pStyle w:val="55"/>
        <w:widowControl w:val="0"/>
        <w:rPr>
          <w:rFonts w:hint="default"/>
          <w:color w:val="auto"/>
          <w:highlight w:val="none"/>
        </w:rPr>
      </w:pPr>
    </w:p>
    <w:p w14:paraId="0184AE8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w:t>
      </w:r>
    </w:p>
    <w:p w14:paraId="7B0FE2D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6CD282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5AAFCF3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3046" w:type="dxa"/>
            <w:vAlign w:val="center"/>
          </w:tcPr>
          <w:p w14:paraId="3062CDC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737" w:type="dxa"/>
            <w:vAlign w:val="center"/>
          </w:tcPr>
          <w:p w14:paraId="655EA7F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779F39E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737" w:type="dxa"/>
            <w:vAlign w:val="center"/>
          </w:tcPr>
          <w:p w14:paraId="029E78F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390AE7B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1384" w:type="dxa"/>
            <w:vAlign w:val="center"/>
          </w:tcPr>
          <w:p w14:paraId="4B32284F">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384" w:type="dxa"/>
            <w:vAlign w:val="center"/>
          </w:tcPr>
          <w:p w14:paraId="60C0708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c>
          <w:tcPr>
            <w:tcW w:w="1038" w:type="dxa"/>
            <w:vAlign w:val="center"/>
          </w:tcPr>
          <w:p w14:paraId="6D8C8C9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7A4E50F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50784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5BD9711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3046" w:type="dxa"/>
            <w:vAlign w:val="center"/>
          </w:tcPr>
          <w:p w14:paraId="2AD5AAD1">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737" w:type="dxa"/>
            <w:vAlign w:val="center"/>
          </w:tcPr>
          <w:p w14:paraId="6639C01C">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项</w:t>
            </w:r>
          </w:p>
        </w:tc>
        <w:tc>
          <w:tcPr>
            <w:tcW w:w="737" w:type="dxa"/>
            <w:vAlign w:val="center"/>
          </w:tcPr>
          <w:p w14:paraId="2939D176">
            <w:pPr>
              <w:pStyle w:val="55"/>
              <w:widowControl w:val="0"/>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元</w:t>
            </w:r>
          </w:p>
        </w:tc>
        <w:tc>
          <w:tcPr>
            <w:tcW w:w="1384" w:type="dxa"/>
            <w:vAlign w:val="center"/>
          </w:tcPr>
          <w:p w14:paraId="695D8CAE">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5366290.4</w:t>
            </w:r>
          </w:p>
        </w:tc>
        <w:tc>
          <w:tcPr>
            <w:tcW w:w="1384" w:type="dxa"/>
            <w:vAlign w:val="center"/>
          </w:tcPr>
          <w:p w14:paraId="5718050A">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总价</w:t>
            </w:r>
          </w:p>
        </w:tc>
        <w:tc>
          <w:tcPr>
            <w:tcW w:w="1038" w:type="dxa"/>
            <w:vAlign w:val="center"/>
          </w:tcPr>
          <w:p w14:paraId="112D9826">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076705D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2258"/>
        <w:gridCol w:w="1320"/>
        <w:gridCol w:w="897"/>
        <w:gridCol w:w="897"/>
        <w:gridCol w:w="1296"/>
        <w:gridCol w:w="897"/>
        <w:gridCol w:w="899"/>
      </w:tblGrid>
      <w:tr w14:paraId="3CABF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5FCE0FC3">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304" w:type="dxa"/>
            <w:vAlign w:val="center"/>
          </w:tcPr>
          <w:p w14:paraId="101EDED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报价明细内容</w:t>
            </w:r>
          </w:p>
        </w:tc>
        <w:tc>
          <w:tcPr>
            <w:tcW w:w="1345" w:type="dxa"/>
            <w:vAlign w:val="center"/>
          </w:tcPr>
          <w:p w14:paraId="59BCDE7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6A9A912F">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w:t>
            </w:r>
          </w:p>
        </w:tc>
        <w:tc>
          <w:tcPr>
            <w:tcW w:w="910" w:type="dxa"/>
            <w:vAlign w:val="center"/>
          </w:tcPr>
          <w:p w14:paraId="05F35CB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7D43E94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73745DB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61D1215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4DA2FD2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w:t>
            </w:r>
          </w:p>
          <w:p w14:paraId="5855ADD9">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限价</w:t>
            </w:r>
          </w:p>
        </w:tc>
        <w:tc>
          <w:tcPr>
            <w:tcW w:w="910" w:type="dxa"/>
            <w:vAlign w:val="center"/>
          </w:tcPr>
          <w:p w14:paraId="5464A9A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w:t>
            </w:r>
          </w:p>
          <w:p w14:paraId="473BCEE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形式</w:t>
            </w:r>
          </w:p>
        </w:tc>
        <w:tc>
          <w:tcPr>
            <w:tcW w:w="911" w:type="dxa"/>
            <w:vAlign w:val="center"/>
          </w:tcPr>
          <w:p w14:paraId="0E16588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6083C1B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53649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707D3B2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04" w:type="dxa"/>
            <w:vAlign w:val="center"/>
          </w:tcPr>
          <w:p w14:paraId="60B29648">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345" w:type="dxa"/>
            <w:vAlign w:val="center"/>
          </w:tcPr>
          <w:p w14:paraId="3B3E478D">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c>
          <w:tcPr>
            <w:tcW w:w="910" w:type="dxa"/>
            <w:vAlign w:val="center"/>
          </w:tcPr>
          <w:p w14:paraId="31413244">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910" w:type="dxa"/>
            <w:vAlign w:val="center"/>
          </w:tcPr>
          <w:p w14:paraId="40332FEC">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元</w:t>
            </w:r>
          </w:p>
        </w:tc>
        <w:tc>
          <w:tcPr>
            <w:tcW w:w="910" w:type="dxa"/>
            <w:vAlign w:val="center"/>
          </w:tcPr>
          <w:p w14:paraId="54C20F83">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5366290.4</w:t>
            </w:r>
          </w:p>
        </w:tc>
        <w:tc>
          <w:tcPr>
            <w:tcW w:w="910" w:type="dxa"/>
            <w:vAlign w:val="center"/>
          </w:tcPr>
          <w:p w14:paraId="78B175D6">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总价</w:t>
            </w:r>
          </w:p>
        </w:tc>
        <w:tc>
          <w:tcPr>
            <w:tcW w:w="911" w:type="dxa"/>
            <w:vAlign w:val="center"/>
          </w:tcPr>
          <w:p w14:paraId="1F5860E6">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74A6E02E">
      <w:pPr>
        <w:pStyle w:val="55"/>
        <w:widowControl w:val="0"/>
        <w:rPr>
          <w:rFonts w:hint="default"/>
          <w:color w:val="auto"/>
          <w:highlight w:val="none"/>
        </w:rPr>
      </w:pPr>
    </w:p>
    <w:p w14:paraId="2C2C181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w:t>
      </w:r>
    </w:p>
    <w:p w14:paraId="0811AE5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（1）报价要求：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3046"/>
        <w:gridCol w:w="737"/>
        <w:gridCol w:w="737"/>
        <w:gridCol w:w="1384"/>
        <w:gridCol w:w="1384"/>
        <w:gridCol w:w="1038"/>
      </w:tblGrid>
      <w:tr w14:paraId="3CD61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03FAA30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3046" w:type="dxa"/>
            <w:vAlign w:val="center"/>
          </w:tcPr>
          <w:p w14:paraId="7FED6BE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737" w:type="dxa"/>
            <w:vAlign w:val="center"/>
          </w:tcPr>
          <w:p w14:paraId="2FBD5CD9">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5A54A5E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737" w:type="dxa"/>
            <w:vAlign w:val="center"/>
          </w:tcPr>
          <w:p w14:paraId="6AFCA83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784F955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1384" w:type="dxa"/>
            <w:vAlign w:val="center"/>
          </w:tcPr>
          <w:p w14:paraId="71E0189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384" w:type="dxa"/>
            <w:vAlign w:val="center"/>
          </w:tcPr>
          <w:p w14:paraId="4C7DF38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c>
          <w:tcPr>
            <w:tcW w:w="1038" w:type="dxa"/>
            <w:vAlign w:val="center"/>
          </w:tcPr>
          <w:p w14:paraId="315DCBB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0F3E529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199074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37" w:type="dxa"/>
            <w:vAlign w:val="center"/>
          </w:tcPr>
          <w:p w14:paraId="5D15A06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3046" w:type="dxa"/>
            <w:vAlign w:val="center"/>
          </w:tcPr>
          <w:p w14:paraId="18945A11">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737" w:type="dxa"/>
            <w:vAlign w:val="center"/>
          </w:tcPr>
          <w:p w14:paraId="4B8FB996">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项</w:t>
            </w:r>
          </w:p>
        </w:tc>
        <w:tc>
          <w:tcPr>
            <w:tcW w:w="737" w:type="dxa"/>
            <w:vAlign w:val="center"/>
          </w:tcPr>
          <w:p w14:paraId="233D1C22">
            <w:pPr>
              <w:pStyle w:val="55"/>
              <w:widowControl w:val="0"/>
              <w:spacing w:line="360" w:lineRule="auto"/>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元</w:t>
            </w:r>
          </w:p>
        </w:tc>
        <w:tc>
          <w:tcPr>
            <w:tcW w:w="1384" w:type="dxa"/>
            <w:vAlign w:val="center"/>
          </w:tcPr>
          <w:p w14:paraId="5268D15E">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4617191.2</w:t>
            </w:r>
          </w:p>
        </w:tc>
        <w:tc>
          <w:tcPr>
            <w:tcW w:w="1384" w:type="dxa"/>
            <w:vAlign w:val="center"/>
          </w:tcPr>
          <w:p w14:paraId="01039F8F">
            <w:pPr>
              <w:pStyle w:val="55"/>
              <w:widowControl w:val="0"/>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总价</w:t>
            </w:r>
          </w:p>
        </w:tc>
        <w:tc>
          <w:tcPr>
            <w:tcW w:w="1038" w:type="dxa"/>
            <w:vAlign w:val="center"/>
          </w:tcPr>
          <w:p w14:paraId="63DEDDC4">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3FABAC37">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（2）报价明细要求：</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2"/>
        <w:gridCol w:w="2258"/>
        <w:gridCol w:w="1320"/>
        <w:gridCol w:w="897"/>
        <w:gridCol w:w="897"/>
        <w:gridCol w:w="1296"/>
        <w:gridCol w:w="897"/>
        <w:gridCol w:w="899"/>
      </w:tblGrid>
      <w:tr w14:paraId="611CB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25F576B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304" w:type="dxa"/>
            <w:vAlign w:val="center"/>
          </w:tcPr>
          <w:p w14:paraId="53B3CF7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报价明细内容</w:t>
            </w:r>
          </w:p>
        </w:tc>
        <w:tc>
          <w:tcPr>
            <w:tcW w:w="1345" w:type="dxa"/>
            <w:vAlign w:val="center"/>
          </w:tcPr>
          <w:p w14:paraId="3131306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5B6E8AD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w:t>
            </w:r>
          </w:p>
        </w:tc>
        <w:tc>
          <w:tcPr>
            <w:tcW w:w="910" w:type="dxa"/>
            <w:vAlign w:val="center"/>
          </w:tcPr>
          <w:p w14:paraId="006BF4EA">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w:t>
            </w:r>
          </w:p>
          <w:p w14:paraId="6295A879">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72BB94E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520C9664">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w:t>
            </w:r>
          </w:p>
        </w:tc>
        <w:tc>
          <w:tcPr>
            <w:tcW w:w="910" w:type="dxa"/>
            <w:vAlign w:val="center"/>
          </w:tcPr>
          <w:p w14:paraId="2963002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w:t>
            </w:r>
          </w:p>
          <w:p w14:paraId="06BF83B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限价</w:t>
            </w:r>
          </w:p>
        </w:tc>
        <w:tc>
          <w:tcPr>
            <w:tcW w:w="910" w:type="dxa"/>
            <w:vAlign w:val="center"/>
          </w:tcPr>
          <w:p w14:paraId="60A3AEA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w:t>
            </w:r>
          </w:p>
          <w:p w14:paraId="2FFB357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形式</w:t>
            </w:r>
          </w:p>
        </w:tc>
        <w:tc>
          <w:tcPr>
            <w:tcW w:w="911" w:type="dxa"/>
            <w:vAlign w:val="center"/>
          </w:tcPr>
          <w:p w14:paraId="5471030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w:t>
            </w:r>
          </w:p>
          <w:p w14:paraId="416F7D4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说明</w:t>
            </w:r>
          </w:p>
        </w:tc>
      </w:tr>
      <w:tr w14:paraId="256BA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3" w:type="dxa"/>
            <w:vAlign w:val="center"/>
          </w:tcPr>
          <w:p w14:paraId="6C6347D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04" w:type="dxa"/>
            <w:vAlign w:val="center"/>
          </w:tcPr>
          <w:p w14:paraId="3F5A209B">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同安区五显镇2025年度松材线虫病防控项目</w:t>
            </w:r>
          </w:p>
        </w:tc>
        <w:tc>
          <w:tcPr>
            <w:tcW w:w="1345" w:type="dxa"/>
            <w:vAlign w:val="center"/>
          </w:tcPr>
          <w:p w14:paraId="452F3A96">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c>
          <w:tcPr>
            <w:tcW w:w="910" w:type="dxa"/>
            <w:vAlign w:val="center"/>
          </w:tcPr>
          <w:p w14:paraId="3859EAC5">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项</w:t>
            </w:r>
          </w:p>
        </w:tc>
        <w:tc>
          <w:tcPr>
            <w:tcW w:w="910" w:type="dxa"/>
            <w:vAlign w:val="center"/>
          </w:tcPr>
          <w:p w14:paraId="1D9D10DB">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元</w:t>
            </w:r>
          </w:p>
        </w:tc>
        <w:tc>
          <w:tcPr>
            <w:tcW w:w="910" w:type="dxa"/>
            <w:vAlign w:val="center"/>
          </w:tcPr>
          <w:p w14:paraId="3B5C800D">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4617191.2</w:t>
            </w:r>
          </w:p>
        </w:tc>
        <w:tc>
          <w:tcPr>
            <w:tcW w:w="910" w:type="dxa"/>
            <w:vAlign w:val="center"/>
          </w:tcPr>
          <w:p w14:paraId="210CEDAA">
            <w:pPr>
              <w:pStyle w:val="55"/>
              <w:widowControl w:val="0"/>
              <w:spacing w:line="360" w:lineRule="auto"/>
              <w:jc w:val="center"/>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总价</w:t>
            </w:r>
          </w:p>
        </w:tc>
        <w:tc>
          <w:tcPr>
            <w:tcW w:w="911" w:type="dxa"/>
            <w:vAlign w:val="center"/>
          </w:tcPr>
          <w:p w14:paraId="6B1D959C">
            <w:pPr>
              <w:pStyle w:val="55"/>
              <w:widowControl w:val="0"/>
              <w:spacing w:line="360" w:lineRule="auto"/>
              <w:jc w:val="center"/>
              <w:rPr>
                <w:rFonts w:hint="default" w:asciiTheme="minorEastAsia" w:hAnsiTheme="minorEastAsia"/>
                <w:color w:val="auto"/>
                <w:sz w:val="24"/>
                <w:szCs w:val="24"/>
                <w:highlight w:val="none"/>
              </w:rPr>
            </w:pPr>
            <w:r>
              <w:rPr>
                <w:rFonts w:hint="default" w:asciiTheme="minorEastAsia" w:hAnsiTheme="minorEastAsia"/>
                <w:color w:val="auto"/>
                <w:sz w:val="24"/>
                <w:szCs w:val="24"/>
                <w:highlight w:val="none"/>
              </w:rPr>
              <w:t>详见招标文件第5章报价要求</w:t>
            </w:r>
          </w:p>
        </w:tc>
      </w:tr>
    </w:tbl>
    <w:p w14:paraId="020BDC3E">
      <w:pPr>
        <w:pStyle w:val="55"/>
        <w:widowControl w:val="0"/>
        <w:rPr>
          <w:rFonts w:hint="default"/>
          <w:color w:val="auto"/>
          <w:highlight w:val="none"/>
        </w:rPr>
        <w:sectPr>
          <w:pgSz w:w="11906" w:h="16838"/>
          <w:pgMar w:top="1418" w:right="1418" w:bottom="1418" w:left="1418" w:header="851" w:footer="992" w:gutter="0"/>
          <w:cols w:space="425" w:num="1"/>
          <w:docGrid w:type="lines" w:linePitch="312" w:charSpace="0"/>
        </w:sectPr>
      </w:pPr>
    </w:p>
    <w:p w14:paraId="1E3F3970">
      <w:pPr>
        <w:pStyle w:val="55"/>
        <w:widowControl w:val="0"/>
        <w:rPr>
          <w:rFonts w:hint="default"/>
          <w:color w:val="auto"/>
          <w:highlight w:val="none"/>
        </w:rPr>
        <w:sectPr>
          <w:type w:val="continuous"/>
          <w:pgSz w:w="11906" w:h="16838"/>
          <w:pgMar w:top="1418" w:right="1418" w:bottom="1418" w:left="1418" w:header="851" w:footer="992" w:gutter="0"/>
          <w:cols w:space="425" w:num="1"/>
          <w:docGrid w:type="lines" w:linePitch="312" w:charSpace="0"/>
        </w:sectPr>
      </w:pPr>
    </w:p>
    <w:p w14:paraId="5C031348">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 w:name="_Toc139103662"/>
      <w:r>
        <w:rPr>
          <w:rFonts w:ascii="黑体" w:hAnsi="黑体" w:eastAsia="黑体" w:cs="Times New Roman"/>
          <w:color w:val="auto"/>
          <w:kern w:val="0"/>
          <w:sz w:val="32"/>
          <w:szCs w:val="44"/>
          <w:highlight w:val="none"/>
        </w:rPr>
        <w:t>第二章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投标人须知前附表</w:t>
      </w:r>
      <w:bookmarkEnd w:id="1"/>
    </w:p>
    <w:p w14:paraId="34B3FB1F">
      <w:pPr>
        <w:pStyle w:val="3"/>
        <w:spacing w:beforeLines="100" w:afterLines="100" w:line="240" w:lineRule="auto"/>
        <w:jc w:val="center"/>
        <w:rPr>
          <w:rFonts w:ascii="黑体" w:hAnsi="黑体" w:eastAsia="黑体" w:cs="Times New Roman"/>
          <w:color w:val="auto"/>
          <w:kern w:val="0"/>
          <w:sz w:val="30"/>
          <w:highlight w:val="none"/>
        </w:rPr>
      </w:pPr>
      <w:bookmarkStart w:id="2" w:name="_Toc139103663"/>
      <w:r>
        <w:rPr>
          <w:rFonts w:ascii="黑体" w:hAnsi="黑体" w:eastAsia="黑体" w:cs="Times New Roman"/>
          <w:color w:val="auto"/>
          <w:kern w:val="0"/>
          <w:sz w:val="30"/>
          <w:highlight w:val="none"/>
        </w:rPr>
        <w:t>一、投标人须知前附表1</w:t>
      </w:r>
      <w:bookmarkEnd w:id="2"/>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14:paraId="25C46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vAlign w:val="center"/>
          </w:tcPr>
          <w:p w14:paraId="7C85FEAD">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特别提示：本表与招标文件对应章节的内容若不一致，以本表为准。</w:t>
            </w:r>
          </w:p>
        </w:tc>
      </w:tr>
      <w:tr w14:paraId="148C3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10F36C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1418" w:type="dxa"/>
            <w:vAlign w:val="center"/>
          </w:tcPr>
          <w:p w14:paraId="37EE950A">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w:t>
            </w:r>
          </w:p>
          <w:p w14:paraId="545D010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（第三章）</w:t>
            </w:r>
          </w:p>
        </w:tc>
        <w:tc>
          <w:tcPr>
            <w:tcW w:w="7189" w:type="dxa"/>
            <w:vAlign w:val="center"/>
          </w:tcPr>
          <w:p w14:paraId="483E76C0">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44CD04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D943DA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418" w:type="dxa"/>
            <w:vAlign w:val="center"/>
          </w:tcPr>
          <w:p w14:paraId="18193AB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w:t>
            </w:r>
          </w:p>
        </w:tc>
        <w:tc>
          <w:tcPr>
            <w:tcW w:w="7189" w:type="dxa"/>
            <w:vAlign w:val="center"/>
          </w:tcPr>
          <w:p w14:paraId="3F71011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是否组织现场考察或召开开标前答疑会：</w:t>
            </w:r>
          </w:p>
          <w:p w14:paraId="66487811">
            <w:pPr>
              <w:pStyle w:val="55"/>
              <w:widowControl w:val="0"/>
              <w:spacing w:line="360" w:lineRule="auto"/>
              <w:jc w:val="both"/>
              <w:rPr>
                <w:rFonts w:asciiTheme="minorEastAsia" w:hAnsiTheme="minorEastAsia"/>
                <w:color w:val="auto"/>
                <w:sz w:val="24"/>
                <w:szCs w:val="24"/>
                <w:highlight w:val="none"/>
              </w:rPr>
            </w:pPr>
            <w:r>
              <w:rPr>
                <w:rFonts w:asciiTheme="minorEastAsia" w:hAnsiTheme="minorEastAsia"/>
                <w:color w:val="auto"/>
                <w:sz w:val="24"/>
                <w:szCs w:val="24"/>
                <w:highlight w:val="none"/>
              </w:rPr>
              <w:t>采购包1：组织</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：组织</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：组织</w:t>
            </w:r>
          </w:p>
          <w:p w14:paraId="31B020C9">
            <w:pPr>
              <w:pStyle w:val="55"/>
              <w:widowControl w:val="0"/>
              <w:spacing w:line="360" w:lineRule="auto"/>
              <w:jc w:val="both"/>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要求：具体详见招标文件第五章要求</w:t>
            </w:r>
          </w:p>
        </w:tc>
      </w:tr>
      <w:tr w14:paraId="32BD73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71" w:type="dxa"/>
            <w:vAlign w:val="center"/>
          </w:tcPr>
          <w:p w14:paraId="644C6574">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1418" w:type="dxa"/>
            <w:vAlign w:val="center"/>
          </w:tcPr>
          <w:p w14:paraId="55549AF3">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w:t>
            </w:r>
          </w:p>
        </w:tc>
        <w:tc>
          <w:tcPr>
            <w:tcW w:w="7189" w:type="dxa"/>
            <w:vAlign w:val="center"/>
          </w:tcPr>
          <w:p w14:paraId="506438F8">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投标文件的份数：</w:t>
            </w:r>
          </w:p>
          <w:p w14:paraId="28AE9D7B">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（1）可读介质（光盘或U盘）0份：投标人应将其上传至福建省政府采购网上公开信息系统的电子投标文件在该可读介质中另存0份。</w:t>
            </w:r>
          </w:p>
          <w:p w14:paraId="716DCE95">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（2）电子投标文件：详见投标人须知前附表2《关于电子招标投标活动的专门规定》。</w:t>
            </w:r>
          </w:p>
        </w:tc>
      </w:tr>
      <w:tr w14:paraId="238AD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0F60268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1418" w:type="dxa"/>
            <w:vAlign w:val="center"/>
          </w:tcPr>
          <w:p w14:paraId="3DF7221B">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10.7-（1）</w:t>
            </w:r>
          </w:p>
        </w:tc>
        <w:tc>
          <w:tcPr>
            <w:tcW w:w="7189" w:type="dxa"/>
            <w:vAlign w:val="center"/>
          </w:tcPr>
          <w:p w14:paraId="7415F1CA">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是否允许中标人将本项目的非主体、非关键性工作进行分包：</w:t>
            </w:r>
          </w:p>
          <w:p w14:paraId="0F2D479A">
            <w:pPr>
              <w:pStyle w:val="55"/>
              <w:widowControl w:val="0"/>
              <w:spacing w:line="360" w:lineRule="auto"/>
              <w:jc w:val="both"/>
              <w:rPr>
                <w:rFonts w:asciiTheme="minorEastAsia" w:hAnsiTheme="minorEastAsia"/>
                <w:color w:val="auto"/>
                <w:sz w:val="24"/>
                <w:szCs w:val="24"/>
                <w:highlight w:val="none"/>
              </w:rPr>
            </w:pPr>
            <w:r>
              <w:rPr>
                <w:rFonts w:asciiTheme="minorEastAsia" w:hAnsiTheme="minorEastAsia"/>
                <w:color w:val="auto"/>
                <w:sz w:val="24"/>
                <w:szCs w:val="24"/>
                <w:highlight w:val="none"/>
              </w:rPr>
              <w:t>采购包1：不允许合同分包；</w:t>
            </w:r>
          </w:p>
          <w:p w14:paraId="518BD8F2">
            <w:pPr>
              <w:pStyle w:val="55"/>
              <w:widowControl w:val="0"/>
              <w:spacing w:line="360" w:lineRule="auto"/>
              <w:jc w:val="both"/>
              <w:rPr>
                <w:rFonts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：不允许合同分包；</w:t>
            </w:r>
          </w:p>
          <w:p w14:paraId="4F0F569D">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：不允许合同分包；</w:t>
            </w:r>
          </w:p>
          <w:p w14:paraId="1CA02D1A">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资质要求详见第4章。</w:t>
            </w:r>
          </w:p>
        </w:tc>
      </w:tr>
      <w:tr w14:paraId="62EEE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AF76F1E">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1418" w:type="dxa"/>
            <w:vAlign w:val="center"/>
          </w:tcPr>
          <w:p w14:paraId="6060D59A">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10.8-（1）</w:t>
            </w:r>
          </w:p>
        </w:tc>
        <w:tc>
          <w:tcPr>
            <w:tcW w:w="7189" w:type="dxa"/>
            <w:vAlign w:val="center"/>
          </w:tcPr>
          <w:p w14:paraId="0E109EF7">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投标有效期：投标截止时间起90个日历日。</w:t>
            </w:r>
          </w:p>
        </w:tc>
      </w:tr>
      <w:tr w14:paraId="742C9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28B99A5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1418" w:type="dxa"/>
            <w:vAlign w:val="center"/>
          </w:tcPr>
          <w:p w14:paraId="14DE135F">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w:t>
            </w:r>
          </w:p>
        </w:tc>
        <w:tc>
          <w:tcPr>
            <w:tcW w:w="7189" w:type="dxa"/>
            <w:vAlign w:val="center"/>
          </w:tcPr>
          <w:p w14:paraId="410B9271">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确定中标候选人名单：</w:t>
            </w:r>
          </w:p>
          <w:p w14:paraId="47B816C0">
            <w:pPr>
              <w:pStyle w:val="55"/>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采购包1：3名</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：3名</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：3名</w:t>
            </w:r>
          </w:p>
        </w:tc>
      </w:tr>
      <w:tr w14:paraId="41FDF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71" w:type="dxa"/>
            <w:vAlign w:val="center"/>
          </w:tcPr>
          <w:p w14:paraId="1551BDA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1418" w:type="dxa"/>
            <w:vAlign w:val="center"/>
          </w:tcPr>
          <w:p w14:paraId="373C5AC3">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w:t>
            </w:r>
          </w:p>
        </w:tc>
        <w:tc>
          <w:tcPr>
            <w:tcW w:w="7189" w:type="dxa"/>
            <w:vAlign w:val="center"/>
          </w:tcPr>
          <w:p w14:paraId="70CFB74D">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本项目中标人的确定（以采购包为单位）：</w:t>
            </w:r>
          </w:p>
          <w:p w14:paraId="29C13EE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（1）采购人应在政府采购招投标管理办法规定的时限内确定中标人。</w:t>
            </w:r>
          </w:p>
          <w:p w14:paraId="2DBBDD40">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（2）若出现中标候选人并列情形，则按照下列方式确定中标人：</w:t>
            </w:r>
          </w:p>
          <w:p w14:paraId="1683256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①招标文件规定的方式：</w:t>
            </w:r>
          </w:p>
          <w:p w14:paraId="24DBA6DE">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确定技术项总得分较高的中标候选人为中标人。若技术项总得分相同的，则采取随机抽取的方式确定。</w:t>
            </w:r>
          </w:p>
          <w:p w14:paraId="3E769B2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②若本款第①点规定方式为“无”，则按照下列方式确定：</w:t>
            </w:r>
          </w:p>
          <w:p w14:paraId="377318C6">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53D85339">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③若本款第①、②点规定方式均为“无”，则按照下列方式确定：随机抽取。</w:t>
            </w:r>
          </w:p>
          <w:p w14:paraId="76D78169">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（3）本项目确定的中标人家数：</w:t>
            </w:r>
          </w:p>
          <w:p w14:paraId="6EBE5B77">
            <w:pPr>
              <w:pStyle w:val="55"/>
              <w:widowControl w:val="0"/>
              <w:spacing w:line="360" w:lineRule="auto"/>
              <w:jc w:val="both"/>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采购包1：1名</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：1名</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：1名</w:t>
            </w:r>
          </w:p>
        </w:tc>
      </w:tr>
      <w:tr w14:paraId="52408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104DB6C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1418" w:type="dxa"/>
            <w:vAlign w:val="center"/>
          </w:tcPr>
          <w:p w14:paraId="271B7FDF">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w:t>
            </w:r>
          </w:p>
        </w:tc>
        <w:tc>
          <w:tcPr>
            <w:tcW w:w="7189" w:type="dxa"/>
            <w:vAlign w:val="center"/>
          </w:tcPr>
          <w:p w14:paraId="38A15C8B">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合同签订时限：自中标通知书发出之日起20个日历日内。</w:t>
            </w:r>
          </w:p>
        </w:tc>
      </w:tr>
      <w:tr w14:paraId="3E0F4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B1C548F">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1418" w:type="dxa"/>
            <w:vAlign w:val="center"/>
          </w:tcPr>
          <w:p w14:paraId="7AEEA9B5">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15.1-（2）</w:t>
            </w:r>
          </w:p>
        </w:tc>
        <w:tc>
          <w:tcPr>
            <w:tcW w:w="7189" w:type="dxa"/>
            <w:vAlign w:val="center"/>
          </w:tcPr>
          <w:p w14:paraId="5D175270">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质疑函原件应采用下列方式提交：书面形式。</w:t>
            </w:r>
          </w:p>
        </w:tc>
      </w:tr>
      <w:tr w14:paraId="64C92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7A2D63C4">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1418" w:type="dxa"/>
            <w:vAlign w:val="center"/>
          </w:tcPr>
          <w:p w14:paraId="5E45581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w:t>
            </w:r>
          </w:p>
        </w:tc>
        <w:tc>
          <w:tcPr>
            <w:tcW w:w="7189" w:type="dxa"/>
            <w:vAlign w:val="center"/>
          </w:tcPr>
          <w:p w14:paraId="7FC92B87">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招标文件的质疑</w:t>
            </w:r>
          </w:p>
          <w:p w14:paraId="0CCF6655">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（1）潜在投标人可在质疑时效期间内对招标文件以书面形式提出质疑。</w:t>
            </w:r>
          </w:p>
          <w:p w14:paraId="4BB30B28">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（2）质疑时效期间：应在依法获取招标文件之日起7个工作日内向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提出，依法获取招标文件的时间以福建省政府采购网上公开信息系统记载的为准。</w:t>
            </w:r>
          </w:p>
          <w:p w14:paraId="1A7D6683">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※除上述规定外，对招标文件提出的质疑还应符合招标文件第三章第15.1条的有关规定。</w:t>
            </w:r>
          </w:p>
        </w:tc>
      </w:tr>
      <w:tr w14:paraId="0BB49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71" w:type="dxa"/>
            <w:vAlign w:val="center"/>
          </w:tcPr>
          <w:p w14:paraId="795B273C">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1418" w:type="dxa"/>
            <w:vAlign w:val="center"/>
          </w:tcPr>
          <w:p w14:paraId="02B00F4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w:t>
            </w:r>
          </w:p>
        </w:tc>
        <w:tc>
          <w:tcPr>
            <w:tcW w:w="7189" w:type="dxa"/>
            <w:vAlign w:val="center"/>
          </w:tcPr>
          <w:p w14:paraId="0447E86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监督管理部门：厦门市</w:t>
            </w:r>
            <w:r>
              <w:rPr>
                <w:rFonts w:hint="eastAsia" w:asciiTheme="minorEastAsia" w:hAnsiTheme="minorEastAsia"/>
                <w:color w:val="auto"/>
                <w:sz w:val="24"/>
                <w:szCs w:val="24"/>
                <w:highlight w:val="none"/>
                <w:lang w:val="en-US" w:eastAsia="zh-CN"/>
              </w:rPr>
              <w:t>同安区</w:t>
            </w:r>
            <w:r>
              <w:rPr>
                <w:rFonts w:asciiTheme="minorEastAsia" w:hAnsiTheme="minorEastAsia"/>
                <w:color w:val="auto"/>
                <w:sz w:val="24"/>
                <w:szCs w:val="24"/>
                <w:highlight w:val="none"/>
              </w:rPr>
              <w:t>财政局（仅限依法进行政府采购的货物或服务类项目）。</w:t>
            </w:r>
          </w:p>
        </w:tc>
      </w:tr>
      <w:tr w14:paraId="0CC29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6693BB3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w:t>
            </w:r>
          </w:p>
        </w:tc>
        <w:tc>
          <w:tcPr>
            <w:tcW w:w="1418" w:type="dxa"/>
            <w:vAlign w:val="center"/>
          </w:tcPr>
          <w:p w14:paraId="2362C5A7">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w:t>
            </w:r>
          </w:p>
        </w:tc>
        <w:tc>
          <w:tcPr>
            <w:tcW w:w="7189" w:type="dxa"/>
            <w:vAlign w:val="center"/>
          </w:tcPr>
          <w:p w14:paraId="4D8B481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财政部和福建省财政厅指定的政府采购信息发布媒体（以下简称：“指定媒体”）：</w:t>
            </w:r>
          </w:p>
          <w:p w14:paraId="3A33832A">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（1）中国政府采购网，网址www.ccgp.gov.cn。</w:t>
            </w:r>
          </w:p>
          <w:p w14:paraId="7D316EE9">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（2）中国政府采购网福建分网（福建省政府采购网），网址zfcg.czt.fujian.gov.cn。</w:t>
            </w:r>
          </w:p>
          <w:p w14:paraId="53FA839C">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※若出现上述指定媒体信息不一致情形，应以中国政府采购网福建分网（福建省政府采购网）发布的为准。</w:t>
            </w:r>
          </w:p>
        </w:tc>
      </w:tr>
      <w:tr w14:paraId="1B8E1F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vAlign w:val="center"/>
          </w:tcPr>
          <w:p w14:paraId="4A9D11A3">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w:t>
            </w:r>
          </w:p>
        </w:tc>
        <w:tc>
          <w:tcPr>
            <w:tcW w:w="1418" w:type="dxa"/>
            <w:vAlign w:val="center"/>
          </w:tcPr>
          <w:p w14:paraId="2E2CEA1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w:t>
            </w:r>
          </w:p>
        </w:tc>
        <w:tc>
          <w:tcPr>
            <w:tcW w:w="7189" w:type="dxa"/>
            <w:vAlign w:val="center"/>
          </w:tcPr>
          <w:p w14:paraId="676F229C">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其他事项：</w:t>
            </w:r>
          </w:p>
          <w:p w14:paraId="607924E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（1）本项目代理服务费：</w:t>
            </w:r>
          </w:p>
          <w:p w14:paraId="02593894">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本项目收取代理服务费</w:t>
            </w:r>
          </w:p>
          <w:p w14:paraId="5162D301">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代理服务费用收取对象：中标/成交供应商</w:t>
            </w:r>
          </w:p>
          <w:p w14:paraId="58130B03">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代理服务费收费标准：</w:t>
            </w:r>
            <w:r>
              <w:rPr>
                <w:rFonts w:hint="default" w:asciiTheme="minorEastAsia" w:hAnsiTheme="minorEastAsia"/>
                <w:color w:val="auto"/>
                <w:sz w:val="24"/>
                <w:szCs w:val="24"/>
                <w:highlight w:val="none"/>
              </w:rPr>
              <w:t xml:space="preserve"> </w:t>
            </w:r>
            <w:r>
              <w:rPr>
                <w:rFonts w:asciiTheme="minorEastAsia" w:hAnsiTheme="minorEastAsia"/>
                <w:color w:val="auto"/>
                <w:sz w:val="24"/>
                <w:szCs w:val="24"/>
                <w:highlight w:val="none"/>
              </w:rPr>
              <w:t>（1）以单个采购包的中标总金额为准（服务项目采购多年的按多年总金额计算），按差额定率累进法计取，具体按以下标准计取：（0，100万元]，1.50%；（100万元，500万元]，0.80%；（500万元，1000万元]，0.45%；（1000万元，5000万元]；0.25%。（2）代理服务费由中标人在领取中标通知书的同时，以转账、电汇、现金存款等付款方式一次性缴清。（3）经评标委员会认定中标供应商为中小企业的，中标后可享受代理服务费下浮10%的优惠。（4）因供应商自身原因导致最终无法承接项目的，代理服务费不予退还。（5）服务项目非因供应商自身原因导致未续签合同的，供应商可向代理机构办理退还相应服务费。</w:t>
            </w:r>
          </w:p>
          <w:p w14:paraId="0CAF861B">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（2）其他：</w:t>
            </w:r>
          </w:p>
          <w:p w14:paraId="01367A12">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本项目招标文件第五章增加补充条款，补充条款内容与招标文件其他地方内容不一致的，以补充条款内容为准。请投标人仔细阅读。</w:t>
            </w:r>
          </w:p>
        </w:tc>
      </w:tr>
      <w:tr w14:paraId="690C85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vAlign w:val="center"/>
          </w:tcPr>
          <w:p w14:paraId="50CE50C1">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89" w:type="dxa"/>
            <w:vAlign w:val="center"/>
          </w:tcPr>
          <w:p w14:paraId="0E76A62F">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后有投标人须知前附表2，请勿遗漏。</w:t>
            </w:r>
          </w:p>
        </w:tc>
      </w:tr>
    </w:tbl>
    <w:p w14:paraId="1F8917B7">
      <w:pPr>
        <w:pStyle w:val="3"/>
        <w:spacing w:beforeLines="100" w:afterLines="100" w:line="240" w:lineRule="auto"/>
        <w:jc w:val="center"/>
        <w:rPr>
          <w:rFonts w:ascii="黑体" w:hAnsi="黑体" w:eastAsia="黑体" w:cs="Times New Roman"/>
          <w:color w:val="auto"/>
          <w:kern w:val="0"/>
          <w:sz w:val="30"/>
          <w:highlight w:val="none"/>
        </w:rPr>
      </w:pPr>
      <w:bookmarkStart w:id="3" w:name="_Toc139103664"/>
      <w:r>
        <w:rPr>
          <w:rFonts w:ascii="黑体" w:hAnsi="黑体" w:eastAsia="黑体" w:cs="Times New Roman"/>
          <w:color w:val="auto"/>
          <w:kern w:val="0"/>
          <w:sz w:val="30"/>
          <w:highlight w:val="none"/>
        </w:rPr>
        <w:t>二、投标人须知前附表2</w:t>
      </w:r>
      <w:bookmarkEnd w:id="3"/>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14:paraId="0759B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vAlign w:val="center"/>
          </w:tcPr>
          <w:p w14:paraId="686D3578">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关于电子招标投标活动的专门规定</w:t>
            </w:r>
          </w:p>
        </w:tc>
      </w:tr>
      <w:tr w14:paraId="23677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610C03A2">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8454" w:type="dxa"/>
            <w:vAlign w:val="center"/>
          </w:tcPr>
          <w:p w14:paraId="36B7439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编列内容</w:t>
            </w:r>
          </w:p>
        </w:tc>
      </w:tr>
      <w:tr w14:paraId="6B1E84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vAlign w:val="center"/>
          </w:tcPr>
          <w:p w14:paraId="07FBFA76">
            <w:pPr>
              <w:pStyle w:val="55"/>
              <w:widowControl w:val="0"/>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8454" w:type="dxa"/>
            <w:vAlign w:val="center"/>
          </w:tcPr>
          <w:p w14:paraId="59AC3847">
            <w:pPr>
              <w:pStyle w:val="55"/>
              <w:widowControl w:val="0"/>
              <w:spacing w:line="360" w:lineRule="auto"/>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（1）电子招标投标活动的专门规定适用本项目电子招标投标活动。</w:t>
            </w:r>
          </w:p>
          <w:p w14:paraId="6DACC817">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（2）将招标文件</w:t>
            </w:r>
          </w:p>
          <w:p w14:paraId="5B568D74">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无的内容修正为下列内容：</w:t>
            </w:r>
          </w:p>
          <w:p w14:paraId="23F4EB69">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无后适用本项目的电子招标投标活动。</w:t>
            </w:r>
          </w:p>
          <w:p w14:paraId="4B00EA1D">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5A053DA5">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①电子招标投标活动的具体操作流程以福建省政府采购网上公开信息系统设定的为准。</w:t>
            </w:r>
          </w:p>
          <w:p w14:paraId="640744DA">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②关于电子投标文件：</w:t>
            </w:r>
          </w:p>
          <w:p w14:paraId="2CC55344">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4B7F66C2">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D78781F">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③关于证明材料或资料：</w:t>
            </w:r>
          </w:p>
          <w:p w14:paraId="4B40DF31">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08442D5">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47E01CAA">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④关于“全称”、“投标人代表签字”及“加盖单位公章”：</w:t>
            </w:r>
          </w:p>
          <w:p w14:paraId="646EBD38">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a.在电子投标文件中，涉及“全称”和“投标人代表签字”的内容可使用打字录入方式完成。</w:t>
            </w:r>
          </w:p>
          <w:p w14:paraId="02DAFD55">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b.在电子投标文件中，涉及“加盖单位公章”的内容应使用投标人的CA证书完成，否则投标无效。</w:t>
            </w:r>
          </w:p>
          <w:p w14:paraId="3807327D">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c.在电子投标文件中，若投标人按照本增列内容第④点第b项规定加盖其单位公章，则出现无全称、或投标人代表未签字等情形，不视为投标无效。</w:t>
            </w:r>
          </w:p>
          <w:p w14:paraId="4E11C278">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⑤关于投标人的CA证书：</w:t>
            </w:r>
          </w:p>
          <w:p w14:paraId="4E212684">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a.投标人的CA证书应在系统规定时间内使用CA证书进行电子投标文件的解密操作，逾期未解密的视为放弃投标。</w:t>
            </w:r>
          </w:p>
          <w:p w14:paraId="66FEC40E">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b.投标人的CA证书可采用信封（包括但不限于：信封、档案袋、文件袋等）作为外包装进行单独包装。外包装密封、不密封皆可。</w:t>
            </w:r>
          </w:p>
          <w:p w14:paraId="000310B6">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c.投标人的CA证书或外包装应标记“项目名称、项目编号、投标人的全称”等内容，以方便识别、使用。</w:t>
            </w:r>
          </w:p>
          <w:p w14:paraId="2812A798">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d.投标人的CA证书应能正常、有效使用，否则产生不利后果由投标人承担责任。</w:t>
            </w:r>
          </w:p>
          <w:p w14:paraId="71A5CBAD">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⑥关于投标截止时间过后</w:t>
            </w:r>
          </w:p>
          <w:p w14:paraId="26AE9244">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a.未按招标文件规定提交投标保证金的，其投标将按无效投标处理。</w:t>
            </w:r>
          </w:p>
          <w:p w14:paraId="2539E818">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b.有下列情形之一的，其投标无效，其保证金不予退还或通过投标保函进行索赔：</w:t>
            </w:r>
          </w:p>
          <w:p w14:paraId="78212BEE">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b1不同投标人的电子投标文件具有相同内部识别码；</w:t>
            </w:r>
          </w:p>
          <w:p w14:paraId="4DEFF47A">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b2不同投标人的投标保证金从同一单位或个人的账户转出；</w:t>
            </w:r>
          </w:p>
          <w:p w14:paraId="277D6A0C">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b3投标人的投标保证金同一采购包下有其他投标人提交的投标保证金；</w:t>
            </w:r>
          </w:p>
          <w:p w14:paraId="0B08BFE1">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b4不同投标人存在串通投标的其他情形。</w:t>
            </w:r>
          </w:p>
          <w:p w14:paraId="5FF275F7">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3EF44A5E">
            <w:pPr>
              <w:pStyle w:val="55"/>
              <w:widowControl w:val="0"/>
              <w:spacing w:line="360" w:lineRule="auto"/>
              <w:jc w:val="both"/>
              <w:rPr>
                <w:rFonts w:asciiTheme="minorEastAsia" w:hAnsiTheme="minorEastAsia"/>
                <w:color w:val="auto"/>
                <w:sz w:val="24"/>
                <w:szCs w:val="24"/>
                <w:highlight w:val="none"/>
              </w:rPr>
            </w:pPr>
            <w:r>
              <w:rPr>
                <w:rFonts w:asciiTheme="minorEastAsia" w:hAnsiTheme="minorEastAsia"/>
                <w:color w:val="auto"/>
                <w:sz w:val="24"/>
                <w:szCs w:val="24"/>
                <w:highlight w:val="none"/>
              </w:rPr>
              <w:t>⑧其他：</w:t>
            </w:r>
          </w:p>
          <w:p w14:paraId="68B18548">
            <w:pPr>
              <w:pStyle w:val="55"/>
              <w:widowControl w:val="0"/>
              <w:spacing w:line="360" w:lineRule="auto"/>
              <w:jc w:val="both"/>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1、</w:t>
            </w:r>
            <w:r>
              <w:rPr>
                <w:rFonts w:asciiTheme="minorEastAsia" w:hAnsiTheme="minorEastAsia"/>
                <w:color w:val="auto"/>
                <w:sz w:val="24"/>
                <w:szCs w:val="24"/>
                <w:highlight w:val="none"/>
              </w:rPr>
              <w:t>根据《福建省财政厅关于废止部分行政规范性文件的通知》（闽财规〔2023〕29号）规定，取消投标文件资格及资信证明部分、技术商务部分中不得出现报价内容的要求。</w:t>
            </w:r>
          </w:p>
          <w:p w14:paraId="1802FCB3">
            <w:pPr>
              <w:pStyle w:val="55"/>
              <w:widowControl w:val="0"/>
              <w:spacing w:line="360" w:lineRule="auto"/>
              <w:jc w:val="both"/>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根据《关于在相关自由贸易试验区和自由贸易港开展推动解决政府采购异常低价问题试点工作的通知》：“政府采购评审中出现下列情形之一的，评审委员会应当启动异常低价投标（响应）审查程序：（一）投标报价低于全部通过符合性审查供应商投标报价平均值50%的，即投标报价＜全部通过符合性审查供应商投标报价平均值×50%；（二）投标报价低于通过符合性审查且报价次低供应商投标报价50%的，即投标报价＜通过符合性审查且报价次低供应商投标报价×50%；（三）投标报价低于采购项目最高限价45%的，即投标报价＜采购项目最高限价×45%；（四）其他评标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的规定，投标人应提前做好报价必要的证明材料，如书面说明、证明材料主要是项目具体成本测算等与报价合理性相关的说明、材料。投标人应自行承担因材料准备不及时或提供的材料不能证明其报价合理性导致无效投标的风险。</w:t>
            </w:r>
          </w:p>
        </w:tc>
      </w:tr>
    </w:tbl>
    <w:p w14:paraId="649CBA28">
      <w:pPr>
        <w:rPr>
          <w:color w:val="auto"/>
          <w:highlight w:val="none"/>
        </w:rPr>
      </w:pPr>
    </w:p>
    <w:p w14:paraId="2AF91138">
      <w:pPr>
        <w:rPr>
          <w:color w:val="auto"/>
          <w:highlight w:val="none"/>
        </w:rPr>
        <w:sectPr>
          <w:pgSz w:w="11906" w:h="16838"/>
          <w:pgMar w:top="1418" w:right="1418" w:bottom="1418" w:left="1418" w:header="851" w:footer="992" w:gutter="0"/>
          <w:cols w:space="425" w:num="1"/>
          <w:docGrid w:type="lines" w:linePitch="312" w:charSpace="0"/>
        </w:sectPr>
      </w:pPr>
    </w:p>
    <w:p w14:paraId="365B5C5E">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4" w:name="_Toc139103665"/>
      <w:r>
        <w:rPr>
          <w:rFonts w:ascii="黑体" w:hAnsi="黑体" w:eastAsia="黑体" w:cs="Times New Roman"/>
          <w:color w:val="auto"/>
          <w:kern w:val="0"/>
          <w:sz w:val="32"/>
          <w:szCs w:val="44"/>
          <w:highlight w:val="none"/>
        </w:rPr>
        <w:t>第三章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投标人须知</w:t>
      </w:r>
      <w:bookmarkEnd w:id="4"/>
    </w:p>
    <w:p w14:paraId="06637DF0">
      <w:pPr>
        <w:pStyle w:val="3"/>
        <w:spacing w:beforeLines="100" w:afterLines="100" w:line="240" w:lineRule="auto"/>
        <w:jc w:val="center"/>
        <w:rPr>
          <w:rFonts w:ascii="黑体" w:hAnsi="黑体" w:eastAsia="黑体" w:cs="Times New Roman"/>
          <w:color w:val="auto"/>
          <w:kern w:val="0"/>
          <w:sz w:val="30"/>
          <w:highlight w:val="none"/>
        </w:rPr>
      </w:pPr>
      <w:bookmarkStart w:id="5" w:name="_Toc139103666"/>
      <w:r>
        <w:rPr>
          <w:rFonts w:ascii="黑体" w:hAnsi="黑体" w:eastAsia="黑体" w:cs="Times New Roman"/>
          <w:color w:val="auto"/>
          <w:kern w:val="0"/>
          <w:sz w:val="30"/>
          <w:highlight w:val="none"/>
        </w:rPr>
        <w:t>一、总则</w:t>
      </w:r>
      <w:bookmarkEnd w:id="5"/>
    </w:p>
    <w:p w14:paraId="3D1FA74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1、适用范围</w:t>
      </w:r>
    </w:p>
    <w:p w14:paraId="75D46E7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1.1适用于招标文件载明项目的政府采购活动（以下简称：“本次采购活动”）。</w:t>
      </w:r>
    </w:p>
    <w:p w14:paraId="57AB07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2、定义</w:t>
      </w:r>
    </w:p>
    <w:p w14:paraId="1489A72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2.1“采购标的”指招标文件载明的需要采购的货物或服务。</w:t>
      </w:r>
    </w:p>
    <w:p w14:paraId="13E8C8E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2.2“潜在投标人”指按照招标文件第一章第7条规定获取招标文件且有意向参加本项目投标的供应商。</w:t>
      </w:r>
    </w:p>
    <w:p w14:paraId="082C0D9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2.3“投标人”指按照招标文件第一章第7条规定获取招标文件并参加本项目投标的供应商。</w:t>
      </w:r>
    </w:p>
    <w:p w14:paraId="3C194F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2.4“单位负责人”指单位法定代表人或法律、法规规定代表单位行使职权的主要负责人。</w:t>
      </w:r>
    </w:p>
    <w:p w14:paraId="7EC4D01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2.5“投标人代表”指投标人的单位负责人或“单位负责人授权书”中载明的接受授权方。</w:t>
      </w:r>
    </w:p>
    <w:p w14:paraId="13EF0079">
      <w:pPr>
        <w:pStyle w:val="3"/>
        <w:spacing w:beforeLines="100" w:afterLines="100" w:line="240" w:lineRule="auto"/>
        <w:jc w:val="center"/>
        <w:rPr>
          <w:rFonts w:ascii="黑体" w:hAnsi="黑体" w:eastAsia="黑体" w:cs="Times New Roman"/>
          <w:color w:val="auto"/>
          <w:kern w:val="0"/>
          <w:sz w:val="30"/>
          <w:highlight w:val="none"/>
        </w:rPr>
      </w:pPr>
      <w:bookmarkStart w:id="6" w:name="_Toc139103667"/>
      <w:r>
        <w:rPr>
          <w:rFonts w:ascii="黑体" w:hAnsi="黑体" w:eastAsia="黑体" w:cs="Times New Roman"/>
          <w:color w:val="auto"/>
          <w:kern w:val="0"/>
          <w:sz w:val="30"/>
          <w:highlight w:val="none"/>
        </w:rPr>
        <w:t>二、投标人</w:t>
      </w:r>
      <w:bookmarkEnd w:id="6"/>
    </w:p>
    <w:p w14:paraId="1A60A3A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3、合格投标人</w:t>
      </w:r>
    </w:p>
    <w:p w14:paraId="0C1E633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3.1一般规定</w:t>
      </w:r>
    </w:p>
    <w:p w14:paraId="2F67B29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1166137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EE2301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（2）投标人的资格要求：详见招标文件第一章。</w:t>
      </w:r>
    </w:p>
    <w:p w14:paraId="63F1ED4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3.2若本项目接受联合体投标且投标人为联合体，则联合体各方应遵守本章第3.1条规定，同时还应遵守下列规定：</w:t>
      </w:r>
    </w:p>
    <w:p w14:paraId="0E8EE51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（1）联合体各方应提交联合体协议，联合体协议应符合招标文件规定。</w:t>
      </w:r>
    </w:p>
    <w:p w14:paraId="245DB73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（2）联合体各方不得再单独参加或与其他供应商另外组成联合体参加同一合同项下的投标。</w:t>
      </w:r>
    </w:p>
    <w:p w14:paraId="1AC96B9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（3）联合体各方应共同与采购人签订政府采购合同，就政府采购合同约定的事项对采购人承担连带责任。</w:t>
      </w:r>
    </w:p>
    <w:p w14:paraId="11FCA7B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C3809D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（5）联合体一方放弃中标的，视为联合体整体放弃中标，联合体各方承担连带责任。</w:t>
      </w:r>
    </w:p>
    <w:p w14:paraId="4E55D0E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（6）如本项目不接受联合体投标而投标人为联合体的，或者本项目接受联合体投标但投标人组成的联合体不符合本章第3.2条规定的，投标无效。</w:t>
      </w:r>
    </w:p>
    <w:p w14:paraId="2F2897A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4、投标费用</w:t>
      </w:r>
    </w:p>
    <w:p w14:paraId="03A7B4D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4.1除招标文件另有规定外，投标人应自行承担其参加本项目投标所涉及的一切费用。</w:t>
      </w:r>
    </w:p>
    <w:p w14:paraId="0F06CC91">
      <w:pPr>
        <w:pStyle w:val="3"/>
        <w:spacing w:beforeLines="100" w:afterLines="100" w:line="240" w:lineRule="auto"/>
        <w:jc w:val="center"/>
        <w:rPr>
          <w:rFonts w:ascii="黑体" w:hAnsi="黑体" w:eastAsia="黑体" w:cs="Times New Roman"/>
          <w:color w:val="auto"/>
          <w:kern w:val="0"/>
          <w:sz w:val="30"/>
          <w:highlight w:val="none"/>
        </w:rPr>
      </w:pPr>
      <w:bookmarkStart w:id="7" w:name="_Toc139103668"/>
      <w:r>
        <w:rPr>
          <w:rFonts w:ascii="黑体" w:hAnsi="黑体" w:eastAsia="黑体" w:cs="Times New Roman"/>
          <w:color w:val="auto"/>
          <w:kern w:val="0"/>
          <w:sz w:val="30"/>
          <w:highlight w:val="none"/>
        </w:rPr>
        <w:t>三、招标</w:t>
      </w:r>
      <w:bookmarkEnd w:id="7"/>
    </w:p>
    <w:p w14:paraId="35B872F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5、招标文件</w:t>
      </w:r>
    </w:p>
    <w:p w14:paraId="2337168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5.1招标文件由下述部分组成：</w:t>
      </w:r>
    </w:p>
    <w:p w14:paraId="7DCBA9F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（1）投标邀请</w:t>
      </w:r>
    </w:p>
    <w:p w14:paraId="0ABC3EC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（2）投标人须知前附表（表1、2）</w:t>
      </w:r>
    </w:p>
    <w:p w14:paraId="1799FBF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（3）投标人须知</w:t>
      </w:r>
    </w:p>
    <w:p w14:paraId="70497DF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（4）资格审查与评标</w:t>
      </w:r>
    </w:p>
    <w:p w14:paraId="0C1C6B2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（5）招标内容及要求</w:t>
      </w:r>
    </w:p>
    <w:p w14:paraId="6519A4A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（6）政府采购合同（参考文本）</w:t>
      </w:r>
    </w:p>
    <w:p w14:paraId="13BB1FC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（7）电子投标文件格式</w:t>
      </w:r>
    </w:p>
    <w:p w14:paraId="71D5109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（8）按照招标文件规定作为招标文件组成部分的其他内容（若有）</w:t>
      </w:r>
    </w:p>
    <w:p w14:paraId="72C1690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5.2招标文件的澄清或修改</w:t>
      </w:r>
    </w:p>
    <w:p w14:paraId="40FA7FE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可对已发出的招标文件进行必要的澄清或修改，但不得对招标文件载明的采购标的和投标人的资格要求进行改变。</w:t>
      </w:r>
    </w:p>
    <w:p w14:paraId="155C8DB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（2）除本章第5.2条第（3）款规定情形外，澄清或修改的内容可能影响电子投标文件编制的，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将在投标截止时间至少15个日历日前，在招标文件载明的指定媒体以更正公告的形式发布澄清或修改的内容。不足15个日历日的，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将顺延投标截止时间及开标时间，</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和投标人受原投标截止时间及开标时间制约的所有权利和义务均延长至新的投标截止时间及开标时间。</w:t>
      </w:r>
    </w:p>
    <w:p w14:paraId="0278062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（3）澄清或修改的内容可能改变招标文件载明的采购标的和投标人的资格要求的，本次采购活动结束，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16F901F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6、现场考察或开标前答疑会</w:t>
      </w:r>
    </w:p>
    <w:p w14:paraId="28F1A3B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6.1是否组织现场考察或召开开标前答疑会：详见招标文件第二章。</w:t>
      </w:r>
    </w:p>
    <w:p w14:paraId="2C6C194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7、更正公告</w:t>
      </w:r>
    </w:p>
    <w:p w14:paraId="2681638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7.1若</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发布更正公告，则更正公告及其所发布的内容或信息（包括但不限于：招标文件的澄清或修改、现场考察或答疑会的有关事宜等）作为招标文件组成部分，对投标人具有约束力。</w:t>
      </w:r>
    </w:p>
    <w:p w14:paraId="4A07BD4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7.2更正公告作为</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通知所有潜在投标人的书面形式。</w:t>
      </w:r>
    </w:p>
    <w:p w14:paraId="5DA98FC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8、终止公告</w:t>
      </w:r>
    </w:p>
    <w:p w14:paraId="1607739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8.1若出现因重大变故导致采购任务取消情形，</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可终止招标并发布终止公告。</w:t>
      </w:r>
    </w:p>
    <w:p w14:paraId="4C485F8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8.2终止公告作为</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通知所有潜在投标人的书面形式。</w:t>
      </w:r>
    </w:p>
    <w:p w14:paraId="062A68A7">
      <w:pPr>
        <w:pStyle w:val="3"/>
        <w:spacing w:beforeLines="100" w:afterLines="100" w:line="240" w:lineRule="auto"/>
        <w:jc w:val="center"/>
        <w:rPr>
          <w:rFonts w:ascii="黑体" w:hAnsi="黑体" w:eastAsia="黑体" w:cs="Times New Roman"/>
          <w:color w:val="auto"/>
          <w:kern w:val="0"/>
          <w:sz w:val="30"/>
          <w:highlight w:val="none"/>
        </w:rPr>
      </w:pPr>
      <w:bookmarkStart w:id="8" w:name="_Toc139103669"/>
      <w:r>
        <w:rPr>
          <w:rFonts w:ascii="黑体" w:hAnsi="黑体" w:eastAsia="黑体" w:cs="Times New Roman"/>
          <w:color w:val="auto"/>
          <w:kern w:val="0"/>
          <w:sz w:val="30"/>
          <w:highlight w:val="none"/>
        </w:rPr>
        <w:t>四、投标</w:t>
      </w:r>
      <w:bookmarkEnd w:id="8"/>
    </w:p>
    <w:p w14:paraId="6631444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9、投标</w:t>
      </w:r>
    </w:p>
    <w:p w14:paraId="51B4C3A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9.1投标人可对招标文件载明的全部或部分采购包进行投标。</w:t>
      </w:r>
    </w:p>
    <w:p w14:paraId="4E00A14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9.2投标人应对同一个采购包内的所有内容进行完整投标，否则投标无效。</w:t>
      </w:r>
    </w:p>
    <w:p w14:paraId="19B9CA2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9.3投标人代表只能接受一个投标人的授权参加投标，否则投标无效。</w:t>
      </w:r>
    </w:p>
    <w:p w14:paraId="09FAEDE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9.4单位负责人为同一人或存在直接控股、管理关系的不同供应商，不得同时参加同一合同项下的投标，否则投标无效。</w:t>
      </w:r>
    </w:p>
    <w:p w14:paraId="72B40B4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00B9DD5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668444F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9.7有下列情形之一的，视为投标人串通投标，其投标无效：</w:t>
      </w:r>
    </w:p>
    <w:p w14:paraId="3F7FC09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（1）不同投标人的电子投标文件由同一单位或个人编制；</w:t>
      </w:r>
    </w:p>
    <w:p w14:paraId="7B04C19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（2）不同投标人委托同一单位或个人办理投标事宜；</w:t>
      </w:r>
    </w:p>
    <w:p w14:paraId="55633CA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（3）不同投标人的电子投标文件载明的项目管理成员或联系人员为同一人；</w:t>
      </w:r>
    </w:p>
    <w:p w14:paraId="45C80D8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（4）不同投标人的电子投标文件异常一致或投标报价呈规律性差异；</w:t>
      </w:r>
    </w:p>
    <w:p w14:paraId="6A82026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（5）不同投标人的电子投标文件相互混装；</w:t>
      </w:r>
    </w:p>
    <w:p w14:paraId="530752C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（6）不同投标人的投标保证金从同一单位或个人的账户转出；</w:t>
      </w:r>
    </w:p>
    <w:p w14:paraId="5B37FB3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（7）有关法律、法规和规章及招标文件规定的其他串通投标情形。</w:t>
      </w:r>
    </w:p>
    <w:p w14:paraId="20A6003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10、电子投标文件</w:t>
      </w:r>
    </w:p>
    <w:p w14:paraId="7A395DE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10.1电子投标文件的编制</w:t>
      </w:r>
    </w:p>
    <w:p w14:paraId="2F4EE21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（1）投标人应先仔细阅读招标文件的全部内容后，再进行电子投标文件的编制。</w:t>
      </w:r>
    </w:p>
    <w:p w14:paraId="4476F11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（2）电子投标文件应按照本章第10.2条规定编制其组成部分。</w:t>
      </w:r>
    </w:p>
    <w:p w14:paraId="08B474C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7383FD4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10.2电子投标文件由下述部分组成：</w:t>
      </w:r>
    </w:p>
    <w:p w14:paraId="2DEE456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1623D4D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1519479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1662FB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26A0A67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69C187D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22D480F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3520C53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609C261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3E8D6DB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1631B6C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1205093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1C20252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70AD4B1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0B78A41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⑤招标文件规定作为电子投标文件组成部分的其他内容（若有）</w:t>
      </w:r>
    </w:p>
    <w:p w14:paraId="0573232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10.3电子投标文件的语言</w:t>
      </w:r>
    </w:p>
    <w:p w14:paraId="169226A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（1）除招标文件另有规定外，电子投标文件应使用中文文本，若有不同文本，以中文文本为准。</w:t>
      </w:r>
    </w:p>
    <w:p w14:paraId="41A9C96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3EA188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10.4投标文件的份数：详见招标文件第二章。</w:t>
      </w:r>
    </w:p>
    <w:p w14:paraId="3791E96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10.5电子投标文件的格式</w:t>
      </w:r>
    </w:p>
    <w:p w14:paraId="50DC560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（1）除招标文件另有规定外，电子投标文件应使用招标文件第七章规定的格式。</w:t>
      </w:r>
    </w:p>
    <w:p w14:paraId="0719F1B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（2）除招标文件另有规定外，电子投标文件应使用不能擦去的墨料或墨水打印、书写或复印。</w:t>
      </w:r>
    </w:p>
    <w:p w14:paraId="697B994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（3）除招标文件另有规定外，电子投标文件应使用人民币作为计量货币。</w:t>
      </w:r>
    </w:p>
    <w:p w14:paraId="6E87EE2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（4）除招标文件另有规定外，签署、盖章应遵守下列规定：</w:t>
      </w:r>
    </w:p>
    <w:p w14:paraId="1129246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①电子投标文件应加盖投标人的单位公章。若投标人代表为单位授权的委托代理人，应提供“单位授权书”。</w:t>
      </w:r>
    </w:p>
    <w:p w14:paraId="2A3B0F0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②电子投标文件应没有涂改或行间插字，除非这些改动是根据</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的指示进行的，或是为改正投标人造成的应修改的错误而进行的。若有前述改动，应按照下列规定之一对改动处进行处理：</w:t>
      </w:r>
    </w:p>
    <w:p w14:paraId="082EDCC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a.投标人代表签字确认；</w:t>
      </w:r>
    </w:p>
    <w:p w14:paraId="1B40849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b.加盖投标人的单位公章或校正章。</w:t>
      </w:r>
    </w:p>
    <w:p w14:paraId="4B3FE7D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10.6投标报价</w:t>
      </w:r>
    </w:p>
    <w:p w14:paraId="60E9E94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（1）投标报价超出最高限价将导致投标无效。</w:t>
      </w:r>
    </w:p>
    <w:p w14:paraId="42B7F7B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（2）最高限价由采购人根据价格测算情况，在预算金额的额度内合理设定。最高限价不得超出预算金额。</w:t>
      </w:r>
    </w:p>
    <w:p w14:paraId="0313B6B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1CFAF7C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10.7分包</w:t>
      </w:r>
    </w:p>
    <w:p w14:paraId="71EC392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（1）是否允许中标人将本项目的非主体、非关键性工作进行分包：详见招标文件第二章。</w:t>
      </w:r>
    </w:p>
    <w:p w14:paraId="49C39FB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30C8FE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（3）招标文件允许中标人将非主体、非关键性工作进行分包的项目，有下列情形之一的，中标人不得分包：</w:t>
      </w:r>
    </w:p>
    <w:p w14:paraId="221777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①电子投标文件中未载明分包承担主体；</w:t>
      </w:r>
    </w:p>
    <w:p w14:paraId="1D80AE6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②电子投标文件载明的分包承担主体不具备相应资质条件；</w:t>
      </w:r>
    </w:p>
    <w:p w14:paraId="01F7584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③电子投标文件载明的分包承担主体拟再次分包；</w:t>
      </w:r>
    </w:p>
    <w:p w14:paraId="22EF195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④享受中小企业扶持政策获得政府采购合同的，小微企业不得将合同分包给大中型企业，中型企业不得将合同分包给大型企业。</w:t>
      </w:r>
    </w:p>
    <w:p w14:paraId="1FAB7C8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10.8投标有效期</w:t>
      </w:r>
    </w:p>
    <w:p w14:paraId="765F905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（1）招标文件载明的投标有效期：详见招标文件第二章。</w:t>
      </w:r>
    </w:p>
    <w:p w14:paraId="3372B18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（2）电子投标文件承诺的投标有效期不得少于招标文件载明的投标有效期，否则投标无效。</w:t>
      </w:r>
    </w:p>
    <w:p w14:paraId="76842FD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（3）根据本次采购活动的需要，</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可于投标有效期届满之前书面要求投标人延长投标有效期，投标人应在</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0936227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10.9投标保证金</w:t>
      </w:r>
    </w:p>
    <w:p w14:paraId="1378EBF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（1）投标保证金作为投标人按照招标文件规定履行相应投标责任、义务的约束及担保。</w:t>
      </w:r>
    </w:p>
    <w:p w14:paraId="60D0A9E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（2）投标人以电子保函形式提交投标保证金的，保函的有效期应等于或长于电子投标文件承诺的投标有效期，否则投标无效。</w:t>
      </w:r>
    </w:p>
    <w:p w14:paraId="357D44F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（3）提交</w:t>
      </w:r>
    </w:p>
    <w:p w14:paraId="2573A4B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4420EAB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5BAA56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③其他形式：</w:t>
      </w:r>
    </w:p>
    <w:p w14:paraId="4A935483">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45264C9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④若本项目接受联合体投标且投标人为联合体，则联合体中的牵头方应按照本章第10.9条第（3）款第①、②、③点规定提交投标保证金。</w:t>
      </w:r>
    </w:p>
    <w:p w14:paraId="1AF7B7C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※除招标文件另有规定外，未按照上述规定提交投标保证金将导致资格审查不合格。</w:t>
      </w:r>
    </w:p>
    <w:p w14:paraId="662A357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（4）退还</w:t>
      </w:r>
    </w:p>
    <w:p w14:paraId="001FBCC7">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①在投标截止时间前撤回已提交的电子投标文件的投标人，其投标保证金将在</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收到投标人书面撤回通知之日起5个工作日内退回原账户。</w:t>
      </w:r>
    </w:p>
    <w:p w14:paraId="6166D2E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②未中标人的投标保证金将在中标通知书发出之日起5个工作日内退回原账户。</w:t>
      </w:r>
    </w:p>
    <w:p w14:paraId="789707E1">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③中标人的投标保证金将在政府采购合同签订之日起5个工作日内退回原账户；合同签订之日以福建省政府采购网上公开信息系统记载的为准。</w:t>
      </w:r>
    </w:p>
    <w:p w14:paraId="50B947E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④终止招标的，</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将在终止公告发布之日起5个工作日内退回已收取的投标保证金及其在银行产生的孳息。</w:t>
      </w:r>
    </w:p>
    <w:p w14:paraId="7270011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⑤除招标文件另有规定外，质疑或投诉涉及的投标人，若投标保证金尚未退还，则待质疑或投诉处理完毕后不计利息原额退还。</w:t>
      </w:r>
    </w:p>
    <w:p w14:paraId="70A921D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※本章第10.9条第（4）款第①、②、③点规定的投标保证金退还时限不包括因投标人自身原因导致无法及时退还而增加的时间。</w:t>
      </w:r>
    </w:p>
    <w:p w14:paraId="74A02D0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F407830">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（6）有下列情形之一的，投标保证金将不予退还或通过投标保函进行索赔：</w:t>
      </w:r>
    </w:p>
    <w:p w14:paraId="0C7385CA">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①投标人串通投标；</w:t>
      </w:r>
    </w:p>
    <w:p w14:paraId="2FE04AD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②投标人提供虚假材料；</w:t>
      </w:r>
    </w:p>
    <w:p w14:paraId="2EDAF6D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③投标人采取不正当手段诋毁、排挤其他投标人；</w:t>
      </w:r>
    </w:p>
    <w:p w14:paraId="05CD616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④投标截止时间后，投标人在投标有效期内撤销电子投标文件；</w:t>
      </w:r>
    </w:p>
    <w:p w14:paraId="35E5F9E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⑤招标文件规定的其他不予退还情形；</w:t>
      </w:r>
    </w:p>
    <w:p w14:paraId="759782A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⑥中标人有下列情形之一的：</w:t>
      </w:r>
    </w:p>
    <w:p w14:paraId="0FC2CB8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a.除不可抗力外，因中标人自身原因未在中标通知书要求的期限内与采购人签订政府采购合同；</w:t>
      </w:r>
    </w:p>
    <w:p w14:paraId="2A26DE13">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b.未按照招标文件、投标文件的约定签订政府采购合同或提交履约保证金。</w:t>
      </w:r>
    </w:p>
    <w:p w14:paraId="3D41A32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※若上述投标保证金不予退还情形给采购人（采购代理机构）造成损失，则投标人还要承担相应的赔偿责任。</w:t>
      </w:r>
    </w:p>
    <w:p w14:paraId="7FF8DD0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10.10电子投标文件的提交</w:t>
      </w:r>
    </w:p>
    <w:p w14:paraId="4327A6A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（1）一个投标人只能提交一个电子投标文件，并按照招标文件第一章规定在系统上完成上传、解密操作。</w:t>
      </w:r>
    </w:p>
    <w:p w14:paraId="79848A1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10.11电子投标文件的补充、修改或撤回</w:t>
      </w:r>
    </w:p>
    <w:p w14:paraId="5FF9330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（1）投标截止时间前，投标人可对所提交的电子投标文件进行补充、修改或撤回，并书面通知</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w:t>
      </w:r>
    </w:p>
    <w:p w14:paraId="5FAFC79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（2）补充、修改的内容应按照本章第10.5条第（4）款规定进行签署、盖章，并按照本章第10.10条规定提交，否则将被拒收。</w:t>
      </w:r>
    </w:p>
    <w:p w14:paraId="3E49B7E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※按照上述规定提交的补充、修改内容作为电子投标文件组成部分。</w:t>
      </w:r>
    </w:p>
    <w:p w14:paraId="012EE79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10.12除招标文件另有规定外，有下列情形之一的，投标无效：</w:t>
      </w:r>
    </w:p>
    <w:p w14:paraId="31F4394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（1）电子投标文件未按照招标文件要求签署、盖章；</w:t>
      </w:r>
    </w:p>
    <w:p w14:paraId="7FC9F0D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（2）不符合招标文件中规定的资格要求；</w:t>
      </w:r>
    </w:p>
    <w:p w14:paraId="4260A74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（3）投标报价超过招标文件中规定的预算金额或最高限价；</w:t>
      </w:r>
    </w:p>
    <w:p w14:paraId="5BED591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（4）电子投标文件含有采购人不能接受的附加条件；</w:t>
      </w:r>
    </w:p>
    <w:p w14:paraId="5826CD1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（5）有关法律、法规和规章及招标文件规定的其他无效情形。</w:t>
      </w:r>
    </w:p>
    <w:p w14:paraId="2DB9E282">
      <w:pPr>
        <w:pStyle w:val="3"/>
        <w:spacing w:beforeLines="100" w:afterLines="100" w:line="240" w:lineRule="auto"/>
        <w:jc w:val="center"/>
        <w:rPr>
          <w:rFonts w:ascii="黑体" w:hAnsi="黑体" w:eastAsia="黑体" w:cs="Times New Roman"/>
          <w:color w:val="auto"/>
          <w:kern w:val="0"/>
          <w:sz w:val="30"/>
          <w:highlight w:val="none"/>
        </w:rPr>
      </w:pPr>
      <w:bookmarkStart w:id="9" w:name="_Toc139103670"/>
      <w:r>
        <w:rPr>
          <w:rFonts w:ascii="黑体" w:hAnsi="黑体" w:eastAsia="黑体" w:cs="Times New Roman"/>
          <w:color w:val="auto"/>
          <w:kern w:val="0"/>
          <w:sz w:val="30"/>
          <w:highlight w:val="none"/>
        </w:rPr>
        <w:t>五、开标</w:t>
      </w:r>
      <w:bookmarkEnd w:id="9"/>
    </w:p>
    <w:p w14:paraId="0173D4C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11、开标</w:t>
      </w:r>
    </w:p>
    <w:p w14:paraId="1272488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11.1</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将在招标文件载明的开标时间及地点主持召开开标会，并邀请投标人参加。</w:t>
      </w:r>
    </w:p>
    <w:p w14:paraId="51704A8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11.2开标会的主持人、唱标人、记录人及其他工作人员（若有）均由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派出，现场监督人员（若有）可由有关方面派出。</w:t>
      </w:r>
    </w:p>
    <w:p w14:paraId="3C787FC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89A4F9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11.4开标会应遵守下列规定：</w:t>
      </w:r>
    </w:p>
    <w:p w14:paraId="3916A5D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751229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2DE9839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5439817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5C621FF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（5）若投标人未到开标现场参加开标会，也未通过远程参加开标会的，视同认可开标结果。</w:t>
      </w:r>
    </w:p>
    <w:p w14:paraId="6965CBE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提出任何疑义或要求（包括质疑）。</w:t>
      </w:r>
    </w:p>
    <w:p w14:paraId="2142B59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11.5投标截止时间后，参加投标的投标人不足三家的，不进行开标。同时，本次采购活动结束，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49EE10B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11.6投标截止时间后撤销投标的处理</w:t>
      </w:r>
    </w:p>
    <w:p w14:paraId="5FC0AD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投标截止时间后，投标人在投标有效期内撤销投标的，其撤销投标的行为无效。</w:t>
      </w:r>
    </w:p>
    <w:p w14:paraId="45384EC4">
      <w:pPr>
        <w:pStyle w:val="3"/>
        <w:spacing w:beforeLines="100" w:afterLines="100" w:line="240" w:lineRule="auto"/>
        <w:jc w:val="center"/>
        <w:rPr>
          <w:rFonts w:ascii="黑体" w:hAnsi="黑体" w:eastAsia="黑体" w:cs="Times New Roman"/>
          <w:color w:val="auto"/>
          <w:kern w:val="0"/>
          <w:sz w:val="30"/>
          <w:highlight w:val="none"/>
        </w:rPr>
      </w:pPr>
      <w:bookmarkStart w:id="10" w:name="_Toc139103671"/>
      <w:r>
        <w:rPr>
          <w:rFonts w:ascii="黑体" w:hAnsi="黑体" w:eastAsia="黑体" w:cs="Times New Roman"/>
          <w:color w:val="auto"/>
          <w:kern w:val="0"/>
          <w:sz w:val="30"/>
          <w:highlight w:val="none"/>
        </w:rPr>
        <w:t>六、中标与政府采购合同</w:t>
      </w:r>
      <w:bookmarkEnd w:id="10"/>
    </w:p>
    <w:p w14:paraId="7BA219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12、中标</w:t>
      </w:r>
    </w:p>
    <w:p w14:paraId="647BF6E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12.1本项目推荐的中标候选人家数：详见招标文件第二章。</w:t>
      </w:r>
    </w:p>
    <w:p w14:paraId="6BFE1B2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12.2本项目中标人的确定：详见招标文件第二章。</w:t>
      </w:r>
    </w:p>
    <w:p w14:paraId="4B12CE9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12.3中标公告</w:t>
      </w:r>
    </w:p>
    <w:p w14:paraId="617CACB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（1）中标人确定之日起2个工作日内，</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将在招标文件载明的指定媒体以中标公告的形式发布中标结果。</w:t>
      </w:r>
    </w:p>
    <w:p w14:paraId="063191E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（2）中标公告的公告期限为1个工作日。</w:t>
      </w:r>
    </w:p>
    <w:p w14:paraId="3442002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12.4中标通知书</w:t>
      </w:r>
    </w:p>
    <w:p w14:paraId="08C0EFE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（1）中标公告发布的同时，</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将向中标人发出中标通知书。</w:t>
      </w:r>
    </w:p>
    <w:p w14:paraId="7A29AEC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（2）中标通知书发出后，采购人不得违法改变中标结果，中标人无正当理由不得放弃中标。</w:t>
      </w:r>
    </w:p>
    <w:p w14:paraId="6A82BF4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13、政府采购合同</w:t>
      </w:r>
    </w:p>
    <w:p w14:paraId="2751F91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72FFA5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13.2签订时限：详见须知前附表1的13.2。</w:t>
      </w:r>
    </w:p>
    <w:p w14:paraId="03A2E34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13.3政府采购合同的履行、违约责任和解决争议的方法等适用民法典。</w:t>
      </w:r>
    </w:p>
    <w:p w14:paraId="3527EAB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13.4采购人与中标人应根据政府采购合同的约定依法履行合同义务。</w:t>
      </w:r>
    </w:p>
    <w:p w14:paraId="2B09072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13.5政府采购合同履行过程中，采购人若需追加与合同标的相同的货物或服务，则追加采购金额不得超过原合同采购金额的10%。</w:t>
      </w:r>
    </w:p>
    <w:p w14:paraId="5C9B329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13.6中标人在政府采购合同履行过程中应遵守有关法律、法规和规章的强制性规定（即使前述强制性规定有可能在招标文件中未予列明）。</w:t>
      </w:r>
    </w:p>
    <w:p w14:paraId="62FCFE7E">
      <w:pPr>
        <w:pStyle w:val="3"/>
        <w:spacing w:beforeLines="100" w:afterLines="100" w:line="240" w:lineRule="auto"/>
        <w:jc w:val="center"/>
        <w:rPr>
          <w:rFonts w:ascii="黑体" w:hAnsi="黑体" w:eastAsia="黑体" w:cs="Times New Roman"/>
          <w:color w:val="auto"/>
          <w:kern w:val="0"/>
          <w:sz w:val="30"/>
          <w:highlight w:val="none"/>
        </w:rPr>
      </w:pPr>
      <w:bookmarkStart w:id="11" w:name="_Toc139103672"/>
      <w:r>
        <w:rPr>
          <w:rFonts w:ascii="黑体" w:hAnsi="黑体" w:eastAsia="黑体" w:cs="Times New Roman"/>
          <w:color w:val="auto"/>
          <w:kern w:val="0"/>
          <w:sz w:val="30"/>
          <w:highlight w:val="none"/>
        </w:rPr>
        <w:t>七、询问、质疑与投诉</w:t>
      </w:r>
      <w:bookmarkEnd w:id="11"/>
    </w:p>
    <w:p w14:paraId="27A5C4B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14、询问</w:t>
      </w:r>
    </w:p>
    <w:p w14:paraId="7B4233D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14.1潜在投标人或投标人对本次采购活动的有关事项若有疑问，可向</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提出询问，</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将按照政府采购法及实施条例的有关规定进行答复。</w:t>
      </w:r>
    </w:p>
    <w:p w14:paraId="65CD1DD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15、质疑</w:t>
      </w:r>
    </w:p>
    <w:p w14:paraId="1543897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184EDD4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4CBEF32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（2）质疑人应按照招标文件第二章规定方式提交质疑函。</w:t>
      </w:r>
    </w:p>
    <w:p w14:paraId="33FAC82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（3）质疑函应包括下列主要内容：</w:t>
      </w:r>
    </w:p>
    <w:p w14:paraId="7BFE72E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①质疑人的基本信息，至少包括：全称、地址、邮政编码等；</w:t>
      </w:r>
    </w:p>
    <w:p w14:paraId="6E85D8B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②所质疑项目的基本信息，至少包括：项目编号、项目名称等；</w:t>
      </w:r>
    </w:p>
    <w:p w14:paraId="563783B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③所质疑的具体事项（以下简称：“质疑事项”）；</w:t>
      </w:r>
    </w:p>
    <w:p w14:paraId="02E0B20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④针对质疑事项提出的明确请求，前述明确请求指质疑人提出质疑的目的以及希望</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对其质疑作出的处理结果，如：暂停招标投标活动、修改招标文件、停止或纠正违法违规行为、中标结果无效、废标、重新招标等；</w:t>
      </w:r>
    </w:p>
    <w:p w14:paraId="0E3DE5E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⑤针对质疑事项导致质疑人自身权益受到损害的必要证明材料，至少包括：</w:t>
      </w:r>
    </w:p>
    <w:p w14:paraId="71CD28D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a.质疑人代表的身份证明材料：</w:t>
      </w:r>
    </w:p>
    <w:p w14:paraId="4C0DEF9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65D79C3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a2若本项目接受自然人投标且质疑人为自然人的，提供本人的身份证复印件。</w:t>
      </w:r>
    </w:p>
    <w:p w14:paraId="01FEE59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b.其他证明材料（即事实依据和必要的法律依据）包括但不限于下列材料：</w:t>
      </w:r>
    </w:p>
    <w:p w14:paraId="6506729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b1所质疑的具体事项是与自己有利害关系的证明材料；</w:t>
      </w:r>
    </w:p>
    <w:p w14:paraId="2D9B9DB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b2质疑函所述事实存在的证明材料，如：采购文件、采购过程或中标结果违法违规或不符合采购文件要求等证明材料；</w:t>
      </w:r>
    </w:p>
    <w:p w14:paraId="1B79511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b3依法应终止采购程序的证明材料；</w:t>
      </w:r>
    </w:p>
    <w:p w14:paraId="50A10C4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b4应重新采购的证明材料；</w:t>
      </w:r>
    </w:p>
    <w:p w14:paraId="75A461F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b5采购文件、采购过程或中标、成交结果损害自己合法权益的证明材料等；</w:t>
      </w:r>
    </w:p>
    <w:p w14:paraId="413D31D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43500B4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⑥质疑人代表及其联系方法的信息，至少包括：姓名、手机、电子信箱、邮寄地址等。</w:t>
      </w:r>
    </w:p>
    <w:p w14:paraId="3AF9EB8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⑦提出质疑的日期。</w:t>
      </w:r>
    </w:p>
    <w:p w14:paraId="16175C4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※质疑人为法人或其他组织的，质疑函应由单位负责人或委托代理人签字或盖章，并加盖投标人的单位公章。质疑人为自然人的，质疑函应由本人签字。</w:t>
      </w:r>
    </w:p>
    <w:p w14:paraId="0B2601F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15.2对不符合本章第15.1条规定的质疑，将按照下列规定进行处理：</w:t>
      </w:r>
    </w:p>
    <w:p w14:paraId="3042538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（1）不符合其中第（1）、（2）条规定的，书面告知质疑人不予受理及其理由。</w:t>
      </w:r>
    </w:p>
    <w:p w14:paraId="54717B7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（2）不符合其中第（3）条规定的，书面告知质疑人修改、补充后在规定时限内重新提交质疑函。</w:t>
      </w:r>
    </w:p>
    <w:p w14:paraId="05435FB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15.3对符合本章第15.1条规定的质疑，将按照政府采购法及实施条例、政府采购质疑和投诉办法的有关规定进行答复。</w:t>
      </w:r>
    </w:p>
    <w:p w14:paraId="3F6AFB7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15.4招标文件的质疑：详见招标文件第二章。</w:t>
      </w:r>
    </w:p>
    <w:p w14:paraId="2F209C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16、投诉</w:t>
      </w:r>
    </w:p>
    <w:p w14:paraId="026FF59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D2DEEF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16.2投诉应有明确的请求和必要的证明材料，投诉的事项不得超出已质疑事项的范围。</w:t>
      </w:r>
    </w:p>
    <w:p w14:paraId="2E398820">
      <w:pPr>
        <w:pStyle w:val="3"/>
        <w:spacing w:beforeLines="100" w:afterLines="100" w:line="240" w:lineRule="auto"/>
        <w:jc w:val="center"/>
        <w:rPr>
          <w:rFonts w:ascii="黑体" w:hAnsi="黑体" w:eastAsia="黑体" w:cs="Times New Roman"/>
          <w:color w:val="auto"/>
          <w:kern w:val="0"/>
          <w:sz w:val="30"/>
          <w:highlight w:val="none"/>
        </w:rPr>
      </w:pPr>
      <w:bookmarkStart w:id="12" w:name="_Toc139103673"/>
      <w:r>
        <w:rPr>
          <w:rFonts w:ascii="黑体" w:hAnsi="黑体" w:eastAsia="黑体" w:cs="Times New Roman"/>
          <w:color w:val="auto"/>
          <w:kern w:val="0"/>
          <w:sz w:val="30"/>
          <w:highlight w:val="none"/>
        </w:rPr>
        <w:t>八、政府采购政策</w:t>
      </w:r>
      <w:bookmarkEnd w:id="12"/>
    </w:p>
    <w:p w14:paraId="336080A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17、政府采购政策由财政部根据国家的经济和社会发展政策并会同国家有关部委制定，包括但不限于下列具体政策要求：</w:t>
      </w:r>
    </w:p>
    <w:p w14:paraId="7A242B6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17.1进口产品指通过中国海关报关验放进入中国境内且产自关境外的产品，其中：</w:t>
      </w:r>
    </w:p>
    <w:p w14:paraId="5690482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9DB23E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（2）凡在海关特殊监管区域内企业生产或加工（包括从境外进口料件）销往境内其他地区的产品，不作为政府采购项下进口产品。</w:t>
      </w:r>
    </w:p>
    <w:p w14:paraId="3A9AE9A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（3）对从境外进入海关特殊监管区域，再经办理报关手续后从海关特殊监管区进入境内其他地区的产品，认定为进口产品。</w:t>
      </w:r>
    </w:p>
    <w:p w14:paraId="4DC3BE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（4）招标文件列明不允许或未列明允许进口产品参加投标的，均视为拒绝进口产品参加投标。</w:t>
      </w:r>
    </w:p>
    <w:p w14:paraId="1B38EA1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61E0F4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7AF3FD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（1）中小企业指符合下列条件的中型、小型、微型企业：</w:t>
      </w:r>
    </w:p>
    <w:p w14:paraId="3CE81AB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C65388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②符合中小企业划分标准的个体工商户，在政府采购活动中视同中小企业。</w:t>
      </w:r>
    </w:p>
    <w:p w14:paraId="73BCE99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（2）在政府采购活动中，供应商提供的货物、工程或者服务符合下列情形的，享受本办法规定的中小企业扶持政策：</w:t>
      </w:r>
    </w:p>
    <w:p w14:paraId="0AF57D2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①在货物采购项目中，货物由中小企业制造，即货物由中小企业生产且使用该中小企业商号或者注册商标；</w:t>
      </w:r>
    </w:p>
    <w:p w14:paraId="1C4E455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②在工程采购项目中，工程由中小企业承建，即工程施工单位为中小企业；</w:t>
      </w:r>
    </w:p>
    <w:p w14:paraId="6D00514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③在服务采购项目中，服务由中小企业承接，即提供服务的人员为中小企业依照《中华人民共和国劳动合同法》订立劳动合同的从业人员。</w:t>
      </w:r>
    </w:p>
    <w:p w14:paraId="4CCED22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在货物采购项目中，供应商提供的货物既有中小企业制造货物，也有大型企业制造货物的，不享受本办法规定的中小企业扶持政策。</w:t>
      </w:r>
    </w:p>
    <w:p w14:paraId="10A4C26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以联合体形式参加政府采购活动，联合体各方均为中小企业的，联合体视同中小企业。其中，联合体各方均为小微企业的，联合体视同小微企业。</w:t>
      </w:r>
    </w:p>
    <w:p w14:paraId="6865457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（3）投标人应当按照招标文件明确的采购标的对应行业的划分标准出具中小企业声明函。</w:t>
      </w:r>
    </w:p>
    <w:p w14:paraId="1C41CE4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B70E3F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D7F808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①监狱企业参加采购活动时，应提供由省级以上监狱管理局、戒毒管理局（含新疆生产建设兵团）出具的属于监狱企业的证明文件。</w:t>
      </w:r>
    </w:p>
    <w:p w14:paraId="4854D2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②监狱企业视同小型、微型企业。</w:t>
      </w:r>
    </w:p>
    <w:p w14:paraId="372EDE6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（5）残疾人福利性单位指同时符合下列条件的单位：</w:t>
      </w:r>
    </w:p>
    <w:p w14:paraId="4F16C52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①安置的残疾人占本单位在职职工人数的比例不低于25%（含25%），并且安置的残疾人人数不少于10人（含10人）；</w:t>
      </w:r>
    </w:p>
    <w:p w14:paraId="4FE0351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②依法与安置的每位残疾人签订了一年以上（含一年）的劳动合同或服务协议；</w:t>
      </w:r>
    </w:p>
    <w:p w14:paraId="09283F3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③为安置的每位残疾人按月足额缴纳了基本养老保险、基本医疗保险、失业保险、工伤保险和生育保险等社会保险费；</w:t>
      </w:r>
    </w:p>
    <w:p w14:paraId="2B45CE1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④通过银行等金融机构向安置的每位残疾人，按月支付了不低于单位所在区县适用的经省级人民政府批准的月最低工资标准的工资；</w:t>
      </w:r>
    </w:p>
    <w:p w14:paraId="398A94D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⑤提供本单位制造的货物、承担的工程或服务，或提供其他残疾人福利性单位制造的货物（不包括使用非残疾人福利性单位注册商标的货物）。</w:t>
      </w:r>
    </w:p>
    <w:p w14:paraId="021AD10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4D6194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6D445C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17.4信用记录指由财政部确定的有关网站提供的相关主体信用信息。信用记录的查询及使用应符合财政部文件（财库[2016]125号）规定。</w:t>
      </w:r>
    </w:p>
    <w:p w14:paraId="0E32F1F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17.5为落实政府采购政策需满足的要求：详见招标文件第一章。</w:t>
      </w:r>
    </w:p>
    <w:p w14:paraId="40E49946">
      <w:pPr>
        <w:pStyle w:val="3"/>
        <w:spacing w:beforeLines="100" w:afterLines="100" w:line="240" w:lineRule="auto"/>
        <w:jc w:val="center"/>
        <w:rPr>
          <w:rFonts w:ascii="黑体" w:hAnsi="黑体" w:eastAsia="黑体" w:cs="Times New Roman"/>
          <w:color w:val="auto"/>
          <w:kern w:val="0"/>
          <w:sz w:val="30"/>
          <w:highlight w:val="none"/>
        </w:rPr>
      </w:pPr>
      <w:bookmarkStart w:id="13" w:name="_Toc139103674"/>
      <w:r>
        <w:rPr>
          <w:rFonts w:ascii="黑体" w:hAnsi="黑体" w:eastAsia="黑体" w:cs="Times New Roman"/>
          <w:color w:val="auto"/>
          <w:kern w:val="0"/>
          <w:sz w:val="30"/>
          <w:highlight w:val="none"/>
        </w:rPr>
        <w:t>九、本项目的有关信息</w:t>
      </w:r>
      <w:bookmarkEnd w:id="13"/>
    </w:p>
    <w:p w14:paraId="5587F80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41E0B24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18.1指定媒体：详见招标文件第二章。</w:t>
      </w:r>
    </w:p>
    <w:p w14:paraId="756BF46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18.2本项目的潜在投标人或投标人应随时关注指定媒体，否则产生不利后果由其自行承担。</w:t>
      </w:r>
    </w:p>
    <w:p w14:paraId="025434AE">
      <w:pPr>
        <w:pStyle w:val="3"/>
        <w:spacing w:beforeLines="100" w:afterLines="100" w:line="240" w:lineRule="auto"/>
        <w:jc w:val="center"/>
        <w:rPr>
          <w:rFonts w:ascii="黑体" w:hAnsi="黑体" w:eastAsia="黑体" w:cs="Times New Roman"/>
          <w:color w:val="auto"/>
          <w:kern w:val="0"/>
          <w:sz w:val="30"/>
          <w:highlight w:val="none"/>
        </w:rPr>
      </w:pPr>
      <w:bookmarkStart w:id="14" w:name="_Toc139103675"/>
      <w:r>
        <w:rPr>
          <w:rFonts w:ascii="黑体" w:hAnsi="黑体" w:eastAsia="黑体" w:cs="Times New Roman"/>
          <w:color w:val="auto"/>
          <w:kern w:val="0"/>
          <w:sz w:val="30"/>
          <w:highlight w:val="none"/>
        </w:rPr>
        <w:t>十、其他事项</w:t>
      </w:r>
      <w:bookmarkEnd w:id="14"/>
    </w:p>
    <w:p w14:paraId="5B9C5C6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19、其他事项：</w:t>
      </w:r>
    </w:p>
    <w:p w14:paraId="728B77A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14:paraId="727A5C0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19.2其他：详见招标文件第二章。</w:t>
      </w:r>
    </w:p>
    <w:p w14:paraId="55D5AF2C">
      <w:pPr>
        <w:rPr>
          <w:color w:val="auto"/>
          <w:highlight w:val="none"/>
        </w:rPr>
      </w:pPr>
    </w:p>
    <w:p w14:paraId="72D1380C">
      <w:pPr>
        <w:rPr>
          <w:color w:val="auto"/>
          <w:highlight w:val="none"/>
        </w:rPr>
        <w:sectPr>
          <w:pgSz w:w="11906" w:h="16838"/>
          <w:pgMar w:top="1418" w:right="1418" w:bottom="1418" w:left="1418" w:header="851" w:footer="992" w:gutter="0"/>
          <w:cols w:space="425" w:num="1"/>
          <w:docGrid w:type="lines" w:linePitch="312" w:charSpace="0"/>
        </w:sectPr>
      </w:pPr>
    </w:p>
    <w:p w14:paraId="1D5A0BE1">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5" w:name="_Toc139103676"/>
      <w:r>
        <w:rPr>
          <w:rFonts w:ascii="黑体" w:hAnsi="黑体" w:eastAsia="黑体" w:cs="Times New Roman"/>
          <w:color w:val="auto"/>
          <w:kern w:val="0"/>
          <w:sz w:val="32"/>
          <w:szCs w:val="44"/>
          <w:highlight w:val="none"/>
        </w:rPr>
        <w:t>第四章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资格审查与评标</w:t>
      </w:r>
      <w:bookmarkEnd w:id="15"/>
    </w:p>
    <w:p w14:paraId="4F3C9739">
      <w:pPr>
        <w:pStyle w:val="3"/>
        <w:spacing w:beforeLines="100" w:afterLines="100" w:line="240" w:lineRule="auto"/>
        <w:jc w:val="center"/>
        <w:rPr>
          <w:rFonts w:ascii="黑体" w:hAnsi="黑体" w:eastAsia="黑体" w:cs="Times New Roman"/>
          <w:color w:val="auto"/>
          <w:kern w:val="0"/>
          <w:sz w:val="30"/>
          <w:highlight w:val="none"/>
        </w:rPr>
      </w:pPr>
      <w:bookmarkStart w:id="16" w:name="_Toc139103677"/>
      <w:r>
        <w:rPr>
          <w:rFonts w:ascii="黑体" w:hAnsi="黑体" w:eastAsia="黑体" w:cs="Times New Roman"/>
          <w:color w:val="auto"/>
          <w:kern w:val="0"/>
          <w:sz w:val="30"/>
          <w:highlight w:val="none"/>
        </w:rPr>
        <w:t>一、资格审查</w:t>
      </w:r>
      <w:bookmarkEnd w:id="16"/>
    </w:p>
    <w:p w14:paraId="0B749C7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1、开标结束后，由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负责资格审查小组的组建及资格审查工作的组织。</w:t>
      </w:r>
    </w:p>
    <w:p w14:paraId="2897EAF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1.1资格审查小组</w:t>
      </w:r>
    </w:p>
    <w:p w14:paraId="0E367A3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资格审查小组由3人组成，并负责具体审查事务，其中由采购人派出的采购人代表至少1人，由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派出的工作人员至少1人，其余1人可为采购人代表或</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的工作人员。</w:t>
      </w:r>
    </w:p>
    <w:p w14:paraId="07E5227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1.2资格审查的依据是招标文件和电子投标文件。</w:t>
      </w:r>
    </w:p>
    <w:p w14:paraId="20D3DD9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1.3资格审查的范围及内容：电子投标文件（资格及资信证明部分），具体如下：</w:t>
      </w:r>
    </w:p>
    <w:p w14:paraId="7A23145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（1）“投标函”；</w:t>
      </w:r>
    </w:p>
    <w:p w14:paraId="7B7492A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（2）“投标人的资格及资信证明文件”</w:t>
      </w:r>
    </w:p>
    <w:p w14:paraId="13C6B6D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①一般资格证明文件：</w:t>
      </w:r>
    </w:p>
    <w:p w14:paraId="27C2D84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2、3</w:t>
      </w:r>
      <w:r>
        <w:rPr>
          <w:rFonts w:asciiTheme="minorEastAsia" w:hAnsiTheme="minorEastAsia"/>
          <w:color w:val="auto"/>
          <w:sz w:val="24"/>
          <w:szCs w:val="24"/>
          <w:highlight w:val="none"/>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14:paraId="0DB35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7E8EC2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189" w:type="dxa"/>
            <w:vAlign w:val="center"/>
          </w:tcPr>
          <w:p w14:paraId="1F33295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6146" w:type="dxa"/>
            <w:vAlign w:val="center"/>
          </w:tcPr>
          <w:p w14:paraId="072B8D7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141A2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67BDCB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189" w:type="dxa"/>
            <w:vAlign w:val="center"/>
          </w:tcPr>
          <w:p w14:paraId="01F1D19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单位授权书</w:t>
            </w:r>
          </w:p>
        </w:tc>
        <w:tc>
          <w:tcPr>
            <w:tcW w:w="6146" w:type="dxa"/>
            <w:vAlign w:val="center"/>
          </w:tcPr>
          <w:p w14:paraId="07E23488">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59B3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5401A5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189" w:type="dxa"/>
            <w:vAlign w:val="center"/>
          </w:tcPr>
          <w:p w14:paraId="7503BB4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营业执照等证明文件</w:t>
            </w:r>
          </w:p>
        </w:tc>
        <w:tc>
          <w:tcPr>
            <w:tcW w:w="6146" w:type="dxa"/>
            <w:vAlign w:val="center"/>
          </w:tcPr>
          <w:p w14:paraId="22646CE3">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F7F1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Align w:val="center"/>
          </w:tcPr>
          <w:p w14:paraId="5FE542F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189" w:type="dxa"/>
            <w:vAlign w:val="center"/>
          </w:tcPr>
          <w:p w14:paraId="2CEDD70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提供财务状况报告</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财务报告、或资信证明）</w:t>
            </w:r>
          </w:p>
        </w:tc>
        <w:tc>
          <w:tcPr>
            <w:tcW w:w="6146" w:type="dxa"/>
            <w:vAlign w:val="center"/>
          </w:tcPr>
          <w:p w14:paraId="77A6F74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315B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7D61AB6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4</w:t>
            </w:r>
          </w:p>
        </w:tc>
        <w:tc>
          <w:tcPr>
            <w:tcW w:w="2189" w:type="dxa"/>
            <w:vAlign w:val="center"/>
          </w:tcPr>
          <w:p w14:paraId="1685E9E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依法缴纳税收证明材料</w:t>
            </w:r>
          </w:p>
        </w:tc>
        <w:tc>
          <w:tcPr>
            <w:tcW w:w="6146" w:type="dxa"/>
            <w:vAlign w:val="center"/>
          </w:tcPr>
          <w:p w14:paraId="53287A3C">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1149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5FAD99A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5</w:t>
            </w:r>
          </w:p>
        </w:tc>
        <w:tc>
          <w:tcPr>
            <w:tcW w:w="2189" w:type="dxa"/>
            <w:vAlign w:val="center"/>
          </w:tcPr>
          <w:p w14:paraId="5EB89F2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依法缴纳社会保障资金证明材料</w:t>
            </w:r>
          </w:p>
        </w:tc>
        <w:tc>
          <w:tcPr>
            <w:tcW w:w="6146" w:type="dxa"/>
            <w:vAlign w:val="center"/>
          </w:tcPr>
          <w:p w14:paraId="34820DCD">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05E1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4409CB3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6</w:t>
            </w:r>
          </w:p>
        </w:tc>
        <w:tc>
          <w:tcPr>
            <w:tcW w:w="2189" w:type="dxa"/>
            <w:vAlign w:val="center"/>
          </w:tcPr>
          <w:p w14:paraId="017E361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具备履行合同所必需设备和专业技术能力的声明函</w:t>
            </w:r>
            <w:r>
              <w:rPr>
                <w:rFonts w:hint="eastAsia" w:asciiTheme="minorEastAsia" w:hAnsiTheme="minorEastAsia"/>
                <w:color w:val="auto"/>
                <w:sz w:val="24"/>
                <w:szCs w:val="24"/>
                <w:highlight w:val="none"/>
              </w:rPr>
              <w:t>（</w:t>
            </w:r>
            <w:r>
              <w:rPr>
                <w:rFonts w:asciiTheme="minorEastAsia" w:hAnsiTheme="minorEastAsia"/>
                <w:color w:val="auto"/>
                <w:sz w:val="24"/>
                <w:szCs w:val="24"/>
                <w:highlight w:val="none"/>
              </w:rPr>
              <w:t>若有</w:t>
            </w:r>
            <w:r>
              <w:rPr>
                <w:rFonts w:hint="eastAsia" w:asciiTheme="minorEastAsia" w:hAnsiTheme="minorEastAsia"/>
                <w:color w:val="auto"/>
                <w:sz w:val="24"/>
                <w:szCs w:val="24"/>
                <w:highlight w:val="none"/>
              </w:rPr>
              <w:t>）</w:t>
            </w:r>
          </w:p>
        </w:tc>
        <w:tc>
          <w:tcPr>
            <w:tcW w:w="6146" w:type="dxa"/>
            <w:vAlign w:val="center"/>
          </w:tcPr>
          <w:p w14:paraId="4AD4B359">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8630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31" w:type="dxa"/>
            <w:vAlign w:val="center"/>
          </w:tcPr>
          <w:p w14:paraId="6376CB0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7</w:t>
            </w:r>
          </w:p>
        </w:tc>
        <w:tc>
          <w:tcPr>
            <w:tcW w:w="2189" w:type="dxa"/>
            <w:vAlign w:val="center"/>
          </w:tcPr>
          <w:p w14:paraId="00FABC2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参加采购活动前三年内在经营活动中没有重大违法记录的声明</w:t>
            </w:r>
          </w:p>
        </w:tc>
        <w:tc>
          <w:tcPr>
            <w:tcW w:w="6146" w:type="dxa"/>
            <w:vAlign w:val="center"/>
          </w:tcPr>
          <w:p w14:paraId="14D38A7B">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DB8F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36DB2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8</w:t>
            </w:r>
          </w:p>
        </w:tc>
        <w:tc>
          <w:tcPr>
            <w:tcW w:w="2189" w:type="dxa"/>
            <w:vAlign w:val="center"/>
          </w:tcPr>
          <w:p w14:paraId="4981DAD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信用记录查询结果</w:t>
            </w:r>
          </w:p>
        </w:tc>
        <w:tc>
          <w:tcPr>
            <w:tcW w:w="6146" w:type="dxa"/>
            <w:vAlign w:val="center"/>
          </w:tcPr>
          <w:p w14:paraId="4D10F9C2">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F786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63AF4A6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9</w:t>
            </w:r>
          </w:p>
        </w:tc>
        <w:tc>
          <w:tcPr>
            <w:tcW w:w="2189" w:type="dxa"/>
            <w:vAlign w:val="center"/>
          </w:tcPr>
          <w:p w14:paraId="1CA9AFF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中小企业声明函（以资格条件落实中小企业扶持政策时适用）</w:t>
            </w:r>
          </w:p>
        </w:tc>
        <w:tc>
          <w:tcPr>
            <w:tcW w:w="6146" w:type="dxa"/>
            <w:vAlign w:val="center"/>
          </w:tcPr>
          <w:p w14:paraId="1474B5B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1BCFA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vAlign w:val="center"/>
          </w:tcPr>
          <w:p w14:paraId="17EB106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10</w:t>
            </w:r>
          </w:p>
        </w:tc>
        <w:tc>
          <w:tcPr>
            <w:tcW w:w="2189" w:type="dxa"/>
            <w:vAlign w:val="center"/>
          </w:tcPr>
          <w:p w14:paraId="16E9A99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联合体协议（若有）</w:t>
            </w:r>
          </w:p>
        </w:tc>
        <w:tc>
          <w:tcPr>
            <w:tcW w:w="6146" w:type="dxa"/>
            <w:vAlign w:val="center"/>
          </w:tcPr>
          <w:p w14:paraId="11B53573">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①招标文件接受联合体投标且投标人为联合体的，投标人应提供本协议；否则无须提供。</w:t>
            </w:r>
          </w:p>
          <w:p w14:paraId="76C5EB2F">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②本协议由委托代理人签字或盖章的，应按照招标文件第七章载明的格式提供“单位授权书”。</w:t>
            </w:r>
          </w:p>
        </w:tc>
      </w:tr>
    </w:tbl>
    <w:p w14:paraId="7BB75A0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※备注说明</w:t>
      </w:r>
    </w:p>
    <w:p w14:paraId="01E6B397">
      <w:pPr>
        <w:pStyle w:val="55"/>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①投标人应根据自身实际情况提供上述资格要求的证明材料，格式可参考招标文件第七章提供。</w:t>
      </w:r>
    </w:p>
    <w:p w14:paraId="4CB27BE5">
      <w:pPr>
        <w:pStyle w:val="55"/>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②投标人提供的相应证明材料复印件均应符合：内容完整、清晰、整洁，并由投标人加盖其单位公章。</w:t>
      </w:r>
    </w:p>
    <w:p w14:paraId="23BD96DC">
      <w:pPr>
        <w:pStyle w:val="55"/>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4F73117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④.其他资格证明文件：</w:t>
      </w:r>
    </w:p>
    <w:p w14:paraId="69A09C63">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51434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028BC92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6538470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27A45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2E0D55F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342059A0">
            <w:pPr>
              <w:spacing w:line="360" w:lineRule="auto"/>
              <w:rPr>
                <w:rFonts w:asciiTheme="minorEastAsia" w:hAnsiTheme="minorEastAsia"/>
                <w:color w:val="auto"/>
                <w:sz w:val="24"/>
                <w:szCs w:val="24"/>
                <w:highlight w:val="none"/>
              </w:rPr>
            </w:pPr>
          </w:p>
        </w:tc>
      </w:tr>
    </w:tbl>
    <w:p w14:paraId="3E4302E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3368E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4C780D5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7D84C5A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69B93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066C2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6342DDBA">
            <w:pPr>
              <w:spacing w:line="360" w:lineRule="auto"/>
              <w:rPr>
                <w:rFonts w:asciiTheme="minorEastAsia" w:hAnsiTheme="minorEastAsia"/>
                <w:color w:val="auto"/>
                <w:sz w:val="24"/>
                <w:szCs w:val="24"/>
                <w:highlight w:val="none"/>
              </w:rPr>
            </w:pPr>
          </w:p>
        </w:tc>
      </w:tr>
    </w:tbl>
    <w:p w14:paraId="2044302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w:t>
      </w:r>
    </w:p>
    <w:tbl>
      <w:tblPr>
        <w:tblStyle w:val="17"/>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14:paraId="5AC563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3E840CA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资格审查要求概况</w:t>
            </w:r>
          </w:p>
        </w:tc>
        <w:tc>
          <w:tcPr>
            <w:tcW w:w="5545" w:type="dxa"/>
            <w:vAlign w:val="center"/>
          </w:tcPr>
          <w:p w14:paraId="06ED2C5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651CC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vAlign w:val="center"/>
          </w:tcPr>
          <w:p w14:paraId="7EF84EF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（同第一章）</w:t>
            </w:r>
          </w:p>
        </w:tc>
        <w:tc>
          <w:tcPr>
            <w:tcW w:w="5545" w:type="dxa"/>
            <w:vAlign w:val="center"/>
          </w:tcPr>
          <w:p w14:paraId="784FC7FD">
            <w:pPr>
              <w:spacing w:line="360" w:lineRule="auto"/>
              <w:rPr>
                <w:rFonts w:asciiTheme="minorEastAsia" w:hAnsiTheme="minorEastAsia"/>
                <w:color w:val="auto"/>
                <w:sz w:val="24"/>
                <w:szCs w:val="24"/>
                <w:highlight w:val="none"/>
              </w:rPr>
            </w:pPr>
          </w:p>
        </w:tc>
      </w:tr>
    </w:tbl>
    <w:p w14:paraId="2300FE8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（3）投标保证金。</w:t>
      </w:r>
    </w:p>
    <w:p w14:paraId="6DFC5D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1.4有下列情形之一的，资格审查不合格：</w:t>
      </w:r>
    </w:p>
    <w:tbl>
      <w:tblPr>
        <w:tblStyle w:val="17"/>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14:paraId="7DA54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5AF4126D">
            <w:pPr>
              <w:spacing w:line="360" w:lineRule="auto"/>
              <w:jc w:val="center"/>
              <w:rPr>
                <w:color w:val="auto"/>
                <w:sz w:val="24"/>
                <w:szCs w:val="24"/>
                <w:highlight w:val="none"/>
              </w:rPr>
            </w:pPr>
            <w:r>
              <w:rPr>
                <w:color w:val="auto"/>
                <w:sz w:val="24"/>
                <w:szCs w:val="24"/>
                <w:highlight w:val="none"/>
              </w:rPr>
              <w:t>明细</w:t>
            </w:r>
          </w:p>
        </w:tc>
      </w:tr>
      <w:tr w14:paraId="6068B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75F059E3">
            <w:pPr>
              <w:spacing w:line="360" w:lineRule="auto"/>
              <w:rPr>
                <w:color w:val="auto"/>
                <w:sz w:val="24"/>
                <w:szCs w:val="24"/>
                <w:highlight w:val="none"/>
              </w:rPr>
            </w:pPr>
            <w:r>
              <w:rPr>
                <w:color w:val="auto"/>
                <w:sz w:val="24"/>
                <w:szCs w:val="24"/>
                <w:highlight w:val="none"/>
              </w:rPr>
              <w:t>未按照招标文件规定提交投标函</w:t>
            </w:r>
          </w:p>
        </w:tc>
      </w:tr>
      <w:tr w14:paraId="1DF604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tcPr>
          <w:p w14:paraId="153FBF41">
            <w:pPr>
              <w:spacing w:line="360" w:lineRule="auto"/>
              <w:rPr>
                <w:color w:val="auto"/>
                <w:sz w:val="24"/>
                <w:szCs w:val="24"/>
                <w:highlight w:val="none"/>
              </w:rPr>
            </w:pPr>
            <w:r>
              <w:rPr>
                <w:color w:val="auto"/>
                <w:sz w:val="24"/>
                <w:szCs w:val="24"/>
                <w:highlight w:val="none"/>
              </w:rPr>
              <w:t>未按照招标文件规定提交投标人的资格及资信文件</w:t>
            </w:r>
          </w:p>
        </w:tc>
      </w:tr>
      <w:tr w14:paraId="389F6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9227" w:type="dxa"/>
          </w:tcPr>
          <w:p w14:paraId="6CD77E09">
            <w:pPr>
              <w:spacing w:line="360" w:lineRule="auto"/>
              <w:rPr>
                <w:color w:val="auto"/>
                <w:sz w:val="24"/>
                <w:szCs w:val="24"/>
                <w:highlight w:val="none"/>
              </w:rPr>
            </w:pPr>
            <w:r>
              <w:rPr>
                <w:color w:val="auto"/>
                <w:sz w:val="24"/>
                <w:szCs w:val="24"/>
                <w:highlight w:val="none"/>
              </w:rPr>
              <w:t>未按照招标文件规定提交投标保证金</w:t>
            </w:r>
          </w:p>
        </w:tc>
      </w:tr>
    </w:tbl>
    <w:p w14:paraId="0C871AF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p>
    <w:p w14:paraId="061EBF6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资格审查不合格项：无</w:t>
      </w:r>
    </w:p>
    <w:p w14:paraId="6A04AA9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975E94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2、资格审查情况不得私自外泄，有关信息由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统一对外发布。</w:t>
      </w:r>
    </w:p>
    <w:p w14:paraId="5AF43E5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3、资格审查合格的投标人不足三家的，不进行评标。同时，本次采购活动结束，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61556A71">
      <w:pPr>
        <w:pStyle w:val="3"/>
        <w:spacing w:beforeLines="100" w:afterLines="100" w:line="240" w:lineRule="auto"/>
        <w:jc w:val="center"/>
        <w:rPr>
          <w:rFonts w:ascii="黑体" w:hAnsi="黑体" w:eastAsia="黑体" w:cs="Times New Roman"/>
          <w:color w:val="auto"/>
          <w:kern w:val="0"/>
          <w:sz w:val="30"/>
          <w:highlight w:val="none"/>
        </w:rPr>
      </w:pPr>
      <w:bookmarkStart w:id="17" w:name="_Toc139103678"/>
      <w:r>
        <w:rPr>
          <w:rFonts w:ascii="黑体" w:hAnsi="黑体" w:eastAsia="黑体" w:cs="Times New Roman"/>
          <w:color w:val="auto"/>
          <w:kern w:val="0"/>
          <w:sz w:val="30"/>
          <w:highlight w:val="none"/>
        </w:rPr>
        <w:t>二、评标</w:t>
      </w:r>
      <w:bookmarkEnd w:id="17"/>
    </w:p>
    <w:p w14:paraId="579A487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4、资格审查结束后，由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负责评标委员会的组建及评标工作的组织。</w:t>
      </w:r>
    </w:p>
    <w:p w14:paraId="3185416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w:t>
      </w:r>
    </w:p>
    <w:p w14:paraId="0FF6F6A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由采购人代表和评审专家两部分共5人组成，其中由福建省政府采购评审专家库产生的评审专家4人，由采购人派出的采购人代表1人。</w:t>
      </w:r>
    </w:p>
    <w:p w14:paraId="38B8050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5.2评标委员会负责具体评标事务，并按照下列原则依法独立履行有关职责：</w:t>
      </w:r>
    </w:p>
    <w:p w14:paraId="2C80539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（1）评标应保护国家利益、社会公共利益和各方当事人合法权益，提高采购效益，保证项目质量。</w:t>
      </w:r>
    </w:p>
    <w:p w14:paraId="33E246A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（2）评标应遵循公平、公正、科学、严谨和择优原则。</w:t>
      </w:r>
    </w:p>
    <w:p w14:paraId="48CC909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（3）评标的依据是招标文件和电子投标文件。</w:t>
      </w:r>
    </w:p>
    <w:p w14:paraId="68A227E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（4）应按照招标文件规定推荐中标候选人或确定中标人。</w:t>
      </w:r>
    </w:p>
    <w:p w14:paraId="69CE9B4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（5）评标应遵守下列评标纪律：</w:t>
      </w:r>
    </w:p>
    <w:p w14:paraId="5C07603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①评标情况不得私自外泄，有关信息由</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统一对外发布。</w:t>
      </w:r>
    </w:p>
    <w:p w14:paraId="5AC5102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或投标人提供的要求保密的资料，不得摘记翻印和外传。</w:t>
      </w:r>
    </w:p>
    <w:p w14:paraId="118BC11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③不得收受投标人或有关人员的任何礼物，不得串联鼓动其他人袒护某投标人。若与投标人存在利害关系，则应主动声明并回避。</w:t>
      </w:r>
    </w:p>
    <w:p w14:paraId="13AA887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④全体评委应按照招标文件规定进行评标，一切认定事项应查有实据且不得弄虚作假。</w:t>
      </w:r>
    </w:p>
    <w:p w14:paraId="3FDB8C1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⑤评标中应充分发扬民主，推荐中标候选人或确定中标人后要服从评标报告。</w:t>
      </w:r>
    </w:p>
    <w:p w14:paraId="19D6D94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※对违反评标纪律的评委，将取消其评委资格，对评标工作造成严重损失者将予以通报批评乃至追究法律责任。</w:t>
      </w:r>
    </w:p>
    <w:p w14:paraId="3C04458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6、评标程序</w:t>
      </w:r>
    </w:p>
    <w:p w14:paraId="2AB2E76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6.1评标前的准备工作</w:t>
      </w:r>
    </w:p>
    <w:p w14:paraId="5F6DCBF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（1）全体评委应认真审阅招标文件，了解评委应履行或遵守的职责、义务和评标纪律。</w:t>
      </w:r>
    </w:p>
    <w:p w14:paraId="3EB4263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0E40CC2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6.2符合性审查</w:t>
      </w:r>
    </w:p>
    <w:p w14:paraId="0F7060A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（1）评标委员会依据招标文件的实质性要求，对通过资格审查的电子投标文件进行符合性审查，以确定其是否满足招标文件的实质性要求。</w:t>
      </w:r>
    </w:p>
    <w:p w14:paraId="17511AF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（2）满足招标文件的实质性要求指电子投标文件对招标文件实质性要求的响应不存在重大偏差或保留。</w:t>
      </w:r>
    </w:p>
    <w:p w14:paraId="0ECEFCA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C60A13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6C61B8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（5）评标委员会对所有投标人都执行相同的程序和标准。</w:t>
      </w:r>
    </w:p>
    <w:p w14:paraId="41A6882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（6）有下列情形之一的，符合性审查不合格：</w:t>
      </w:r>
    </w:p>
    <w:p w14:paraId="40E61E2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①项目一般情形：</w:t>
      </w:r>
    </w:p>
    <w:p w14:paraId="451A2E7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2、3</w:t>
      </w:r>
      <w:r>
        <w:rPr>
          <w:rFonts w:asciiTheme="minorEastAsia" w:hAnsiTheme="minorEastAsia"/>
          <w:color w:val="auto"/>
          <w:sz w:val="24"/>
          <w:szCs w:val="24"/>
          <w:highlight w:val="none"/>
        </w:rPr>
        <w:t>：</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14:paraId="79F5F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3C6558E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2" w:type="dxa"/>
            <w:vAlign w:val="center"/>
          </w:tcPr>
          <w:p w14:paraId="5E393D3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符合审查要求概况</w:t>
            </w:r>
          </w:p>
        </w:tc>
        <w:tc>
          <w:tcPr>
            <w:tcW w:w="5903" w:type="dxa"/>
            <w:vAlign w:val="center"/>
          </w:tcPr>
          <w:p w14:paraId="4EB2C9B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评审点具体描述</w:t>
            </w:r>
          </w:p>
        </w:tc>
      </w:tr>
      <w:tr w14:paraId="57559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54B8BF7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2" w:type="dxa"/>
            <w:vAlign w:val="center"/>
          </w:tcPr>
          <w:p w14:paraId="4E8F01EE">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情形1</w:t>
            </w:r>
          </w:p>
        </w:tc>
        <w:tc>
          <w:tcPr>
            <w:tcW w:w="5903" w:type="dxa"/>
            <w:vAlign w:val="center"/>
          </w:tcPr>
          <w:p w14:paraId="4DD92543">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违反招标文件中载明“投标无效”条款的规定；</w:t>
            </w:r>
          </w:p>
        </w:tc>
      </w:tr>
      <w:tr w14:paraId="5258A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1A4FD23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2</w:t>
            </w:r>
          </w:p>
        </w:tc>
        <w:tc>
          <w:tcPr>
            <w:tcW w:w="2282" w:type="dxa"/>
            <w:vAlign w:val="center"/>
          </w:tcPr>
          <w:p w14:paraId="3A0AB19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情形2</w:t>
            </w:r>
          </w:p>
        </w:tc>
        <w:tc>
          <w:tcPr>
            <w:tcW w:w="5903" w:type="dxa"/>
            <w:vAlign w:val="center"/>
          </w:tcPr>
          <w:p w14:paraId="69418DE4">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属于招标文件第三章第10.12条规定的投标无效情形；</w:t>
            </w:r>
          </w:p>
        </w:tc>
      </w:tr>
      <w:tr w14:paraId="71C8F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789" w:type="dxa"/>
            <w:vAlign w:val="center"/>
          </w:tcPr>
          <w:p w14:paraId="783F4A7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3</w:t>
            </w:r>
          </w:p>
        </w:tc>
        <w:tc>
          <w:tcPr>
            <w:tcW w:w="2282" w:type="dxa"/>
            <w:vAlign w:val="center"/>
          </w:tcPr>
          <w:p w14:paraId="1F2CC95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情形3</w:t>
            </w:r>
          </w:p>
        </w:tc>
        <w:tc>
          <w:tcPr>
            <w:tcW w:w="5903" w:type="dxa"/>
            <w:vAlign w:val="center"/>
          </w:tcPr>
          <w:p w14:paraId="792681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投标文件对招标文件实质性要求的响应存在重大偏离或保留。</w:t>
            </w:r>
          </w:p>
        </w:tc>
      </w:tr>
      <w:tr w14:paraId="355B1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vAlign w:val="center"/>
          </w:tcPr>
          <w:p w14:paraId="4D63655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4</w:t>
            </w:r>
          </w:p>
        </w:tc>
        <w:tc>
          <w:tcPr>
            <w:tcW w:w="2282" w:type="dxa"/>
            <w:vAlign w:val="center"/>
          </w:tcPr>
          <w:p w14:paraId="6898433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带★号条款</w:t>
            </w:r>
          </w:p>
        </w:tc>
        <w:tc>
          <w:tcPr>
            <w:tcW w:w="5903" w:type="dxa"/>
            <w:vAlign w:val="center"/>
          </w:tcPr>
          <w:p w14:paraId="54FD546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待定稿时汇总</w:t>
            </w:r>
            <w:r>
              <w:rPr>
                <w:rFonts w:hint="eastAsia" w:asciiTheme="minorEastAsia" w:hAnsiTheme="minorEastAsia"/>
                <w:color w:val="auto"/>
                <w:sz w:val="24"/>
                <w:szCs w:val="24"/>
                <w:highlight w:val="none"/>
                <w:lang w:eastAsia="zh-CN"/>
              </w:rPr>
              <w:t>】</w:t>
            </w:r>
          </w:p>
        </w:tc>
      </w:tr>
    </w:tbl>
    <w:p w14:paraId="0FF6720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②本项目规定的其他情形：</w:t>
      </w:r>
    </w:p>
    <w:p w14:paraId="574F8CF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2、3</w:t>
      </w:r>
      <w:r>
        <w:rPr>
          <w:rFonts w:asciiTheme="minorEastAsia" w:hAnsiTheme="minorEastAsia"/>
          <w:color w:val="auto"/>
          <w:sz w:val="24"/>
          <w:szCs w:val="24"/>
          <w:highlight w:val="none"/>
        </w:rPr>
        <w:t>：</w:t>
      </w:r>
    </w:p>
    <w:p w14:paraId="7D89492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710117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4FB107F">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572CA73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40CA4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36CAC43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7FE540C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20392EE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6135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5B8C496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1FFB65F9">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719C8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0A020FC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724D4E1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286FFD6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附加符合性：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320C8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62AAF5E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2608B26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2EBE1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502" w:type="dxa"/>
            <w:vAlign w:val="center"/>
          </w:tcPr>
          <w:p w14:paraId="60ECF91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4073057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591B20D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价格符合性</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14:paraId="2B68B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50F844A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情形</w:t>
            </w:r>
          </w:p>
        </w:tc>
        <w:tc>
          <w:tcPr>
            <w:tcW w:w="7451" w:type="dxa"/>
            <w:vAlign w:val="center"/>
          </w:tcPr>
          <w:p w14:paraId="78C7004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明细</w:t>
            </w:r>
          </w:p>
        </w:tc>
      </w:tr>
      <w:tr w14:paraId="73466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vAlign w:val="center"/>
          </w:tcPr>
          <w:p w14:paraId="7C0FB2B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其他情形</w:t>
            </w:r>
          </w:p>
        </w:tc>
        <w:tc>
          <w:tcPr>
            <w:tcW w:w="7451" w:type="dxa"/>
            <w:vAlign w:val="center"/>
          </w:tcPr>
          <w:p w14:paraId="650226D7">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无</w:t>
            </w:r>
          </w:p>
        </w:tc>
      </w:tr>
    </w:tbl>
    <w:p w14:paraId="34F96A0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6.3澄清有关问题</w:t>
      </w:r>
    </w:p>
    <w:p w14:paraId="66668D5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512A7BB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E6314D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（3）电子投标文件报价出现前后不一致的，除招标文件另有规定外，按照下列规定修正：</w:t>
      </w:r>
    </w:p>
    <w:p w14:paraId="6229DA2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①开标（报价）一览表内容与电子投标文件中相应内容不一致的，以开标（报价）一览表为准；</w:t>
      </w:r>
    </w:p>
    <w:p w14:paraId="02209A2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②大写金额和小写金额不一致的，以大写金额为准；</w:t>
      </w:r>
    </w:p>
    <w:p w14:paraId="7F772ED6">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③单价金额小数点或百分比有明显错位的，以开标（报价）一览表的总价为准，并修改单价；</w:t>
      </w:r>
    </w:p>
    <w:p w14:paraId="0B69E92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④总价金额与按照单价汇总金额不一致的，以单价金额计算结果为准。</w:t>
      </w:r>
    </w:p>
    <w:p w14:paraId="3C3C890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4B1BDDB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（4）关于细微偏差</w:t>
      </w:r>
    </w:p>
    <w:p w14:paraId="38E1ADA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29D374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4BBA603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（5）关于投标描述（即电子投标文件中描述的内容）</w:t>
      </w:r>
    </w:p>
    <w:p w14:paraId="3C09C9E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①投标描述前后不一致且不涉及证明材料的：按照本章第6.3条第（1）、（2）款规定执行。</w:t>
      </w:r>
    </w:p>
    <w:p w14:paraId="3C363E4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②投标描述与证明材料不一致或多份证明材料之间不一致的：</w:t>
      </w:r>
    </w:p>
    <w:p w14:paraId="7A99FBD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a.评标委员会将要求投标人进行书面澄清，并按照不利于投标人的内容进行评标。</w:t>
      </w:r>
    </w:p>
    <w:p w14:paraId="4D11A3C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F4B284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C616AC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6.4比较与评价</w:t>
      </w:r>
    </w:p>
    <w:p w14:paraId="5279192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（1）按照本章第7条载明的评标方法和标准，对符合性审查合格的电子投标文件进行比较与评价。</w:t>
      </w:r>
    </w:p>
    <w:p w14:paraId="4A9401F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（2）关于相同品牌产品（政府采购服务类项目不适用本条款规定）</w:t>
      </w:r>
    </w:p>
    <w:p w14:paraId="22D58024">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96337E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4E667E7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56B629C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b.招标文件未规定的，采取随机抽取方式确定，其他投标无效。</w:t>
      </w:r>
    </w:p>
    <w:p w14:paraId="6EBC269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C04F18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a.招标文件规定的方式：</w:t>
      </w:r>
    </w:p>
    <w:p w14:paraId="72FF5FE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w:t>
      </w:r>
    </w:p>
    <w:p w14:paraId="196C3FAF">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b.招标文件未规定的，采取随机抽取方式确定，其他同品牌投标人不作为中标候选人。</w:t>
      </w:r>
    </w:p>
    <w:p w14:paraId="248C4B6A">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③非单一产品采购项目，多家投标人提供的核心产品品牌相同的，按照本章第6.4条第（2）款第①、②规定处理。</w:t>
      </w:r>
    </w:p>
    <w:p w14:paraId="22D78D50">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（3）漏（缺）项</w:t>
      </w:r>
    </w:p>
    <w:p w14:paraId="67992F4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①招标文件中要求列入报价的费用（含配置、功能），漏（缺）项的报价视为已经包括在投标总价中。</w:t>
      </w:r>
    </w:p>
    <w:p w14:paraId="7EEDC9D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②对多报项及赠送项的价格评标时不予核减，全部进入评标价评议。</w:t>
      </w:r>
    </w:p>
    <w:p w14:paraId="6985AEF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6.5推荐中标候选人：详见本章第7.2条规定。</w:t>
      </w:r>
    </w:p>
    <w:p w14:paraId="1DD317E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6.6编写评标报告</w:t>
      </w:r>
    </w:p>
    <w:p w14:paraId="1578B46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（1）评标报告由评标委员会负责编写。</w:t>
      </w:r>
    </w:p>
    <w:p w14:paraId="7068025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（2）评标报告应包括下列内容：</w:t>
      </w:r>
    </w:p>
    <w:p w14:paraId="5AE258C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①招标公告刊登的媒体名称、开标日期和地点；</w:t>
      </w:r>
    </w:p>
    <w:p w14:paraId="2FC2FE97">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②投标人名单和评标委员会成员名单；</w:t>
      </w:r>
    </w:p>
    <w:p w14:paraId="5F06BF1B">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③评标方法和标准；</w:t>
      </w:r>
    </w:p>
    <w:p w14:paraId="30BF002C">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④开标记录和评标情况及说明，包括无效投标人名单及原因；</w:t>
      </w:r>
    </w:p>
    <w:p w14:paraId="447598A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⑤评标结果，包括中标候选人名单或确定的中标人；</w:t>
      </w:r>
    </w:p>
    <w:p w14:paraId="2C2099B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⑥其他需要说明的情况，包括但不限于：评标过程中投标人的澄清、说明或补正，评委更换等。</w:t>
      </w:r>
    </w:p>
    <w:p w14:paraId="57A85CF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50E5B759">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2A7326C8">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6.9在评标过程中发现投标人有下列情形之一的，评标委员会应认定其投标无效，并书面报告本项目监督管理部门：</w:t>
      </w:r>
    </w:p>
    <w:p w14:paraId="1856EA0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（1）恶意串通（包括但不限于招标文件第三章第9.7条规定情形）；</w:t>
      </w:r>
    </w:p>
    <w:p w14:paraId="5D31AFF2">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（2）妨碍其他投标人的竞争行为；</w:t>
      </w:r>
    </w:p>
    <w:p w14:paraId="4F46439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（3）损害采购人或其他投标人的合法权益。</w:t>
      </w:r>
    </w:p>
    <w:p w14:paraId="121CEB7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6.10评标过程中，有下列情形之一的，应予废标：</w:t>
      </w:r>
    </w:p>
    <w:p w14:paraId="2DB16155">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（1）符合性审查合格的投标人不足三家的；</w:t>
      </w:r>
    </w:p>
    <w:p w14:paraId="728A02E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（2）有关法律、法规和规章规定废标的情形。</w:t>
      </w:r>
    </w:p>
    <w:p w14:paraId="30A22EFD">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※若废标，则本次采购活动结束，</w:t>
      </w:r>
      <w:r>
        <w:rPr>
          <w:rFonts w:hint="eastAsia" w:asciiTheme="minorEastAsia" w:hAnsiTheme="minorEastAsia"/>
          <w:color w:val="auto"/>
          <w:sz w:val="24"/>
          <w:szCs w:val="24"/>
          <w:highlight w:val="none"/>
          <w:lang w:eastAsia="zh-CN"/>
        </w:rPr>
        <w:t>福建皆荣工程管理有限公司</w:t>
      </w:r>
      <w:r>
        <w:rPr>
          <w:rFonts w:asciiTheme="minorEastAsia" w:hAnsiTheme="minorEastAsia"/>
          <w:color w:val="auto"/>
          <w:sz w:val="24"/>
          <w:szCs w:val="24"/>
          <w:highlight w:val="none"/>
        </w:rPr>
        <w:t>将依法组织后续采购活动（包括但不限于：重新招标、采用其他方式采购等）。</w:t>
      </w:r>
    </w:p>
    <w:p w14:paraId="2DF7CCFE">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7、评标方法和标准</w:t>
      </w:r>
    </w:p>
    <w:p w14:paraId="74BE1341">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7.1评标方法：</w:t>
      </w:r>
    </w:p>
    <w:p w14:paraId="4FFC2285">
      <w:pPr>
        <w:pStyle w:val="55"/>
        <w:widowControl w:val="0"/>
        <w:spacing w:line="360" w:lineRule="auto"/>
        <w:ind w:firstLine="480" w:firstLineChars="200"/>
        <w:rPr>
          <w:rFonts w:hint="eastAsia" w:asciiTheme="minorEastAsia" w:hAnsiTheme="minorEastAsia" w:eastAsiaTheme="minorEastAsia"/>
          <w:color w:val="auto"/>
          <w:sz w:val="24"/>
          <w:szCs w:val="24"/>
          <w:highlight w:val="none"/>
          <w:lang w:eastAsia="zh-CN"/>
        </w:rPr>
      </w:pPr>
      <w:r>
        <w:rPr>
          <w:rFonts w:asciiTheme="minorEastAsia" w:hAnsiTheme="minorEastAsia"/>
          <w:color w:val="auto"/>
          <w:sz w:val="24"/>
          <w:szCs w:val="24"/>
          <w:highlight w:val="none"/>
        </w:rPr>
        <w:t>采购包1：综合评分法</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2</w:t>
      </w:r>
      <w:r>
        <w:rPr>
          <w:rFonts w:asciiTheme="minorEastAsia" w:hAnsiTheme="minorEastAsia"/>
          <w:color w:val="auto"/>
          <w:sz w:val="24"/>
          <w:szCs w:val="24"/>
          <w:highlight w:val="none"/>
        </w:rPr>
        <w:t>：综合评分法</w:t>
      </w:r>
      <w:r>
        <w:rPr>
          <w:rFonts w:hint="eastAsia" w:asciiTheme="minorEastAsia" w:hAnsiTheme="minorEastAsia"/>
          <w:color w:val="auto"/>
          <w:sz w:val="24"/>
          <w:szCs w:val="24"/>
          <w:highlight w:val="none"/>
          <w:lang w:eastAsia="zh-CN"/>
        </w:rPr>
        <w:t>；</w:t>
      </w: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：综合评分法</w:t>
      </w:r>
      <w:r>
        <w:rPr>
          <w:rFonts w:hint="eastAsia" w:asciiTheme="minorEastAsia" w:hAnsiTheme="minorEastAsia"/>
          <w:color w:val="auto"/>
          <w:sz w:val="24"/>
          <w:szCs w:val="24"/>
          <w:highlight w:val="none"/>
          <w:lang w:eastAsia="zh-CN"/>
        </w:rPr>
        <w:t>；</w:t>
      </w:r>
    </w:p>
    <w:p w14:paraId="1F8E1A33">
      <w:pPr>
        <w:pStyle w:val="55"/>
        <w:widowControl w:val="0"/>
        <w:spacing w:line="360" w:lineRule="auto"/>
        <w:ind w:firstLine="480" w:firstLineChars="200"/>
        <w:jc w:val="both"/>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7.2评标标准</w:t>
      </w:r>
    </w:p>
    <w:p w14:paraId="5D8912C4">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采购包1：综合评分法</w:t>
      </w:r>
    </w:p>
    <w:p w14:paraId="513CED0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6B2E0AF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758701B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540A6EA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w:t>
      </w:r>
      <w:r>
        <w:rPr>
          <w:rFonts w:hint="eastAsia" w:asciiTheme="minorEastAsia" w:hAnsiTheme="minorEastAsia"/>
          <w:color w:val="auto"/>
          <w:sz w:val="24"/>
          <w:szCs w:val="24"/>
          <w:highlight w:val="none"/>
          <w:lang w:val="en-US" w:eastAsia="zh-CN"/>
        </w:rPr>
        <w:t>10</w:t>
      </w:r>
      <w:r>
        <w:rPr>
          <w:rFonts w:asciiTheme="minorEastAsia" w:hAnsiTheme="minorEastAsia"/>
          <w:color w:val="auto"/>
          <w:sz w:val="24"/>
          <w:szCs w:val="24"/>
          <w:highlight w:val="none"/>
        </w:rPr>
        <w:t>.00分</w:t>
      </w:r>
    </w:p>
    <w:p w14:paraId="382A0430">
      <w:pPr>
        <w:pStyle w:val="55"/>
        <w:widowControl w:val="0"/>
        <w:spacing w:line="360" w:lineRule="auto"/>
        <w:ind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r>
        <w:rPr>
          <w:rFonts w:asciiTheme="minorEastAsia" w:hAnsiTheme="minorEastAsia"/>
          <w:color w:val="auto"/>
          <w:sz w:val="24"/>
          <w:szCs w:val="24"/>
          <w:highlight w:val="none"/>
        </w:rPr>
        <w:t>。</w:t>
      </w:r>
    </w:p>
    <w:p w14:paraId="0EDE1F66">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价格扣除的规则如下：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14:paraId="6A84D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204" w:type="dxa"/>
            <w:vAlign w:val="center"/>
          </w:tcPr>
          <w:p w14:paraId="0461B5E5">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1661" w:type="dxa"/>
            <w:vAlign w:val="center"/>
          </w:tcPr>
          <w:p w14:paraId="2ED54A39">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适用对象</w:t>
            </w:r>
          </w:p>
        </w:tc>
        <w:tc>
          <w:tcPr>
            <w:tcW w:w="942" w:type="dxa"/>
            <w:vAlign w:val="center"/>
          </w:tcPr>
          <w:p w14:paraId="52091455">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4153" w:type="dxa"/>
            <w:vAlign w:val="center"/>
          </w:tcPr>
          <w:p w14:paraId="3DCE989A">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描述</w:t>
            </w:r>
          </w:p>
        </w:tc>
      </w:tr>
      <w:tr w14:paraId="01E96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2204" w:type="dxa"/>
            <w:vAlign w:val="center"/>
          </w:tcPr>
          <w:p w14:paraId="2A7FC47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小型、微型企业，监狱企业，残疾人福利性单位</w:t>
            </w:r>
          </w:p>
        </w:tc>
        <w:tc>
          <w:tcPr>
            <w:tcW w:w="1661" w:type="dxa"/>
            <w:vAlign w:val="center"/>
          </w:tcPr>
          <w:p w14:paraId="1AF2B28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投标人或者联合体均为小型、微型企业</w:t>
            </w:r>
          </w:p>
        </w:tc>
        <w:tc>
          <w:tcPr>
            <w:tcW w:w="942" w:type="dxa"/>
            <w:vAlign w:val="center"/>
          </w:tcPr>
          <w:p w14:paraId="78652F4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15%</w:t>
            </w:r>
          </w:p>
        </w:tc>
        <w:tc>
          <w:tcPr>
            <w:tcW w:w="4153" w:type="dxa"/>
            <w:vAlign w:val="center"/>
          </w:tcPr>
          <w:p w14:paraId="615E3608">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价格扣除</w:t>
            </w:r>
            <w:r>
              <w:rPr>
                <w:rFonts w:hint="eastAsia" w:asciiTheme="minorEastAsia" w:hAnsiTheme="minorEastAsia"/>
                <w:color w:val="auto"/>
                <w:sz w:val="24"/>
                <w:szCs w:val="24"/>
                <w:highlight w:val="none"/>
              </w:rPr>
              <w:t>办法详见补充条款。</w:t>
            </w:r>
          </w:p>
        </w:tc>
      </w:tr>
    </w:tbl>
    <w:p w14:paraId="78ACFDEE">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20FE7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5B49133D">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31BA7E38">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2D56000A">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663F3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703F14C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3292B8F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3CC319B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5F2D517E">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1、本项目为服务类项目，无节能、环境标志产品价格扣除优惠。 2、因系统不支持分项报价，投标人应根据本项目实际情况编辑投标分项报价表，在客户端系统中的价格扣除模块上传完整的《投标文件报价部分》，未按要求提交完整的《投标文件报价部分》，由此产生的不利后果由投标人自行承担。</w:t>
            </w:r>
          </w:p>
        </w:tc>
      </w:tr>
    </w:tbl>
    <w:p w14:paraId="56AE668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4B134AD0">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w:t>
      </w:r>
      <w:r>
        <w:rPr>
          <w:rFonts w:hint="eastAsia" w:asciiTheme="minorEastAsia" w:hAnsiTheme="minorEastAsia"/>
          <w:color w:val="auto"/>
          <w:sz w:val="24"/>
          <w:szCs w:val="24"/>
          <w:highlight w:val="none"/>
          <w:lang w:val="en-US" w:eastAsia="zh-CN"/>
        </w:rPr>
        <w:t>65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5A87C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0077AD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5B8972D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438FAC6C">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0C66CEBB">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1A49C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106A04C">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4A43B92">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CC5945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99BA0A4">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在2026年3月31日前死亡松树动态清零。开展松林监测，及时完成专项普查与日常监测，监测覆盖率100%，确保第一时间发现疫情；全面开展死亡松树清理，并进行就地就近除害处理，死亡松树清理率达100%； 开展媒介昆虫松墨天牛防治，按时间节点完成；控制疫情发生面积不扩大，疫点数量不增加。</w:t>
            </w:r>
          </w:p>
        </w:tc>
      </w:tr>
      <w:tr w14:paraId="64149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10" w:type="dxa"/>
            <w:vAlign w:val="center"/>
          </w:tcPr>
          <w:p w14:paraId="2C1C00BC">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CBBEB88">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4C014AA">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5D02674">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常态化巡查，每2个月巡查一次。调查是否出现死亡松树、松针变色等异常情况，查清死亡松树发生分布范围、面积（以小班面积为准）和死亡松树数量，确定疫情发生范围、面积，取样鉴定是否发生松材线虫病，对确认新发疫情松林小班及周边地区进行详查。</w:t>
            </w:r>
          </w:p>
        </w:tc>
      </w:tr>
      <w:tr w14:paraId="23E17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5E20B8">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64F6322">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4A1F92B">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BE75BDB">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投标人承诺完全满足下述要求的得2分，否则不得分：五显镇各自区域内的所有松林共3.7483万亩（含散生松林），其中区域（1）1.2931万亩</w:t>
            </w:r>
            <w:r>
              <w:rPr>
                <w:rStyle w:val="59"/>
                <w:rFonts w:ascii="宋体" w:hAnsi="宋体" w:eastAsia="宋体" w:cs="宋体"/>
                <w:color w:val="auto"/>
                <w:sz w:val="24"/>
                <w:szCs w:val="24"/>
                <w:highlight w:val="none"/>
                <w:lang w:val="en-US" w:eastAsia="zh-CN" w:bidi="ar"/>
              </w:rPr>
              <w:t>。于9-11月进行，采取网格化方式对辖区内的所有松林开展全面调查。结合日常监测，查清本辖区死亡（濒死、枯死、因灾致死）松树数量、病死松树数量和疫情发生面积等信息。</w:t>
            </w:r>
          </w:p>
        </w:tc>
      </w:tr>
      <w:tr w14:paraId="27600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A07D147">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539141A">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BAEB9F6">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D1E526A">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投标人承诺完全满足下述要求的得2分，否则不得分：死亡松树清理采取即死即清，应每月至少清理一轮，并纳入合同考核体系中。由中标人负责办理死亡松树采伐证。</w:t>
            </w:r>
          </w:p>
        </w:tc>
      </w:tr>
      <w:tr w14:paraId="1A40D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4D086C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573C718">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773F93C1">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53B7949">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采取集中除治方式采伐的松木和直径1厘米以上的枝桠应在疫区内就地就近及时进行除害处理，于2026年3月底前须全部处置完毕；采取即死即清方式采伐的松木和直径1厘米以上的枝桠必须按照当日采伐当日就地粉碎（削片）的要求进行处置。死亡松树清理除害工作应提供GPS定位信息及清理除害现场的照片资料，照片包括伐前的立木照片、伐倒后的照片和伐倒木伐桩剥皮后的照片。对于带皮地径小于7厘米的死亡松树，需进行必要的除害处理，但不计入采伐结算数量。</w:t>
            </w:r>
          </w:p>
        </w:tc>
      </w:tr>
      <w:tr w14:paraId="1F4813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4E9A4A8">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5A59A1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B2C4864">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F0D683B">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伐桩高度不得超过5厘米。对择伐清理死亡松树伐桩的除害处理，采取剥去伐桩及根部裸露部分树皮的方法，可不再采取其他除害措施；若在伐桩中发现天牛侵入孔、羽化孔或蛀道，则伐桩必须覆膜处理（在伐桩上放置磷化铝片1—2粒，用0.1毫米以上厚度的塑料薄膜覆盖，绑紧后用土将塑料薄膜四周压实）。对明确为风折造成死亡松树以及皆伐清理的松树活立木的伐桩，可不作除害处理。</w:t>
            </w:r>
          </w:p>
        </w:tc>
      </w:tr>
      <w:tr w14:paraId="1D594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38F54AA">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8C340DA">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EFBE957">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6DDB960">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粉碎（削片）处理：适用于所有区域。在山场上利用粉碎机或切片机，就地将疫木和直径1厘米以上的枝桠进行粉碎（削片），粉碎物短粒径不超过1厘米（削片厚度不超过6毫米）的碎屑或小木片，碎屑或小木片可以就地回归林地或作为其他利用。实行全过程现场监管，确保安全生产。</w:t>
            </w:r>
          </w:p>
        </w:tc>
      </w:tr>
      <w:tr w14:paraId="63F7A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C72E02F">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50FF30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1EC85FC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3D6DBE38">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旋切处理：仅限在松墨天牛非羽化期内进行，确保搬运过程中疫木不流失、不遗落。在疫区内就近选择集中处理点，对采伐的疫木进行旋切处理，旋切厚度应&lt;0.3厘米。木芯和边角料等剩余物必须及时粉碎处理，并进行全过程视频监控。</w:t>
            </w:r>
          </w:p>
        </w:tc>
      </w:tr>
      <w:tr w14:paraId="41B2D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DC5A27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D6B278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7B8B73D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4375656">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其他除害处理：死亡松树原则上均应采取粉碎（削片）或旋切进行除害处理，若出现少数特殊情况，例如山势险峻，难以到达、搬运存在较大危险，且疫木难以搬运下山集中除害处理的死亡松树，在业主单位同意情况下，可以就地采取其他有效的无害化处理方式，但是不再增加无害化处理费。</w:t>
            </w:r>
          </w:p>
        </w:tc>
      </w:tr>
      <w:tr w14:paraId="28AFF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244DA79">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7491ED5">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1A0715C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E3063DB">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投标人应当配备相对固定的服务团队（人员名单、身份证扫描件、联系电话报采购人备案，人员变动及时报告），外来人员应按公安部门的要求办理相关登记。组织项目有关技术人员了解本标段的林业基本情况，深入现场了解疫情发生与防控现状，熟悉掌握《厦门市同安区2025年度松材线虫病防控实施方案》，特别是项目防控目标、任务和主要技术措施。要对未来疫情发生风险进行分析评估，应承担与项目有关不可预见的风险。</w:t>
            </w:r>
          </w:p>
        </w:tc>
      </w:tr>
      <w:tr w14:paraId="715E9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4C4E31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76847A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9781D42">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894966C">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负责对施工合同承包范围内开展松材线虫病疫情监测，全面清理死亡松树并就地除害处理，严格按《厦门市同安区2025年度松材线虫病防控实施方案》的防控措施数量规范操作，层层把关，质量管理责任到人。工程施工期间，必须服从业主单位和监理公司监督管理，按方案和有关要求及时向业主单位和监理公司提交普查报告、施工进度表、阶段总结和年终总结，工程竣工时提交竣工报告并申请验收。</w:t>
            </w:r>
          </w:p>
        </w:tc>
      </w:tr>
      <w:tr w14:paraId="30557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A5145C0">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8E74EFA">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235A03F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1CD8EC1">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项目施工前必须组织施工人员进行技术和安全培训，并把相关资料报业主备案。必须办理工程全部人员意外保险（意外险保单扫描件在合同签订后一个月内送业主单位备案）。在施工过程中要确保用火安全，防止发生森林火灾。施工过程中，一切人身安全和火灾事故责任中标人自负，业主单位不承担任何责任。由于中标人施工不当造成林区内其他设施损毁，由中标人负责。合同期内，中标人不可擅自撤离，逢年过节放假休息，必须书面向业主单位报备，与业主单位商定时间内归队并持续进场施工。</w:t>
            </w:r>
          </w:p>
        </w:tc>
      </w:tr>
      <w:tr w14:paraId="40EF4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0F59A46">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ADFB521">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FBC10D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F032DA7">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施工中所需材料（包括油锯、砍刀、薄膜、生物和化学防治药剂、药械等）自备，生物和化学防治药剂必须持有农药三证。材料到位后及时通知业主单位组织核查验收，其数量和质量必须经监理公司和业主单位验收签字，并建立进出仓台账。未经业主单位和监理公司签字确认或擅自采用其他药品、器具等相关防控材料以及改变防控除害方法的，一概不予验收。</w:t>
            </w:r>
          </w:p>
        </w:tc>
      </w:tr>
      <w:tr w14:paraId="695C0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863284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A06BB4F">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1FB04ED">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2C9B2A8">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投标人承诺完全满足下述要求的得2分，否则不得分：死亡松树伐桩和诱捕器挂设点要进行GPS定位记录并粘贴标签；按时更换诱芯，收集天牛，死亡松树无害化处理。并做好日常记录，归档备查。</w:t>
            </w:r>
          </w:p>
        </w:tc>
      </w:tr>
      <w:tr w14:paraId="2CFEF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A743A8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9A1F9DB">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8E81AA5">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7A861EC">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中标人合同签订一周内必须组建施工队伍（人员名单、身份证扫描件、联系电话报采购人备案）及时进场施工，配备专职业务技术管理人员和森保专业或掌握松材线虫病监测技术人员至少各一人（现场管理人员两个人或以上名单、专业资格证书、身份证扫描件及具体组织分工情况报采购人备案），设立松材线虫病检测专用实验室20平方米以上，配备专用显微镜、离心机等检测设备，实验室配备齐全后应报请采购人验收。施工中若需办理诱木设置和枯死树采伐手续，应主动与林权者联系，取得相关手续材料，统一到区林业相关单位办理。</w:t>
            </w:r>
          </w:p>
        </w:tc>
      </w:tr>
      <w:tr w14:paraId="7FB38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E406DBB">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A320534">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40753C94">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A8870E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根据投标人针对本项目投入的项目负责人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以往</w:t>
            </w:r>
            <w:r>
              <w:rPr>
                <w:rFonts w:hint="eastAsia" w:asciiTheme="minorEastAsia" w:hAnsiTheme="minorEastAsia"/>
                <w:color w:val="auto"/>
                <w:sz w:val="24"/>
                <w:szCs w:val="24"/>
                <w:highlight w:val="none"/>
              </w:rPr>
              <w:t>负责管理松材线虫病除治相关项目数量由评委进行评分：①</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负责管理松材线虫病除治相关项目5个（含）以上的得3分；②</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负责管理松材线虫病除治相关项目3个（含）—4个（含）的得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负责管理松材线虫病除治相关项目2个的得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分；④</w:t>
            </w:r>
            <w:r>
              <w:rPr>
                <w:rFonts w:hint="eastAsia" w:asciiTheme="minorEastAsia" w:hAnsiTheme="minorEastAsia"/>
                <w:color w:val="auto"/>
                <w:sz w:val="24"/>
                <w:szCs w:val="24"/>
                <w:highlight w:val="none"/>
                <w:lang w:val="en-US" w:eastAsia="zh-CN"/>
              </w:rPr>
              <w:t>其他情形</w:t>
            </w:r>
            <w:r>
              <w:rPr>
                <w:rFonts w:hint="eastAsia" w:asciiTheme="minorEastAsia" w:hAnsiTheme="minorEastAsia"/>
                <w:color w:val="auto"/>
                <w:sz w:val="24"/>
                <w:szCs w:val="24"/>
                <w:highlight w:val="none"/>
              </w:rPr>
              <w:t>不得分。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在项目实施</w:t>
            </w:r>
            <w:r>
              <w:rPr>
                <w:rFonts w:hint="eastAsia" w:asciiTheme="minorEastAsia" w:hAnsiTheme="minorEastAsia"/>
                <w:color w:val="auto"/>
                <w:sz w:val="24"/>
                <w:szCs w:val="24"/>
                <w:highlight w:val="none"/>
              </w:rPr>
              <w:t>期间在场</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承诺书</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②能够体现</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名称等信息的</w:t>
            </w:r>
            <w:r>
              <w:rPr>
                <w:rFonts w:hint="eastAsia" w:asciiTheme="minorEastAsia" w:hAnsiTheme="minorEastAsia"/>
                <w:color w:val="auto"/>
                <w:sz w:val="24"/>
                <w:szCs w:val="24"/>
                <w:highlight w:val="none"/>
              </w:rPr>
              <w:t>松材线虫病除治相关项目合同证明材料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2B79E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9FF17A4">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E412725">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A6B6C30">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87982D0">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拟派遣的技术负责人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具有林业（林业专业含：林业、营林、林学和森保）相关专业高级职称的得3分；具备中级职称的得1.5分。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下述证明材料，否则不得分：①技术负责人的职称证书有效扫描件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02A3E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FA02893">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32A3A0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45226A89">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55497DB">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针对本项目配备</w:t>
            </w:r>
            <w:r>
              <w:rPr>
                <w:rFonts w:hint="eastAsia" w:asciiTheme="minorEastAsia" w:hAnsiTheme="minorEastAsia"/>
                <w:color w:val="auto"/>
                <w:sz w:val="24"/>
                <w:szCs w:val="24"/>
                <w:highlight w:val="none"/>
                <w:lang w:val="en-US" w:eastAsia="zh-CN"/>
              </w:rPr>
              <w:t>的服务团队人员</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和</w:t>
            </w:r>
            <w:r>
              <w:rPr>
                <w:rFonts w:hint="eastAsia" w:asciiTheme="minorEastAsia" w:hAnsiTheme="minorEastAsia"/>
                <w:color w:val="auto"/>
                <w:sz w:val="24"/>
                <w:szCs w:val="24"/>
                <w:highlight w:val="none"/>
              </w:rPr>
              <w:t>技术负责人除外）</w:t>
            </w:r>
            <w:r>
              <w:rPr>
                <w:rFonts w:hint="eastAsia" w:asciiTheme="minorEastAsia" w:hAnsiTheme="minorEastAsia"/>
                <w:color w:val="auto"/>
                <w:sz w:val="24"/>
                <w:szCs w:val="24"/>
                <w:highlight w:val="none"/>
                <w:lang w:val="en-US" w:eastAsia="zh-CN"/>
              </w:rPr>
              <w:t>情况进行评价：</w:t>
            </w:r>
            <w:r>
              <w:rPr>
                <w:rFonts w:hint="eastAsia" w:asciiTheme="minorEastAsia" w:hAnsiTheme="minorEastAsia"/>
                <w:color w:val="auto"/>
                <w:sz w:val="24"/>
                <w:szCs w:val="24"/>
                <w:highlight w:val="none"/>
              </w:rPr>
              <w:t>每提供1名中级及以上职称专业人员</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森林保护</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农林病虫害防治或者林业相关专业</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的得1分，满分3分。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相关专业人员的职称证书有效</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4C97EB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BDE35E8">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9A2AA0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341839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5222EA1">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投标人具有松材线虫病</w:t>
            </w:r>
            <w:r>
              <w:rPr>
                <w:rFonts w:hint="eastAsia" w:asciiTheme="minorEastAsia" w:hAnsiTheme="minorEastAsia"/>
                <w:color w:val="auto"/>
                <w:sz w:val="24"/>
                <w:szCs w:val="24"/>
                <w:highlight w:val="none"/>
                <w:lang w:eastAsia="zh-CN"/>
              </w:rPr>
              <w:t>定位</w:t>
            </w:r>
            <w:r>
              <w:rPr>
                <w:rFonts w:hint="eastAsia" w:asciiTheme="minorEastAsia" w:hAnsiTheme="minorEastAsia"/>
                <w:color w:val="auto"/>
                <w:sz w:val="24"/>
                <w:szCs w:val="24"/>
                <w:highlight w:val="none"/>
              </w:rPr>
              <w:t>管理系统（可以</w:t>
            </w:r>
            <w:r>
              <w:rPr>
                <w:rFonts w:hint="default" w:asciiTheme="minorEastAsia" w:hAnsiTheme="minorEastAsia"/>
                <w:color w:val="auto"/>
                <w:sz w:val="24"/>
                <w:szCs w:val="24"/>
                <w:highlight w:val="none"/>
                <w:lang w:val="en-US"/>
              </w:rPr>
              <w:t>支持病虫治理数据采集、</w:t>
            </w:r>
            <w:r>
              <w:rPr>
                <w:rFonts w:hint="eastAsia" w:asciiTheme="minorEastAsia" w:hAnsiTheme="minorEastAsia"/>
                <w:color w:val="auto"/>
                <w:sz w:val="24"/>
                <w:szCs w:val="24"/>
                <w:highlight w:val="none"/>
                <w:lang w:val="en-US" w:eastAsia="zh-CN"/>
              </w:rPr>
              <w:t>二维码扫描定位、林班图导入等功能</w:t>
            </w:r>
            <w:r>
              <w:rPr>
                <w:rFonts w:hint="eastAsia" w:asciiTheme="minorEastAsia" w:hAnsiTheme="minorEastAsia"/>
                <w:color w:val="auto"/>
                <w:sz w:val="24"/>
                <w:szCs w:val="24"/>
                <w:highlight w:val="none"/>
              </w:rPr>
              <w:t>），投标人需提供</w:t>
            </w:r>
            <w:r>
              <w:rPr>
                <w:rFonts w:hint="eastAsia" w:asciiTheme="minorEastAsia" w:hAnsiTheme="minorEastAsia"/>
                <w:color w:val="auto"/>
                <w:sz w:val="24"/>
                <w:szCs w:val="24"/>
                <w:highlight w:val="none"/>
                <w:lang w:val="en-US" w:eastAsia="zh-CN"/>
              </w:rPr>
              <w:t>上述各</w:t>
            </w:r>
            <w:r>
              <w:rPr>
                <w:rFonts w:hint="eastAsia" w:asciiTheme="minorEastAsia" w:hAnsiTheme="minorEastAsia"/>
                <w:color w:val="auto"/>
                <w:sz w:val="24"/>
                <w:szCs w:val="24"/>
                <w:highlight w:val="none"/>
                <w:lang w:eastAsia="zh-CN"/>
              </w:rPr>
              <w:t>功能截图、</w:t>
            </w:r>
            <w:r>
              <w:rPr>
                <w:rFonts w:hint="eastAsia" w:asciiTheme="minorEastAsia" w:hAnsiTheme="minorEastAsia"/>
                <w:color w:val="auto"/>
                <w:sz w:val="24"/>
                <w:szCs w:val="24"/>
                <w:highlight w:val="none"/>
                <w:lang w:val="en-US" w:eastAsia="zh-CN"/>
              </w:rPr>
              <w:t>相关软件著作权证明材料</w:t>
            </w:r>
            <w:r>
              <w:rPr>
                <w:rFonts w:hint="eastAsia" w:asciiTheme="minorEastAsia" w:hAnsiTheme="minorEastAsia"/>
                <w:color w:val="auto"/>
                <w:sz w:val="24"/>
                <w:szCs w:val="24"/>
                <w:highlight w:val="none"/>
                <w:lang w:eastAsia="zh-CN"/>
              </w:rPr>
              <w:t>并承诺中标后投入本项目实际使用的得</w:t>
            </w:r>
            <w:r>
              <w:rPr>
                <w:rFonts w:hint="eastAsia" w:asciiTheme="minorEastAsia" w:hAnsiTheme="minorEastAsia"/>
                <w:color w:val="auto"/>
                <w:sz w:val="24"/>
                <w:szCs w:val="24"/>
                <w:highlight w:val="none"/>
                <w:lang w:val="en-US" w:eastAsia="zh-CN"/>
              </w:rPr>
              <w:t>3分。</w:t>
            </w:r>
          </w:p>
        </w:tc>
      </w:tr>
      <w:tr w14:paraId="594B2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66DD4DC">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3F5F2A8">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A3C889B">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55E7789">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投标人拟投入本项目的无人机</w:t>
            </w:r>
            <w:r>
              <w:rPr>
                <w:rFonts w:hint="eastAsia" w:asciiTheme="minorEastAsia" w:hAnsiTheme="minorEastAsia"/>
                <w:color w:val="auto"/>
                <w:sz w:val="24"/>
                <w:szCs w:val="24"/>
                <w:highlight w:val="none"/>
                <w:lang w:val="en-US" w:eastAsia="zh-CN"/>
              </w:rPr>
              <w:t>情况进行综合评价：每提供1台得1.5分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投标人需同时配备具有相应资质的操作人员，本项满分3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。投标人需</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下述证明材料，否则不得分：①产品属于自有的，提供产品</w:t>
            </w:r>
            <w:r>
              <w:rPr>
                <w:rFonts w:hint="eastAsia" w:asciiTheme="minorEastAsia" w:hAnsiTheme="minorEastAsia"/>
                <w:color w:val="auto"/>
                <w:sz w:val="24"/>
                <w:szCs w:val="24"/>
                <w:highlight w:val="none"/>
              </w:rPr>
              <w:t>购置发票</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产品属于租赁的，提供产品租赁协议（租赁期限须覆盖本项目服务期限）</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②产品</w:t>
            </w:r>
            <w:r>
              <w:rPr>
                <w:rFonts w:hint="eastAsia" w:asciiTheme="minorEastAsia" w:hAnsiTheme="minorEastAsia"/>
                <w:color w:val="auto"/>
                <w:sz w:val="24"/>
                <w:szCs w:val="24"/>
                <w:highlight w:val="none"/>
              </w:rPr>
              <w:t>实物照片</w:t>
            </w:r>
            <w:r>
              <w:rPr>
                <w:rFonts w:hint="eastAsia" w:asciiTheme="minorEastAsia" w:hAnsiTheme="minorEastAsia"/>
                <w:color w:val="auto"/>
                <w:sz w:val="24"/>
                <w:szCs w:val="24"/>
                <w:highlight w:val="none"/>
                <w:lang w:eastAsia="zh-CN"/>
              </w:rPr>
              <w:t>；③承诺配备不少于1个操作人员，且具有中国民航局颁发的民用无人驾驶航空器操控员执照（需提供证书扫描件）；</w:t>
            </w:r>
            <w:r>
              <w:rPr>
                <w:rFonts w:hint="eastAsia" w:asciiTheme="minorEastAsia" w:hAnsiTheme="minorEastAsia"/>
                <w:color w:val="auto"/>
                <w:sz w:val="24"/>
                <w:szCs w:val="24"/>
                <w:highlight w:val="none"/>
                <w:lang w:val="en-US" w:eastAsia="zh-CN"/>
              </w:rPr>
              <w:t>④该操作人员在</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37C98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094FB55">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591AC67">
            <w:pPr>
              <w:spacing w:line="360" w:lineRule="auto"/>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5BA7892E">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36ADE3DF">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eastAsia="zh-CN"/>
              </w:rPr>
              <w:t>自</w:t>
            </w:r>
            <w:r>
              <w:rPr>
                <w:rFonts w:hint="eastAsia" w:asciiTheme="minorEastAsia" w:hAnsiTheme="minorEastAsia"/>
                <w:color w:val="auto"/>
                <w:sz w:val="24"/>
                <w:szCs w:val="24"/>
                <w:highlight w:val="none"/>
                <w:lang w:val="en-US" w:eastAsia="zh-CN"/>
              </w:rPr>
              <w:t>2022年1月1日以来，投标人有参加政府部门组织的森林防火安全培训的，得2分。投标人需提供培训照片、培训签到表或培训证明（加盖组织部门单位盖章）。</w:t>
            </w:r>
          </w:p>
        </w:tc>
      </w:tr>
      <w:tr w14:paraId="2C29A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C3B450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63FB28A">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8CDDD3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28CD0976">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的风险防控措施进行评价：</w:t>
            </w:r>
          </w:p>
          <w:p w14:paraId="4898574D">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①对服务过程中各节点可能出现的风险有事先预估评判，并制定相应的服务风险防控措施，有规范、高效的风险处理流程，有相应的人力、物力投入安排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65304303">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的，能够避免风险或出现风险能及时有效处理</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得3分。</w:t>
            </w:r>
          </w:p>
          <w:p w14:paraId="65BF6B5E">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1358D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8F7BECE">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9B1BF7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E06B54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827376B">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质量保障措施进行评价：</w:t>
            </w:r>
          </w:p>
          <w:p w14:paraId="2F781380">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①有根据</w:t>
            </w:r>
            <w:r>
              <w:rPr>
                <w:rFonts w:hint="eastAsia" w:asciiTheme="minorEastAsia" w:hAnsiTheme="minorEastAsia"/>
                <w:color w:val="auto"/>
                <w:sz w:val="24"/>
                <w:szCs w:val="24"/>
                <w:highlight w:val="none"/>
                <w:lang w:val="en-US" w:eastAsia="zh-CN"/>
              </w:rPr>
              <w:t>本项目防控目标</w:t>
            </w:r>
            <w:r>
              <w:rPr>
                <w:rFonts w:hint="eastAsia" w:asciiTheme="minorEastAsia" w:hAnsiTheme="minorEastAsia"/>
                <w:color w:val="auto"/>
                <w:sz w:val="24"/>
                <w:szCs w:val="24"/>
                <w:highlight w:val="none"/>
              </w:rPr>
              <w:t>制定</w:t>
            </w:r>
            <w:r>
              <w:rPr>
                <w:rFonts w:hint="eastAsia" w:asciiTheme="minorEastAsia" w:hAnsiTheme="minorEastAsia"/>
                <w:color w:val="auto"/>
                <w:sz w:val="24"/>
                <w:szCs w:val="24"/>
                <w:highlight w:val="none"/>
                <w:lang w:val="en-US" w:eastAsia="zh-CN"/>
              </w:rPr>
              <w:t>防治</w:t>
            </w:r>
            <w:r>
              <w:rPr>
                <w:rFonts w:hint="eastAsia" w:asciiTheme="minorEastAsia" w:hAnsiTheme="minorEastAsia"/>
                <w:color w:val="auto"/>
                <w:sz w:val="24"/>
                <w:szCs w:val="24"/>
                <w:highlight w:val="none"/>
              </w:rPr>
              <w:t>质量保障措施，对</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过程中的重要环节、关键节点有具体质量控制措施，有相应的人力、物力投入安排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461FF31B">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的，能够确保达到预期</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p>
          <w:p w14:paraId="016B6855">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11C8F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FD126DD">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34415B5">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default" w:asciiTheme="minorEastAsia" w:hAnsiTheme="minorEastAsia"/>
                <w:color w:val="auto"/>
                <w:sz w:val="24"/>
                <w:szCs w:val="24"/>
                <w:highlight w:val="none"/>
                <w:lang w:val="en-US" w:eastAsia="zh-CN"/>
              </w:rPr>
              <w:t>3</w:t>
            </w:r>
          </w:p>
        </w:tc>
        <w:tc>
          <w:tcPr>
            <w:tcW w:w="1040" w:type="dxa"/>
            <w:shd w:val="clear" w:color="auto" w:fill="auto"/>
            <w:vAlign w:val="center"/>
          </w:tcPr>
          <w:p w14:paraId="6FB67D8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674F38E8">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项目管理制度、人员安全措施、现场安全设备</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档案整理归纳</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进行综合评价：</w:t>
            </w:r>
          </w:p>
          <w:p w14:paraId="3792CFD3">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w:t>
            </w:r>
            <w:r>
              <w:rPr>
                <w:rFonts w:hint="default"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val="en-US" w:eastAsia="zh-CN"/>
              </w:rPr>
              <w:t>.5分。</w:t>
            </w:r>
          </w:p>
          <w:p w14:paraId="53E42D5F">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default" w:asciiTheme="minorEastAsia" w:hAnsiTheme="minorEastAsia"/>
                <w:color w:val="auto"/>
                <w:sz w:val="24"/>
                <w:szCs w:val="24"/>
                <w:highlight w:val="none"/>
                <w:lang w:val="en-US"/>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0BA9A2A5">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0595A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21BCB41">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844F1C9">
            <w:pPr>
              <w:spacing w:line="360" w:lineRule="auto"/>
              <w:jc w:val="center"/>
              <w:rPr>
                <w:rFonts w:hint="default" w:asciiTheme="minorEastAsia" w:hAnsiTheme="minorEastAsia"/>
                <w:color w:val="auto"/>
                <w:sz w:val="24"/>
                <w:szCs w:val="24"/>
                <w:highlight w:val="none"/>
                <w:lang w:val="en-US" w:eastAsia="zh-CN"/>
              </w:rPr>
            </w:pPr>
            <w:r>
              <w:rPr>
                <w:rFonts w:hint="default" w:asciiTheme="minorEastAsia" w:hAnsiTheme="minorEastAsia"/>
                <w:color w:val="auto"/>
                <w:sz w:val="24"/>
                <w:szCs w:val="24"/>
                <w:highlight w:val="none"/>
                <w:lang w:val="en-US" w:eastAsia="zh-CN"/>
              </w:rPr>
              <w:t>3</w:t>
            </w:r>
          </w:p>
        </w:tc>
        <w:tc>
          <w:tcPr>
            <w:tcW w:w="1040" w:type="dxa"/>
            <w:shd w:val="clear" w:color="auto" w:fill="auto"/>
            <w:vAlign w:val="center"/>
          </w:tcPr>
          <w:p w14:paraId="0333003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4BB548C4">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警示牌配置、消防设备配置、技术力量保障）</w:t>
            </w:r>
            <w:r>
              <w:rPr>
                <w:rFonts w:hint="eastAsia" w:asciiTheme="minorEastAsia" w:hAnsiTheme="minorEastAsia"/>
                <w:color w:val="auto"/>
                <w:sz w:val="24"/>
                <w:szCs w:val="24"/>
                <w:highlight w:val="none"/>
                <w:lang w:val="en-US" w:eastAsia="zh-CN"/>
              </w:rPr>
              <w:t>进行综合评价：</w:t>
            </w:r>
          </w:p>
          <w:p w14:paraId="658197F4">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w:t>
            </w:r>
            <w:r>
              <w:rPr>
                <w:rFonts w:hint="default"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val="en-US" w:eastAsia="zh-CN"/>
              </w:rPr>
              <w:t>.5分。</w:t>
            </w:r>
          </w:p>
          <w:p w14:paraId="7F985F63">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default" w:asciiTheme="minorEastAsia" w:hAnsiTheme="minorEastAsia"/>
                <w:color w:val="auto"/>
                <w:sz w:val="24"/>
                <w:szCs w:val="24"/>
                <w:highlight w:val="none"/>
                <w:lang w:val="en-US"/>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2667C677">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113FE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6C27B52">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9250ED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default" w:asciiTheme="minorEastAsia" w:hAnsiTheme="minorEastAsia"/>
                <w:color w:val="auto"/>
                <w:sz w:val="24"/>
                <w:szCs w:val="24"/>
                <w:highlight w:val="none"/>
                <w:lang w:val="en-US" w:eastAsia="zh-CN"/>
              </w:rPr>
              <w:t>3</w:t>
            </w:r>
          </w:p>
        </w:tc>
        <w:tc>
          <w:tcPr>
            <w:tcW w:w="1040" w:type="dxa"/>
            <w:shd w:val="clear" w:color="auto" w:fill="auto"/>
            <w:vAlign w:val="center"/>
          </w:tcPr>
          <w:p w14:paraId="2D3BE519">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123FAE4">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根据投标人针对本项目提供的应急措施方案（包含但不限于①季节或天气异常特殊情况的应急措施、②上级临时检查的应急措施）</w:t>
            </w:r>
            <w:r>
              <w:rPr>
                <w:rFonts w:hint="eastAsia" w:asciiTheme="minorEastAsia" w:hAnsiTheme="minorEastAsia"/>
                <w:color w:val="auto"/>
                <w:sz w:val="24"/>
                <w:szCs w:val="24"/>
                <w:highlight w:val="none"/>
                <w:lang w:val="en-US" w:eastAsia="zh-CN"/>
              </w:rPr>
              <w:t>进行综合评价</w:t>
            </w:r>
            <w:r>
              <w:rPr>
                <w:rFonts w:hint="eastAsia" w:asciiTheme="minorEastAsia" w:hAnsiTheme="minorEastAsia"/>
                <w:color w:val="auto"/>
                <w:sz w:val="24"/>
                <w:szCs w:val="24"/>
                <w:highlight w:val="none"/>
                <w:lang w:eastAsia="zh-CN"/>
              </w:rPr>
              <w:t>：</w:t>
            </w:r>
          </w:p>
          <w:p w14:paraId="59D02F27">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w:t>
            </w:r>
            <w:r>
              <w:rPr>
                <w:rFonts w:hint="default"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lang w:val="en-US" w:eastAsia="zh-CN"/>
              </w:rPr>
              <w:t>.5分。</w:t>
            </w:r>
          </w:p>
          <w:p w14:paraId="3FFE2A5D">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default" w:asciiTheme="minorEastAsia" w:hAnsiTheme="minorEastAsia"/>
                <w:color w:val="auto"/>
                <w:sz w:val="24"/>
                <w:szCs w:val="24"/>
                <w:highlight w:val="none"/>
                <w:lang w:val="en-US"/>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4CD4DE34">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41CF3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33910D6">
            <w:pPr>
              <w:numPr>
                <w:ilvl w:val="0"/>
                <w:numId w:val="1"/>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7B3EDED">
            <w:pPr>
              <w:spacing w:line="360" w:lineRule="auto"/>
              <w:jc w:val="center"/>
              <w:rPr>
                <w:rFonts w:hint="eastAsia" w:asciiTheme="minorEastAsia" w:hAnsiTheme="minorEastAsia" w:eastAsiaTheme="minorEastAsia"/>
                <w:color w:val="auto"/>
                <w:sz w:val="24"/>
                <w:szCs w:val="24"/>
                <w:highlight w:val="none"/>
                <w:lang w:val="en-US" w:eastAsia="zh-CN"/>
              </w:rPr>
            </w:pPr>
            <w:r>
              <w:rPr>
                <w:rFonts w:hint="default" w:asciiTheme="minorEastAsia" w:hAnsiTheme="minorEastAsia"/>
                <w:color w:val="auto"/>
                <w:sz w:val="24"/>
                <w:szCs w:val="24"/>
                <w:highlight w:val="none"/>
                <w:lang w:val="en-US" w:eastAsia="zh-CN"/>
              </w:rPr>
              <w:t>3</w:t>
            </w:r>
          </w:p>
        </w:tc>
        <w:tc>
          <w:tcPr>
            <w:tcW w:w="1040" w:type="dxa"/>
            <w:vAlign w:val="center"/>
          </w:tcPr>
          <w:p w14:paraId="5A0850D4">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c>
          <w:tcPr>
            <w:tcW w:w="6626" w:type="dxa"/>
            <w:vAlign w:val="center"/>
          </w:tcPr>
          <w:p w14:paraId="2C19C99C">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提供的巡查方案（包含但不限于日常巡查、定点巡查及不定时巡查方案等）进行评分：</w:t>
            </w:r>
          </w:p>
          <w:p w14:paraId="0433E741">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w:t>
            </w:r>
            <w:r>
              <w:rPr>
                <w:rFonts w:hint="default" w:asciiTheme="minorEastAsia" w:hAnsiTheme="minorEastAsia"/>
                <w:color w:val="auto"/>
                <w:sz w:val="24"/>
                <w:szCs w:val="24"/>
                <w:highlight w:val="none"/>
                <w:lang w:val="en-US" w:eastAsia="zh-CN"/>
              </w:rPr>
              <w:t>2.5</w:t>
            </w:r>
            <w:r>
              <w:rPr>
                <w:rFonts w:hint="eastAsia" w:asciiTheme="minorEastAsia" w:hAnsiTheme="minorEastAsia"/>
                <w:color w:val="auto"/>
                <w:sz w:val="24"/>
                <w:szCs w:val="24"/>
                <w:highlight w:val="none"/>
                <w:lang w:val="en-US" w:eastAsia="zh-CN"/>
              </w:rPr>
              <w:t>分。</w:t>
            </w:r>
          </w:p>
          <w:p w14:paraId="0D8B95D0">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default" w:asciiTheme="minorEastAsia" w:hAnsiTheme="minorEastAsia"/>
                <w:color w:val="auto"/>
                <w:sz w:val="24"/>
                <w:szCs w:val="24"/>
                <w:highlight w:val="none"/>
                <w:lang w:val="en-US"/>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2DA2B382">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bl>
    <w:p w14:paraId="3C2E80FE">
      <w:pPr>
        <w:pStyle w:val="55"/>
        <w:widowControl w:val="0"/>
        <w:spacing w:line="360" w:lineRule="auto"/>
        <w:rPr>
          <w:rFonts w:hint="default" w:asciiTheme="minorEastAsia" w:hAnsiTheme="minorEastAsia"/>
          <w:color w:val="auto"/>
          <w:sz w:val="24"/>
          <w:szCs w:val="24"/>
          <w:highlight w:val="none"/>
        </w:rPr>
      </w:pPr>
    </w:p>
    <w:p w14:paraId="2CC8DE6E">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商务项（F3×A3）满分为</w:t>
      </w:r>
      <w:r>
        <w:rPr>
          <w:rFonts w:hint="eastAsia" w:asciiTheme="minorEastAsia" w:hAnsiTheme="minorEastAsia"/>
          <w:color w:val="auto"/>
          <w:sz w:val="24"/>
          <w:szCs w:val="24"/>
          <w:highlight w:val="none"/>
          <w:lang w:val="en-US" w:eastAsia="zh-CN"/>
        </w:rPr>
        <w:t>25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2E31C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E239E8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33862A65">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7516FA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4BD38DF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00CE37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4F7C6C4">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98DB9E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6C621F80">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C38F65F">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投标人具备有效的质量管理体系认证证书，得1分；认证证书须在全国认证认可信息公共服务平台http://cx.cnca.cn查询有效，投标人须提供证书扫描件及查询结果截图，否则不得分。</w:t>
            </w:r>
          </w:p>
        </w:tc>
      </w:tr>
      <w:tr w14:paraId="49586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E366899">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F90B1B9">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1DA4687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52DE9F4">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投标人具备有效的职业健康安全管理体系认证，得1分；认证证书须在全国认证认可信息公共服务平台http://cx.cnca.cn查询有效，投标人须提供证书扫描件及查询结果截图，否则不得分。</w:t>
            </w:r>
          </w:p>
        </w:tc>
      </w:tr>
      <w:tr w14:paraId="03BEA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52038F6">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1497AA7">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2E5D10DD">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4BDC0B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投标人具备有效的环境管理体系认证，得1分；认证证书须在全国认证认可信息公共服务平台http://cx.cnca.cn查询有效，投标人须提供证书扫描件及查询结果截图，否则不得分。</w:t>
            </w:r>
          </w:p>
        </w:tc>
      </w:tr>
      <w:tr w14:paraId="72C84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6E3DB63">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F36FC7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4E1F2A2">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678B7AF">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投标人承诺合同签订后若无法按承诺的应急响应所需时间执行的，视为违约，采购人有权要求赔偿，严重时解除合同；在满足上述要求的基础上再根据投标人承诺的具体应急响应所需时间进行评价： ①承诺在1小时以内响应，2小时内到达的得1分； ②承诺在40分钟以内响应，1.5小时内到达的得2分； ③承诺在30分钟以内响应，1小时内到达的得3分； 其他不得分。</w:t>
            </w:r>
          </w:p>
        </w:tc>
      </w:tr>
      <w:tr w14:paraId="2568B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0BCD64">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CA243F3">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3565843E">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87FA727">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投标人承诺中标后为本项目服务人员购买不低于300万元的公众责任险，且每次事故赔偿限额≥50万元、人身意外保险且保额须达150万元/人/年的（公众责任险和人身意外保险的保险期至少覆盖本项目服务期）的得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分。投标人须提供书面承诺函（格式自拟），否则不得分。</w:t>
            </w:r>
          </w:p>
        </w:tc>
      </w:tr>
      <w:tr w14:paraId="387FA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B45FD6F">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4C4976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27BC116B">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874697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根据投标人</w:t>
            </w:r>
            <w:r>
              <w:rPr>
                <w:rFonts w:hint="eastAsia" w:asciiTheme="minorEastAsia" w:hAnsiTheme="minorEastAsia"/>
                <w:color w:val="auto"/>
                <w:sz w:val="24"/>
                <w:szCs w:val="24"/>
                <w:highlight w:val="none"/>
              </w:rPr>
              <w:t>拟投入本项目的</w:t>
            </w:r>
            <w:r>
              <w:rPr>
                <w:rFonts w:hint="eastAsia" w:asciiTheme="minorEastAsia" w:hAnsiTheme="minorEastAsia"/>
                <w:color w:val="auto"/>
                <w:sz w:val="24"/>
                <w:szCs w:val="24"/>
                <w:highlight w:val="none"/>
                <w:lang w:val="en-US" w:eastAsia="zh-CN"/>
              </w:rPr>
              <w:t>实施</w:t>
            </w:r>
            <w:r>
              <w:rPr>
                <w:rFonts w:hint="eastAsia" w:asciiTheme="minorEastAsia" w:hAnsiTheme="minorEastAsia"/>
                <w:color w:val="auto"/>
                <w:sz w:val="24"/>
                <w:szCs w:val="24"/>
                <w:highlight w:val="none"/>
              </w:rPr>
              <w:t>团队</w:t>
            </w:r>
            <w:r>
              <w:rPr>
                <w:rFonts w:hint="eastAsia" w:asciiTheme="minorEastAsia" w:hAnsiTheme="minorEastAsia"/>
                <w:color w:val="auto"/>
                <w:sz w:val="24"/>
                <w:szCs w:val="24"/>
                <w:highlight w:val="none"/>
                <w:lang w:eastAsia="zh-CN"/>
              </w:rPr>
              <w:t>中</w:t>
            </w:r>
            <w:r>
              <w:rPr>
                <w:rFonts w:hint="eastAsia" w:asciiTheme="minorEastAsia" w:hAnsiTheme="minorEastAsia"/>
                <w:color w:val="auto"/>
                <w:sz w:val="24"/>
                <w:szCs w:val="24"/>
                <w:highlight w:val="none"/>
              </w:rPr>
              <w:t>成员中获得</w:t>
            </w:r>
            <w:r>
              <w:rPr>
                <w:rFonts w:hint="eastAsia" w:asciiTheme="minorEastAsia" w:hAnsiTheme="minorEastAsia"/>
                <w:color w:val="auto"/>
                <w:sz w:val="24"/>
                <w:szCs w:val="24"/>
                <w:highlight w:val="none"/>
                <w:lang w:val="en-US" w:eastAsia="zh-CN"/>
              </w:rPr>
              <w:t>政府部门针对松材线虫病防治类</w:t>
            </w:r>
            <w:r>
              <w:rPr>
                <w:rFonts w:hint="eastAsia" w:asciiTheme="minorEastAsia" w:hAnsiTheme="minorEastAsia"/>
                <w:color w:val="auto"/>
                <w:sz w:val="24"/>
                <w:szCs w:val="24"/>
                <w:highlight w:val="none"/>
              </w:rPr>
              <w:t>奖项</w:t>
            </w:r>
            <w:r>
              <w:rPr>
                <w:rFonts w:hint="eastAsia" w:asciiTheme="minorEastAsia" w:hAnsiTheme="minorEastAsia"/>
                <w:color w:val="auto"/>
                <w:sz w:val="24"/>
                <w:szCs w:val="24"/>
                <w:highlight w:val="none"/>
                <w:lang w:val="en-US" w:eastAsia="zh-CN"/>
              </w:rPr>
              <w:t>的情况进行综合评价，</w:t>
            </w:r>
            <w:r>
              <w:rPr>
                <w:rFonts w:hint="eastAsia" w:asciiTheme="minorEastAsia" w:hAnsiTheme="minorEastAsia"/>
                <w:color w:val="auto"/>
                <w:sz w:val="24"/>
                <w:szCs w:val="24"/>
                <w:highlight w:val="none"/>
              </w:rPr>
              <w:t>每</w:t>
            </w:r>
            <w:r>
              <w:rPr>
                <w:rFonts w:hint="eastAsia" w:asciiTheme="minorEastAsia" w:hAnsiTheme="minorEastAsia"/>
                <w:color w:val="auto"/>
                <w:sz w:val="24"/>
                <w:szCs w:val="24"/>
                <w:highlight w:val="none"/>
                <w:lang w:val="en-US" w:eastAsia="zh-CN"/>
              </w:rPr>
              <w:t>有1</w:t>
            </w:r>
            <w:r>
              <w:rPr>
                <w:rFonts w:hint="eastAsia" w:asciiTheme="minorEastAsia" w:hAnsiTheme="minorEastAsia"/>
                <w:color w:val="auto"/>
                <w:sz w:val="24"/>
                <w:szCs w:val="24"/>
                <w:highlight w:val="none"/>
              </w:rPr>
              <w:t>个</w:t>
            </w:r>
            <w:r>
              <w:rPr>
                <w:rFonts w:hint="eastAsia" w:asciiTheme="minorEastAsia" w:hAnsiTheme="minorEastAsia"/>
                <w:color w:val="auto"/>
                <w:sz w:val="24"/>
                <w:szCs w:val="24"/>
                <w:highlight w:val="none"/>
                <w:lang w:eastAsia="zh-CN"/>
              </w:rPr>
              <w:t>奖项</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分，满分</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val="en-US" w:eastAsia="zh-CN"/>
              </w:rPr>
              <w:t>投标人须完整提供下述佐证材料，否则不得分：①人员身份证正反面扫描件；②人员劳动关系合同；③相关</w:t>
            </w:r>
            <w:r>
              <w:rPr>
                <w:rFonts w:hint="eastAsia" w:asciiTheme="minorEastAsia" w:hAnsiTheme="minorEastAsia"/>
                <w:color w:val="auto"/>
                <w:sz w:val="24"/>
                <w:szCs w:val="24"/>
                <w:highlight w:val="none"/>
              </w:rPr>
              <w:t>人员获奖证书</w:t>
            </w:r>
            <w:r>
              <w:rPr>
                <w:rFonts w:hint="eastAsia" w:asciiTheme="minorEastAsia" w:hAnsiTheme="minorEastAsia"/>
                <w:color w:val="auto"/>
                <w:sz w:val="24"/>
                <w:szCs w:val="24"/>
                <w:highlight w:val="none"/>
                <w:lang w:val="en-US" w:eastAsia="zh-CN"/>
              </w:rPr>
              <w:t>扫描件；④</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38D4A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8671F3">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944D2EA">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06A0D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13C504E">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拟投入本项目的设备情况进行综合评价：木材粉碎机（树木削枝机）、高压喷药机、油锯，每配备上述任一种设备得1分，满分3分。投标人须提供完整提供下述证明材料，否则不得分：①若设备为投标人自有的，则提供设备购置发票；若设备为租赁的，则提供租赁合同（租赁期需能覆盖本项目服务期）；②设备正面及侧面照片。</w:t>
            </w:r>
          </w:p>
        </w:tc>
      </w:tr>
      <w:tr w14:paraId="0B853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A0B9745">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1F6D503">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E607D11">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F18E9B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 xml:space="preserve">年01月01日起至投标截止日，已完成松材线虫病处理的业绩情况，每提供一个业绩得1分，满分3分。投标人须提供该业绩项目以下资料扫描件： ①中标（成交）公告（提供相关网站中标或成交公告的下载网页及其网址）； ②中标（成交）通知书； ③采购合同文本； ④能够证明该业绩项目已经服务单位验收合格的相关证明文件。 如未按照以上要求提供该项目业绩完整资料的，评标委员会对该项业绩将不予采信。 </w:t>
            </w:r>
          </w:p>
        </w:tc>
      </w:tr>
      <w:tr w14:paraId="21930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627E9A7">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517C81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4311DCA9">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247B736A">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年1月1日（以合同签订时间为准）以来</w:t>
            </w:r>
            <w:r>
              <w:rPr>
                <w:rFonts w:hint="eastAsia" w:asciiTheme="minorEastAsia" w:hAnsiTheme="minorEastAsia"/>
                <w:color w:val="auto"/>
                <w:sz w:val="24"/>
                <w:szCs w:val="24"/>
                <w:highlight w:val="none"/>
                <w:lang w:val="en-US" w:eastAsia="zh-CN"/>
              </w:rPr>
              <w:t>所</w:t>
            </w:r>
            <w:r>
              <w:rPr>
                <w:rFonts w:hint="eastAsia" w:asciiTheme="minorEastAsia" w:hAnsiTheme="minorEastAsia"/>
                <w:color w:val="auto"/>
                <w:sz w:val="24"/>
                <w:szCs w:val="24"/>
                <w:highlight w:val="none"/>
              </w:rPr>
              <w:t>完成</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与本项目</w:t>
            </w:r>
            <w:r>
              <w:rPr>
                <w:rFonts w:hint="eastAsia" w:asciiTheme="minorEastAsia" w:hAnsiTheme="minorEastAsia"/>
                <w:color w:val="auto"/>
                <w:sz w:val="24"/>
                <w:szCs w:val="24"/>
                <w:highlight w:val="none"/>
                <w:lang w:val="en-US" w:eastAsia="zh-CN"/>
              </w:rPr>
              <w:t>类似项目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类似项目是指</w:t>
            </w:r>
            <w:r>
              <w:rPr>
                <w:rFonts w:hint="eastAsia"/>
                <w:color w:val="auto"/>
                <w:sz w:val="24"/>
                <w:szCs w:val="24"/>
                <w:highlight w:val="none"/>
                <w:lang w:eastAsia="zh-CN"/>
              </w:rPr>
              <w:t>林业有害生物防治相关</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业主</w:t>
            </w:r>
            <w:r>
              <w:rPr>
                <w:rFonts w:hint="eastAsia" w:asciiTheme="minorEastAsia" w:hAnsiTheme="minorEastAsia"/>
                <w:color w:val="auto"/>
                <w:sz w:val="24"/>
                <w:szCs w:val="24"/>
                <w:highlight w:val="none"/>
              </w:rPr>
              <w:t>单位对投标人履约评价情况</w:t>
            </w:r>
            <w:r>
              <w:rPr>
                <w:rFonts w:hint="eastAsia" w:asciiTheme="minorEastAsia" w:hAnsiTheme="minorEastAsia"/>
                <w:color w:val="auto"/>
                <w:sz w:val="24"/>
                <w:szCs w:val="24"/>
                <w:highlight w:val="none"/>
                <w:lang w:val="en-US" w:eastAsia="zh-CN"/>
              </w:rPr>
              <w:t>进行综合</w:t>
            </w:r>
            <w:r>
              <w:rPr>
                <w:rFonts w:hint="eastAsia" w:asciiTheme="minorEastAsia" w:hAnsiTheme="minorEastAsia"/>
                <w:color w:val="auto"/>
                <w:sz w:val="24"/>
                <w:szCs w:val="24"/>
                <w:highlight w:val="none"/>
              </w:rPr>
              <w:t>评价：所获评价为“优”、“良”、“合格”、“满意”或采用打分制（表示同等满意评价，如百分制，评价90分以上）的，每提供1个得</w:t>
            </w:r>
            <w:r>
              <w:rPr>
                <w:rFonts w:hint="eastAsia" w:asciiTheme="minorEastAsia" w:hAnsiTheme="minorEastAsia"/>
                <w:color w:val="auto"/>
                <w:sz w:val="24"/>
                <w:szCs w:val="24"/>
                <w:highlight w:val="none"/>
                <w:lang w:val="en-US" w:eastAsia="zh-CN"/>
              </w:rPr>
              <w:t>0.5</w:t>
            </w:r>
            <w:r>
              <w:rPr>
                <w:rFonts w:hint="eastAsia" w:asciiTheme="minorEastAsia" w:hAnsiTheme="minorEastAsia"/>
                <w:color w:val="auto"/>
                <w:sz w:val="24"/>
                <w:szCs w:val="24"/>
                <w:highlight w:val="none"/>
              </w:rPr>
              <w:t>分，满分3分。投标人须提供由</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单位出具的项目服务评价的有效证明材料（</w:t>
            </w:r>
            <w:r>
              <w:rPr>
                <w:rFonts w:hint="eastAsia" w:asciiTheme="minorEastAsia" w:hAnsiTheme="minorEastAsia"/>
                <w:color w:val="auto"/>
                <w:sz w:val="24"/>
                <w:szCs w:val="24"/>
                <w:highlight w:val="none"/>
                <w:lang w:val="en-US" w:eastAsia="zh-CN"/>
              </w:rPr>
              <w:t>须</w:t>
            </w:r>
            <w:r>
              <w:rPr>
                <w:rFonts w:hint="eastAsia" w:asciiTheme="minorEastAsia" w:hAnsiTheme="minorEastAsia"/>
                <w:color w:val="auto"/>
                <w:sz w:val="24"/>
                <w:szCs w:val="24"/>
                <w:highlight w:val="none"/>
              </w:rPr>
              <w:t>加盖</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单位或</w:t>
            </w:r>
            <w:r>
              <w:rPr>
                <w:rFonts w:hint="eastAsia" w:asciiTheme="minorEastAsia" w:hAnsiTheme="minorEastAsia"/>
                <w:color w:val="auto"/>
                <w:sz w:val="24"/>
                <w:szCs w:val="24"/>
                <w:highlight w:val="none"/>
                <w:lang w:val="en-US" w:eastAsia="zh-CN"/>
              </w:rPr>
              <w:t>其</w:t>
            </w:r>
            <w:r>
              <w:rPr>
                <w:rFonts w:hint="eastAsia" w:asciiTheme="minorEastAsia" w:hAnsiTheme="minorEastAsia"/>
                <w:color w:val="auto"/>
                <w:sz w:val="24"/>
                <w:szCs w:val="24"/>
                <w:highlight w:val="none"/>
              </w:rPr>
              <w:t>使用部门公章，否则不得分）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 xml:space="preserve"> </w:t>
            </w:r>
          </w:p>
        </w:tc>
      </w:tr>
      <w:tr w14:paraId="569CA9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46DADDF">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6BF0C95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FABBB4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657954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应为本项目提供本地化服务，投标人可提供合作单位协议或者自身机构的营业执照证明，也可以提供在本地设立的项目部、办公室、办事处等机构证明，或者承诺中标后10个工作日内项目管理团队可在项目所在地驻点提供本地化服务保障的得3分，否则不得分。【注：如提供承诺函的投标人若中标，</w:t>
            </w:r>
            <w:r>
              <w:rPr>
                <w:rFonts w:hint="eastAsia" w:asciiTheme="minorEastAsia" w:hAnsiTheme="minorEastAsia"/>
                <w:color w:val="auto"/>
                <w:sz w:val="24"/>
                <w:szCs w:val="24"/>
                <w:highlight w:val="none"/>
                <w:lang w:eastAsia="zh-CN"/>
              </w:rPr>
              <w:t>中标后提供驻点地址、照片，</w:t>
            </w:r>
            <w:r>
              <w:rPr>
                <w:rFonts w:hint="eastAsia" w:asciiTheme="minorEastAsia" w:hAnsiTheme="minorEastAsia"/>
                <w:color w:val="auto"/>
                <w:sz w:val="24"/>
                <w:szCs w:val="24"/>
                <w:highlight w:val="none"/>
              </w:rPr>
              <w:t>但中标后未按承诺函履行承诺，则视为虚假承诺，采购人将单方取消投标人中标资格，给采购人造成损失的，则还要承担相应的赔偿责任。】</w:t>
            </w:r>
          </w:p>
        </w:tc>
      </w:tr>
      <w:tr w14:paraId="394D8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BEB5466">
            <w:pPr>
              <w:numPr>
                <w:ilvl w:val="0"/>
                <w:numId w:val="2"/>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46EA460F">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FA9826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126AE5D">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投标人承诺中标后为本项目配备的服务人员在服务期间若被发现不能胜任工作要求的，采购人有权提出更换，投标人必须无条件予以配合的得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分，未提供承诺的不得分。</w:t>
            </w:r>
          </w:p>
        </w:tc>
      </w:tr>
    </w:tbl>
    <w:p w14:paraId="4B3DAB5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797AF25C">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601EC7E4">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21FEF2CA">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7A0E2EA8">
      <w:pPr>
        <w:pStyle w:val="55"/>
        <w:widowControl w:val="0"/>
        <w:spacing w:line="360" w:lineRule="auto"/>
        <w:ind w:firstLine="480" w:firstLineChars="200"/>
        <w:rPr>
          <w:rFonts w:asciiTheme="minorEastAsia" w:hAnsiTheme="minorEastAsia"/>
          <w:color w:val="auto"/>
          <w:sz w:val="24"/>
          <w:szCs w:val="24"/>
          <w:highlight w:val="none"/>
        </w:rPr>
      </w:pPr>
    </w:p>
    <w:p w14:paraId="278362D6">
      <w:pPr>
        <w:pStyle w:val="55"/>
        <w:widowControl w:val="0"/>
        <w:spacing w:line="360" w:lineRule="auto"/>
        <w:rPr>
          <w:rFonts w:hint="default" w:asciiTheme="minorEastAsia" w:hAnsiTheme="minorEastAsia"/>
          <w:b/>
          <w:bCs/>
          <w:color w:val="auto"/>
          <w:sz w:val="24"/>
          <w:szCs w:val="24"/>
          <w:highlight w:val="none"/>
        </w:rPr>
      </w:pPr>
      <w:r>
        <w:rPr>
          <w:rFonts w:asciiTheme="minorEastAsia" w:hAnsiTheme="minorEastAsia"/>
          <w:b/>
          <w:bCs/>
          <w:color w:val="auto"/>
          <w:sz w:val="24"/>
          <w:szCs w:val="24"/>
          <w:highlight w:val="none"/>
        </w:rPr>
        <w:t>采购包</w:t>
      </w:r>
      <w:r>
        <w:rPr>
          <w:rFonts w:hint="eastAsia" w:asciiTheme="minorEastAsia" w:hAnsiTheme="minorEastAsia"/>
          <w:b/>
          <w:bCs/>
          <w:color w:val="auto"/>
          <w:sz w:val="24"/>
          <w:szCs w:val="24"/>
          <w:highlight w:val="none"/>
          <w:lang w:val="en-US" w:eastAsia="zh-CN"/>
        </w:rPr>
        <w:t>2</w:t>
      </w:r>
      <w:r>
        <w:rPr>
          <w:rFonts w:asciiTheme="minorEastAsia" w:hAnsiTheme="minorEastAsia"/>
          <w:b/>
          <w:bCs/>
          <w:color w:val="auto"/>
          <w:sz w:val="24"/>
          <w:szCs w:val="24"/>
          <w:highlight w:val="none"/>
        </w:rPr>
        <w:t>：综合评分法</w:t>
      </w:r>
    </w:p>
    <w:p w14:paraId="5085FE93">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1BAEDC0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041A8281">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56A36B71">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w:t>
      </w:r>
      <w:r>
        <w:rPr>
          <w:rFonts w:hint="eastAsia" w:asciiTheme="minorEastAsia" w:hAnsiTheme="minorEastAsia"/>
          <w:color w:val="auto"/>
          <w:sz w:val="24"/>
          <w:szCs w:val="24"/>
          <w:highlight w:val="none"/>
          <w:lang w:val="en-US" w:eastAsia="zh-CN"/>
        </w:rPr>
        <w:t>10</w:t>
      </w:r>
      <w:r>
        <w:rPr>
          <w:rFonts w:asciiTheme="minorEastAsia" w:hAnsiTheme="minorEastAsia"/>
          <w:color w:val="auto"/>
          <w:sz w:val="24"/>
          <w:szCs w:val="24"/>
          <w:highlight w:val="none"/>
        </w:rPr>
        <w:t>.00分</w:t>
      </w:r>
    </w:p>
    <w:p w14:paraId="011E16F8">
      <w:pPr>
        <w:pStyle w:val="55"/>
        <w:widowControl w:val="0"/>
        <w:spacing w:line="360" w:lineRule="auto"/>
        <w:ind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r>
        <w:rPr>
          <w:rFonts w:asciiTheme="minorEastAsia" w:hAnsiTheme="minorEastAsia"/>
          <w:color w:val="auto"/>
          <w:sz w:val="24"/>
          <w:szCs w:val="24"/>
          <w:highlight w:val="none"/>
        </w:rPr>
        <w:t>。</w:t>
      </w:r>
    </w:p>
    <w:p w14:paraId="28E859F1">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5996B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5B424A34">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3F327F11">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1881FD49">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7212F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2FD8AB4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1C1D9E8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656AA20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543AFCEE">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1、本项目为服务类项目，无节能、环境标志产品价格扣除优惠。 2、因系统不支持分项报价，投标人应根据本项目实际情况编辑投标分项报价表，在客户端系统中的价格扣除模块上传完整的《投标文件报价部分》，未按要求提交完整的《投标文件报价部分》，由此产生的不利后果由投标人自行承担。</w:t>
            </w:r>
          </w:p>
        </w:tc>
      </w:tr>
    </w:tbl>
    <w:p w14:paraId="116AAC0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354A05ED">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w:t>
      </w:r>
      <w:r>
        <w:rPr>
          <w:rFonts w:hint="eastAsia" w:asciiTheme="minorEastAsia" w:hAnsiTheme="minorEastAsia"/>
          <w:color w:val="auto"/>
          <w:sz w:val="24"/>
          <w:szCs w:val="24"/>
          <w:highlight w:val="none"/>
          <w:lang w:val="en-US" w:eastAsia="zh-CN"/>
        </w:rPr>
        <w:t>65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2991D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F9B162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2F0475B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27A07AD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2F4B6A8C">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42C46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EC81DF2">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88C1F4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1CCD554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7575610">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在2026年3月31日前死亡松树动态清零。开展松林监测，及时完成专项普查与日常监测，监测覆盖率100%，确保第一时间发现疫情；全面开展死亡松树清理，并进行就地就近除害处理，死亡松树清理率达100%； 开展媒介昆虫松墨天牛防治，按时间节点完成；控制疫情发生面积不扩大，疫点数量不增加。</w:t>
            </w:r>
          </w:p>
        </w:tc>
      </w:tr>
      <w:tr w14:paraId="1EBD1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10" w:type="dxa"/>
            <w:vAlign w:val="center"/>
          </w:tcPr>
          <w:p w14:paraId="5329E107">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BF5D2B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CD68374">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555F6EF">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常态化巡查，每2个月巡查一次。调查是否出现死亡松树、松针变色等异常情况，查清死亡松树发生分布范围、面积（以小班面积为准）和死亡松树数量，确定疫情发生范围、面积，取样鉴定是否发生松材线虫病，对确认新发疫情松林小班及周边地区进行详查。</w:t>
            </w:r>
          </w:p>
        </w:tc>
      </w:tr>
      <w:tr w14:paraId="30783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981936C">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70F6B9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3EF0C0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4544A6C">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投标人承诺完全满足下述要求的得2分，否则不得分：五显镇各自区域内的所有松林共3.7483万亩（含散生松林），其中区域（2）1.3063万亩</w:t>
            </w:r>
            <w:r>
              <w:rPr>
                <w:rStyle w:val="59"/>
                <w:rFonts w:ascii="宋体" w:hAnsi="宋体" w:eastAsia="宋体" w:cs="宋体"/>
                <w:color w:val="auto"/>
                <w:sz w:val="24"/>
                <w:szCs w:val="24"/>
                <w:highlight w:val="none"/>
                <w:lang w:val="en-US" w:eastAsia="zh-CN" w:bidi="ar"/>
              </w:rPr>
              <w:t>。于9-11月进行，采取网格化方式对辖区内的所有松林开展全面调查。结合日常监测，查清本辖区死亡（濒死、枯死、因灾致死）松树数量、病死松树数量和疫情发生面积等信息。</w:t>
            </w:r>
          </w:p>
        </w:tc>
      </w:tr>
      <w:tr w14:paraId="589BB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0B49AA5">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46152D3">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789A3A07">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9A6BC5C">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投标人承诺完全满足下述要求的得2分，否则不得分：死亡松树清理采取即死即清，应每月至少清理一轮，并纳入合同考核体系中。由中标人负责办理死亡松树采伐证。</w:t>
            </w:r>
          </w:p>
        </w:tc>
      </w:tr>
      <w:tr w14:paraId="1B087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B536075">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8C950B4">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32ADFB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E990DA3">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采取集中除治方式采伐的松木和直径1厘米以上的枝桠应在疫区内就地就近及时进行除害处理，于2026年3月底前须全部处置完毕；采取即死即清方式采伐的松木和直径1厘米以上的枝桠必须按照当日采伐当日就地粉碎（削片）的要求进行处置。死亡松树清理除害工作应提供GPS定位信息及清理除害现场的照片资料，照片包括伐前的立木照片、伐倒后的照片和伐倒木伐桩剥皮后的照片。对于带皮地径小于7厘米的死亡松树，需进行必要的除害处理，但不计入采伐结算数量。</w:t>
            </w:r>
          </w:p>
        </w:tc>
      </w:tr>
      <w:tr w14:paraId="25707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F5D95AE">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74D7D01">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1E27D25">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336EB524">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伐桩高度不得超过5厘米。对择伐清理死亡松树伐桩的除害处理，采取剥去伐桩及根部裸露部分树皮的方法，可不再采取其他除害措施；若在伐桩中发现天牛侵入孔、羽化孔或蛀道，则伐桩必须覆膜处理（在伐桩上放置磷化铝片1—2粒，用0.1毫米以上厚度的塑料薄膜覆盖，绑紧后用土将塑料薄膜四周压实）。对明确为风折造成死亡松树以及皆伐清理的松树活立木的伐桩，可不作除害处理。</w:t>
            </w:r>
          </w:p>
        </w:tc>
      </w:tr>
      <w:tr w14:paraId="06FD32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A366148">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B879AE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758EE9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B6A0AD0">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粉碎（削片）处理：适用于所有区域。在山场上利用粉碎机或切片机，就地将疫木和直径1厘米以上的枝桠进行粉碎（削片），粉碎物短粒径不超过1厘米（削片厚度不超过6毫米）的碎屑或小木片，碎屑或小木片可以就地回归林地或作为其他利用。实行全过程现场监管，确保安全生产。</w:t>
            </w:r>
          </w:p>
        </w:tc>
      </w:tr>
      <w:tr w14:paraId="378F0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8C70DA7">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85B3206">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776AEEE7">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272CEE0">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旋切处理：仅限在松墨天牛非羽化期内进行，确保搬运过程中疫木不流失、不遗落。在疫区内就近选择集中处理点，对采伐的疫木进行旋切处理，旋切厚度应&lt;0.3厘米。木芯和边角料等剩余物必须及时粉碎处理，并进行全过程视频监控。</w:t>
            </w:r>
          </w:p>
        </w:tc>
      </w:tr>
      <w:tr w14:paraId="7A568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5A414E9">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B638AE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D0FDF23">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3B3A909">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其他除害处理：死亡松树原则上均应采取粉碎（削片）或旋切进行除害处理，若出现少数特殊情况，例如山势险峻，难以到达、搬运存在较大危险，且疫木难以搬运下山集中除害处理的死亡松树，在业主单位同意情况下，可以就地采取其他有效的无害化处理方式，但是不再增加无害化处理费。</w:t>
            </w:r>
          </w:p>
        </w:tc>
      </w:tr>
      <w:tr w14:paraId="1473C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1FB7ACC">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404AF6C">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7681812">
            <w:pPr>
              <w:keepNext w:val="0"/>
              <w:keepLines w:val="0"/>
              <w:widowControl/>
              <w:suppressLineNumbers w:val="0"/>
              <w:spacing w:line="360" w:lineRule="auto"/>
              <w:jc w:val="center"/>
              <w:textAlignment w:val="center"/>
              <w:rPr>
                <w:rFonts w:hint="eastAsia" w:asciiTheme="minorEastAsia" w:hAnsi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8D371DC">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于8-10月挂设松墨天牛诱捕器，8月底前挂设完毕，11月后不再更换诱芯。诱捕器尽量挂设在林中相对开阔且通风较好区域，如山顶、林缘、林中较开阔地带或松树下层枝桠上空气流通处，呈三角状或网格状布设。诱捕器应垂直挂设，下端离地面2.0米以上，有条件的情况下挂得越高越好（高大树木以第一轮枝桠高为极限）。诱捕器按每30亩左右挂设1个的密度，间距100—150米，在林中呈三角状或网格状布设。管理要求：选择合理挂设位置后采用卫星定位系统定位，使用二维码管理，每15天收集松墨天牛成虫统计数量，并上传系统存档备查。诱捕器挂设后要加强巡查管理，防止人为和极端天气破坏，清理诱捕器中枯枝落叶，并按诱芯有效期限及时更换诱芯，旧的诱芯应及时回收并销毁。</w:t>
            </w:r>
          </w:p>
        </w:tc>
      </w:tr>
      <w:tr w14:paraId="28069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F2DA7C4">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E348E79">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227E2CFB">
            <w:pPr>
              <w:keepNext w:val="0"/>
              <w:keepLines w:val="0"/>
              <w:widowControl/>
              <w:suppressLineNumbers w:val="0"/>
              <w:spacing w:line="360" w:lineRule="auto"/>
              <w:jc w:val="center"/>
              <w:textAlignment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F515FC8">
            <w:pPr>
              <w:keepNext w:val="0"/>
              <w:keepLines w:val="0"/>
              <w:widowControl/>
              <w:suppressLineNumbers w:val="0"/>
              <w:spacing w:line="360" w:lineRule="auto"/>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于8-9月松墨天牛活动高峰期间，选择清晨林间露水较多时喷洒噻虫啉药剂防治松墨天牛。适用于所有松林分布区，但重点生态区域、水源保护地等生态敏感区域谨慎适用。在发生除治区中松墨天牛密度较高的区域，将1%噻虫啉微胶囊粉剂按500克/亩用量，用机动静电喷粉机进行林间喷粉2次，每次间隔20-30天。喷粉时要注意风向，以顺风为宜。</w:t>
            </w:r>
          </w:p>
        </w:tc>
      </w:tr>
      <w:tr w14:paraId="643E4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30B2116">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D62EC8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2778BE9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8F5EF3F">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投标人应当配备相对固定的服务团队（人员名单、身份证扫描件、联系电话报采购人备案，人员变动及时报告），外来人员应按公安部门的要求办理相关登记。组织项目有关技术人员了解本标段的林业基本情况，深入现场了解疫情发生与防控现状，熟悉掌握《厦门市同安区2025年度松材线虫病防控实施方案》，特别是项目防控目标、任务和主要技术措施。要对未来疫情发生风险进行分析评估，应承担与项目有关不可预见的风险。</w:t>
            </w:r>
          </w:p>
        </w:tc>
      </w:tr>
      <w:tr w14:paraId="381BB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5B0E7C4">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07711A9">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791060D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ACD8C45">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负责对施工合同承包范围内开展松材线虫病疫情监测，全面清理死亡松树并就地除害处理，综合防治媒介昆虫松墨天牛，严格按《厦门市同安区2025年度松材线虫病防控实施方案》的防控措施数量规范操作，层层把关，质量管理责任到人。工程施工期间，必须服从业主单位和监理公司监督管理，按方案和有关要求及时向业主单位和监理公司提交普查报告、施工进度表、阶段总结和年终总结，工程竣工时提交竣工报告并申请验收。</w:t>
            </w:r>
          </w:p>
        </w:tc>
      </w:tr>
      <w:tr w14:paraId="5C2D5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B7B3B40">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99EBD3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06F623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BAF3006">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项目施工前必须组织施工人员进行技术和安全培训，并把相关资料报业主备案。必须办理工程全部人员意外保险（意外险保单扫描件在合同签订后一个月内送业主单位备案）。在施工过程中要确保用火安全，防止发生森林火灾。施工过程中，一切人身安全和火灾事故责任中标人自负，业主单位不承担任何责任。由于中标人施工不当造成林区内其他设施损毁，由中标人负责。合同期内，中标人不可擅自撤离，逢年过节放假休息，必须书面向业主单位报备，与业主单位商定时间内归队并持续进场施工。</w:t>
            </w:r>
          </w:p>
        </w:tc>
      </w:tr>
      <w:tr w14:paraId="458BC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33B9DA1">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F960F15">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C4801F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18F59C5">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施工中所需材料（包括油锯、砍刀、薄膜、生物和化学防治药剂、药械等）自备，生物和化学防治药剂必须持有农药三证。材料到位后及时通知业主单位组织核查验收，其数量和质量必须经监理公司和业主单位验收签字，并建立进出仓台账。未经业主单位和监理公司签字确认或擅自采用其他药品、器具等相关防控材料以及改变防控除害方法的，一概不予验收。</w:t>
            </w:r>
          </w:p>
        </w:tc>
      </w:tr>
      <w:tr w14:paraId="41CA3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F7262F4">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944F43B">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861CB06">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6466747">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投标人承诺完全满足下述要求的得2分，否则不得分：死亡松树伐桩和诱捕器挂设点要进行GPS定位记录并粘贴标签；按时更换诱芯，收集天牛，死亡松树无害化处理。并做好日常记录，归档备查。</w:t>
            </w:r>
          </w:p>
        </w:tc>
      </w:tr>
      <w:tr w14:paraId="44E00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C13F11F">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9008D7E">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5667CA5">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4DF965A">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中标人合同签订一周内必须组建施工队伍（人员名单、身份证扫描件、联系电话报采购人备案）及时进场施工，配备专职业务技术管理人员和森保专业或掌握松材线虫病监测技术人员至少各一人（现场管理人员两个人或以上名单、专业资格证书、身份证扫描件及具体组织分工情况报采购人备案），设立松材线虫病检测专用实验室20平方米以上，配备专用显微镜、离心机等检测设备，实验室配备齐全后应报请采购人验收。施工中若需办理诱木设置和枯死树采伐手续，应主动与林权者联系，取得相关手续材料，统一到区林业相关单位办理。</w:t>
            </w:r>
          </w:p>
        </w:tc>
      </w:tr>
      <w:tr w14:paraId="7DDF2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DF2D604">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87D9A5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6D063751">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3A79309">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根据投标人针对本项目投入的项目负责人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以往</w:t>
            </w:r>
            <w:r>
              <w:rPr>
                <w:rFonts w:hint="eastAsia" w:asciiTheme="minorEastAsia" w:hAnsiTheme="minorEastAsia"/>
                <w:color w:val="auto"/>
                <w:sz w:val="24"/>
                <w:szCs w:val="24"/>
                <w:highlight w:val="none"/>
              </w:rPr>
              <w:t>负责管理松材线虫病除治相关项目数量由评委进行评分：①</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负责管理松材线虫病除治相关项目5个（含）以上的得3分；②</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负责管理松材线虫病除治相关项目3个（含）—4个（含）的得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负责管理松材线虫病除治相关项目2个的得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分；④</w:t>
            </w:r>
            <w:r>
              <w:rPr>
                <w:rFonts w:hint="eastAsia" w:asciiTheme="minorEastAsia" w:hAnsiTheme="minorEastAsia"/>
                <w:color w:val="auto"/>
                <w:sz w:val="24"/>
                <w:szCs w:val="24"/>
                <w:highlight w:val="none"/>
                <w:lang w:val="en-US" w:eastAsia="zh-CN"/>
              </w:rPr>
              <w:t>其他情形</w:t>
            </w:r>
            <w:r>
              <w:rPr>
                <w:rFonts w:hint="eastAsia" w:asciiTheme="minorEastAsia" w:hAnsiTheme="minorEastAsia"/>
                <w:color w:val="auto"/>
                <w:sz w:val="24"/>
                <w:szCs w:val="24"/>
                <w:highlight w:val="none"/>
              </w:rPr>
              <w:t>不得分。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在项目实施</w:t>
            </w:r>
            <w:r>
              <w:rPr>
                <w:rFonts w:hint="eastAsia" w:asciiTheme="minorEastAsia" w:hAnsiTheme="minorEastAsia"/>
                <w:color w:val="auto"/>
                <w:sz w:val="24"/>
                <w:szCs w:val="24"/>
                <w:highlight w:val="none"/>
              </w:rPr>
              <w:t>期间在场</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承诺书</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②能够体现</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名称等信息的</w:t>
            </w:r>
            <w:r>
              <w:rPr>
                <w:rFonts w:hint="eastAsia" w:asciiTheme="minorEastAsia" w:hAnsiTheme="minorEastAsia"/>
                <w:color w:val="auto"/>
                <w:sz w:val="24"/>
                <w:szCs w:val="24"/>
                <w:highlight w:val="none"/>
              </w:rPr>
              <w:t>松材线虫病除治相关项目合同证明材料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6FF22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2DC8661">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19675C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0A0A9BE">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B5E55BB">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拟派遣的技术负责人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具有林业（林业专业含：林业、营林、林学和森保）相关专业高级职称的得3分；具备中级职称的得1.5分。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下述证明材料，否则不得分：①技术负责人的职称证书有效扫描件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7E950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0588B91">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0BDAB7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68329B43">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41EAB2A">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针对本项目配备</w:t>
            </w:r>
            <w:r>
              <w:rPr>
                <w:rFonts w:hint="eastAsia" w:asciiTheme="minorEastAsia" w:hAnsiTheme="minorEastAsia"/>
                <w:color w:val="auto"/>
                <w:sz w:val="24"/>
                <w:szCs w:val="24"/>
                <w:highlight w:val="none"/>
                <w:lang w:val="en-US" w:eastAsia="zh-CN"/>
              </w:rPr>
              <w:t>的服务团队人员</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和</w:t>
            </w:r>
            <w:r>
              <w:rPr>
                <w:rFonts w:hint="eastAsia" w:asciiTheme="minorEastAsia" w:hAnsiTheme="minorEastAsia"/>
                <w:color w:val="auto"/>
                <w:sz w:val="24"/>
                <w:szCs w:val="24"/>
                <w:highlight w:val="none"/>
              </w:rPr>
              <w:t>技术负责人除外）</w:t>
            </w:r>
            <w:r>
              <w:rPr>
                <w:rFonts w:hint="eastAsia" w:asciiTheme="minorEastAsia" w:hAnsiTheme="minorEastAsia"/>
                <w:color w:val="auto"/>
                <w:sz w:val="24"/>
                <w:szCs w:val="24"/>
                <w:highlight w:val="none"/>
                <w:lang w:val="en-US" w:eastAsia="zh-CN"/>
              </w:rPr>
              <w:t>情况进行评价：</w:t>
            </w:r>
            <w:r>
              <w:rPr>
                <w:rFonts w:hint="eastAsia" w:asciiTheme="minorEastAsia" w:hAnsiTheme="minorEastAsia"/>
                <w:color w:val="auto"/>
                <w:sz w:val="24"/>
                <w:szCs w:val="24"/>
                <w:highlight w:val="none"/>
              </w:rPr>
              <w:t>每提供1名中级及以上职称专业人员</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森林保护</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农林病虫害防治或者林业相关专业</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的得1分，满分3分。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相关专业人员的职称证书有效</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5D2A3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7CD21B1">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824528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6B41182">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A16B67E">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投标人具有松材线虫病</w:t>
            </w:r>
            <w:r>
              <w:rPr>
                <w:rFonts w:hint="eastAsia" w:asciiTheme="minorEastAsia" w:hAnsiTheme="minorEastAsia"/>
                <w:color w:val="auto"/>
                <w:sz w:val="24"/>
                <w:szCs w:val="24"/>
                <w:highlight w:val="none"/>
                <w:lang w:eastAsia="zh-CN"/>
              </w:rPr>
              <w:t>定位</w:t>
            </w:r>
            <w:r>
              <w:rPr>
                <w:rFonts w:hint="eastAsia" w:asciiTheme="minorEastAsia" w:hAnsiTheme="minorEastAsia"/>
                <w:color w:val="auto"/>
                <w:sz w:val="24"/>
                <w:szCs w:val="24"/>
                <w:highlight w:val="none"/>
              </w:rPr>
              <w:t>管理系统（可以</w:t>
            </w:r>
            <w:r>
              <w:rPr>
                <w:rFonts w:hint="default" w:asciiTheme="minorEastAsia" w:hAnsiTheme="minorEastAsia"/>
                <w:color w:val="auto"/>
                <w:sz w:val="24"/>
                <w:szCs w:val="24"/>
                <w:highlight w:val="none"/>
                <w:lang w:val="en-US"/>
              </w:rPr>
              <w:t>支持病虫治理数据采集、</w:t>
            </w:r>
            <w:r>
              <w:rPr>
                <w:rFonts w:hint="eastAsia" w:asciiTheme="minorEastAsia" w:hAnsiTheme="minorEastAsia"/>
                <w:color w:val="auto"/>
                <w:sz w:val="24"/>
                <w:szCs w:val="24"/>
                <w:highlight w:val="none"/>
                <w:lang w:val="en-US" w:eastAsia="zh-CN"/>
              </w:rPr>
              <w:t>二维码扫描定位、林班图导入、诱捕器挂设管理等功能</w:t>
            </w:r>
            <w:r>
              <w:rPr>
                <w:rFonts w:hint="eastAsia" w:asciiTheme="minorEastAsia" w:hAnsiTheme="minorEastAsia"/>
                <w:color w:val="auto"/>
                <w:sz w:val="24"/>
                <w:szCs w:val="24"/>
                <w:highlight w:val="none"/>
              </w:rPr>
              <w:t>），投标人需提供</w:t>
            </w:r>
            <w:r>
              <w:rPr>
                <w:rFonts w:hint="eastAsia" w:asciiTheme="minorEastAsia" w:hAnsiTheme="minorEastAsia"/>
                <w:color w:val="auto"/>
                <w:sz w:val="24"/>
                <w:szCs w:val="24"/>
                <w:highlight w:val="none"/>
                <w:lang w:val="en-US" w:eastAsia="zh-CN"/>
              </w:rPr>
              <w:t>上述各</w:t>
            </w:r>
            <w:r>
              <w:rPr>
                <w:rFonts w:hint="eastAsia" w:asciiTheme="minorEastAsia" w:hAnsiTheme="minorEastAsia"/>
                <w:color w:val="auto"/>
                <w:sz w:val="24"/>
                <w:szCs w:val="24"/>
                <w:highlight w:val="none"/>
                <w:lang w:eastAsia="zh-CN"/>
              </w:rPr>
              <w:t>功能截图、</w:t>
            </w:r>
            <w:r>
              <w:rPr>
                <w:rFonts w:hint="eastAsia" w:asciiTheme="minorEastAsia" w:hAnsiTheme="minorEastAsia"/>
                <w:color w:val="auto"/>
                <w:sz w:val="24"/>
                <w:szCs w:val="24"/>
                <w:highlight w:val="none"/>
                <w:lang w:val="en-US" w:eastAsia="zh-CN"/>
              </w:rPr>
              <w:t>相关软件著作权证明材料</w:t>
            </w:r>
            <w:r>
              <w:rPr>
                <w:rFonts w:hint="eastAsia" w:asciiTheme="minorEastAsia" w:hAnsiTheme="minorEastAsia"/>
                <w:color w:val="auto"/>
                <w:sz w:val="24"/>
                <w:szCs w:val="24"/>
                <w:highlight w:val="none"/>
                <w:lang w:eastAsia="zh-CN"/>
              </w:rPr>
              <w:t>并承诺中标后投入本项目实际使用的得</w:t>
            </w:r>
            <w:r>
              <w:rPr>
                <w:rFonts w:hint="eastAsia" w:asciiTheme="minorEastAsia" w:hAnsiTheme="minorEastAsia"/>
                <w:color w:val="auto"/>
                <w:sz w:val="24"/>
                <w:szCs w:val="24"/>
                <w:highlight w:val="none"/>
                <w:lang w:val="en-US" w:eastAsia="zh-CN"/>
              </w:rPr>
              <w:t>3分。</w:t>
            </w:r>
          </w:p>
        </w:tc>
      </w:tr>
      <w:tr w14:paraId="18AAC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35C26C3">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E8B126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FAA3F92">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2AA76F3">
            <w:pPr>
              <w:spacing w:line="24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投标人拟投入本项目的无人机</w:t>
            </w:r>
            <w:r>
              <w:rPr>
                <w:rFonts w:hint="eastAsia" w:asciiTheme="minorEastAsia" w:hAnsiTheme="minorEastAsia"/>
                <w:color w:val="auto"/>
                <w:sz w:val="24"/>
                <w:szCs w:val="24"/>
                <w:highlight w:val="none"/>
                <w:lang w:val="en-US" w:eastAsia="zh-CN"/>
              </w:rPr>
              <w:t>情况进行综合评价：每提供1台得1.5分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投标人需同时配备具有相应资质的操作人员，本项满分3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。投标人需</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下述证明材料，否则不得分：①产品属于自有的，提供产品</w:t>
            </w:r>
            <w:r>
              <w:rPr>
                <w:rFonts w:hint="eastAsia" w:asciiTheme="minorEastAsia" w:hAnsiTheme="minorEastAsia"/>
                <w:color w:val="auto"/>
                <w:sz w:val="24"/>
                <w:szCs w:val="24"/>
                <w:highlight w:val="none"/>
              </w:rPr>
              <w:t>购置发票</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产品属于租赁的，提供产品租赁协议（租赁期限须覆盖本项目服务期限）</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②产品</w:t>
            </w:r>
            <w:r>
              <w:rPr>
                <w:rFonts w:hint="eastAsia" w:asciiTheme="minorEastAsia" w:hAnsiTheme="minorEastAsia"/>
                <w:color w:val="auto"/>
                <w:sz w:val="24"/>
                <w:szCs w:val="24"/>
                <w:highlight w:val="none"/>
              </w:rPr>
              <w:t>实物照片</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③承诺配备不少于1个操作人员，且具有中国民航局颁发的民用无人驾驶航空器操控员执照（需提供证书扫描件）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④该操作人员在</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0FFAF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98A2075">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9C9BCCD">
            <w:pPr>
              <w:spacing w:line="360" w:lineRule="auto"/>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3E306F08">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CA5A30C">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eastAsia="zh-CN"/>
              </w:rPr>
              <w:t>自</w:t>
            </w:r>
            <w:r>
              <w:rPr>
                <w:rFonts w:hint="eastAsia" w:asciiTheme="minorEastAsia" w:hAnsiTheme="minorEastAsia"/>
                <w:color w:val="auto"/>
                <w:sz w:val="24"/>
                <w:szCs w:val="24"/>
                <w:highlight w:val="none"/>
                <w:lang w:val="en-US" w:eastAsia="zh-CN"/>
              </w:rPr>
              <w:t>2022年1月1日以来，投标人有参加政府部门组织的森林防火安全培训的，得2分。投标人需提供培训照片、培训签到表或培训证明（加盖组织部门单位盖章）。</w:t>
            </w:r>
          </w:p>
        </w:tc>
      </w:tr>
      <w:tr w14:paraId="2F3C5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473EBF0">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6603610">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C587AC5">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4BCB916">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的风险防控措施进行评价：</w:t>
            </w:r>
          </w:p>
          <w:p w14:paraId="79AF9CC7">
            <w:pPr>
              <w:spacing w:line="24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①对服务过程中各节点可能出现的风险有事先预估评判，并制定相应的服务风险防控措施，有规范、高效的风险处理流程，有相应的人力、物力投入安排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69FB1622">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的，能够避免风险或出现风险能及时有效处理</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得3分。</w:t>
            </w:r>
          </w:p>
          <w:p w14:paraId="308C25F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5CCC0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6ADABAE">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D86C22B">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6B441658">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5E84BD7">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质量保障措施进行评价：</w:t>
            </w:r>
          </w:p>
          <w:p w14:paraId="67D713ED">
            <w:pPr>
              <w:rPr>
                <w:color w:val="auto"/>
                <w:highlight w:val="none"/>
              </w:rPr>
            </w:pPr>
            <w:r>
              <w:rPr>
                <w:rFonts w:hint="eastAsia" w:asciiTheme="minorEastAsia" w:hAnsiTheme="minorEastAsia"/>
                <w:color w:val="auto"/>
                <w:sz w:val="24"/>
                <w:szCs w:val="24"/>
                <w:highlight w:val="none"/>
              </w:rPr>
              <w:t>①有根据</w:t>
            </w:r>
            <w:r>
              <w:rPr>
                <w:rFonts w:hint="eastAsia" w:asciiTheme="minorEastAsia" w:hAnsiTheme="minorEastAsia"/>
                <w:color w:val="auto"/>
                <w:sz w:val="24"/>
                <w:szCs w:val="24"/>
                <w:highlight w:val="none"/>
                <w:lang w:val="en-US" w:eastAsia="zh-CN"/>
              </w:rPr>
              <w:t>本项目防控目标</w:t>
            </w:r>
            <w:r>
              <w:rPr>
                <w:rFonts w:hint="eastAsia" w:asciiTheme="minorEastAsia" w:hAnsiTheme="minorEastAsia"/>
                <w:color w:val="auto"/>
                <w:sz w:val="24"/>
                <w:szCs w:val="24"/>
                <w:highlight w:val="none"/>
              </w:rPr>
              <w:t>制定</w:t>
            </w:r>
            <w:r>
              <w:rPr>
                <w:rFonts w:hint="eastAsia" w:asciiTheme="minorEastAsia" w:hAnsiTheme="minorEastAsia"/>
                <w:color w:val="auto"/>
                <w:sz w:val="24"/>
                <w:szCs w:val="24"/>
                <w:highlight w:val="none"/>
                <w:lang w:val="en-US" w:eastAsia="zh-CN"/>
              </w:rPr>
              <w:t>防治</w:t>
            </w:r>
            <w:r>
              <w:rPr>
                <w:rFonts w:hint="eastAsia" w:asciiTheme="minorEastAsia" w:hAnsiTheme="minorEastAsia"/>
                <w:color w:val="auto"/>
                <w:sz w:val="24"/>
                <w:szCs w:val="24"/>
                <w:highlight w:val="none"/>
              </w:rPr>
              <w:t>质量保障措施，</w:t>
            </w:r>
          </w:p>
          <w:p w14:paraId="71E5671C">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对</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过程中的重要环节、关键节点有具体质量控制措施，有相应的人力、物力投入安排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53781143">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的，能够确保达到预期</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p>
          <w:p w14:paraId="0C387BD5">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72C37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5F199E7">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65BBBD8">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77D9BD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094C1B15">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项目管理制度、人员安全措施、现场安全设备</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档案整理归纳</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进行综合评价：</w:t>
            </w:r>
          </w:p>
          <w:p w14:paraId="28A27EA8">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的得1.5分。</w:t>
            </w:r>
          </w:p>
          <w:p w14:paraId="2D7CC7BE">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2B193193">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7A1F2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F4A23BB">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21D4446">
            <w:pPr>
              <w:spacing w:line="360" w:lineRule="auto"/>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57EDAD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4FAE66E8">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警示牌配置、消防设备配置、技术力量保障）</w:t>
            </w:r>
            <w:r>
              <w:rPr>
                <w:rFonts w:hint="eastAsia" w:asciiTheme="minorEastAsia" w:hAnsiTheme="minorEastAsia"/>
                <w:color w:val="auto"/>
                <w:sz w:val="24"/>
                <w:szCs w:val="24"/>
                <w:highlight w:val="none"/>
                <w:lang w:val="en-US" w:eastAsia="zh-CN"/>
              </w:rPr>
              <w:t>进行综合评价：</w:t>
            </w:r>
          </w:p>
          <w:p w14:paraId="0AC31943">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的得1.5分。</w:t>
            </w:r>
          </w:p>
          <w:p w14:paraId="4280B97B">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29298157">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34741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C5CF458">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EF31E74">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7658758C">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9675B82">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根据投标人针对本项目提供的应急措施方案（包含但不限于①季节或天气异常特殊情况的应急措施、②上级临时检查的应急措施）</w:t>
            </w:r>
            <w:r>
              <w:rPr>
                <w:rFonts w:hint="eastAsia" w:asciiTheme="minorEastAsia" w:hAnsiTheme="minorEastAsia"/>
                <w:color w:val="auto"/>
                <w:sz w:val="24"/>
                <w:szCs w:val="24"/>
                <w:highlight w:val="none"/>
                <w:lang w:val="en-US" w:eastAsia="zh-CN"/>
              </w:rPr>
              <w:t>进行综合评价</w:t>
            </w:r>
            <w:r>
              <w:rPr>
                <w:rFonts w:hint="eastAsia" w:asciiTheme="minorEastAsia" w:hAnsiTheme="minorEastAsia"/>
                <w:color w:val="auto"/>
                <w:sz w:val="24"/>
                <w:szCs w:val="24"/>
                <w:highlight w:val="none"/>
                <w:lang w:eastAsia="zh-CN"/>
              </w:rPr>
              <w:t>：</w:t>
            </w:r>
          </w:p>
          <w:p w14:paraId="7AF39054">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的得1.5分。</w:t>
            </w:r>
          </w:p>
          <w:p w14:paraId="79B804B9">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1A020730">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34619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FFB7326">
            <w:pPr>
              <w:numPr>
                <w:ilvl w:val="0"/>
                <w:numId w:val="3"/>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A7A4555">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vAlign w:val="center"/>
          </w:tcPr>
          <w:p w14:paraId="3F109990">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c>
          <w:tcPr>
            <w:tcW w:w="6626" w:type="dxa"/>
            <w:vAlign w:val="center"/>
          </w:tcPr>
          <w:p w14:paraId="45F105D8">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提供的巡查方案（包含但不限于日常巡查、定点巡查及不定时巡查方案等）进行评分：</w:t>
            </w:r>
          </w:p>
          <w:p w14:paraId="31880ADA">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的得1.5分。</w:t>
            </w:r>
          </w:p>
          <w:p w14:paraId="51A31C09">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4F6AF72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bl>
    <w:p w14:paraId="12B131A2">
      <w:pPr>
        <w:pStyle w:val="55"/>
        <w:widowControl w:val="0"/>
        <w:spacing w:line="360" w:lineRule="auto"/>
        <w:rPr>
          <w:rFonts w:hint="default" w:asciiTheme="minorEastAsia" w:hAnsiTheme="minorEastAsia"/>
          <w:color w:val="auto"/>
          <w:sz w:val="24"/>
          <w:szCs w:val="24"/>
          <w:highlight w:val="none"/>
        </w:rPr>
      </w:pPr>
    </w:p>
    <w:p w14:paraId="1C1E9EF2">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商务项（F3×A3）满分为</w:t>
      </w:r>
      <w:r>
        <w:rPr>
          <w:rFonts w:hint="eastAsia" w:asciiTheme="minorEastAsia" w:hAnsiTheme="minorEastAsia"/>
          <w:color w:val="auto"/>
          <w:sz w:val="24"/>
          <w:szCs w:val="24"/>
          <w:highlight w:val="none"/>
          <w:lang w:val="en-US" w:eastAsia="zh-CN"/>
        </w:rPr>
        <w:t>25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663EE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877AE4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16BAF07A">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257EBA0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2D69CA31">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5E9B0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974177A">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54A74A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6C59E525">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8A1039A">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投标人具备有效的质量管理体系认证证书，得1分；认证证书须在全国认证认可信息公共服务平台http://cx.cnca.cn查询有效，投标人须提供证书扫描件及查询结果截图，否则不得分。</w:t>
            </w:r>
          </w:p>
        </w:tc>
      </w:tr>
      <w:tr w14:paraId="65887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675BCFA">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6E31B0B">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64D46714">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870237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投标人具备有效的职业健康安全管理体系认证，得1分；认证证书须在全国认证认可信息公共服务平台http://cx.cnca.cn查询有效，投标人须提供证书扫描件及查询结果截图，否则不得分。</w:t>
            </w:r>
          </w:p>
        </w:tc>
      </w:tr>
      <w:tr w14:paraId="6B42D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7D4944F7">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36FBD9A">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0875EE4D">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CCE7C6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投标人具备有效的环境管理体系认证，得1分；认证证书须在全国认证认可信息公共服务平台http://cx.cnca.cn查询有效，投标人须提供证书扫描件及查询结果截图，否则不得分。</w:t>
            </w:r>
          </w:p>
        </w:tc>
      </w:tr>
      <w:tr w14:paraId="7BF8E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D2CE73D">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A86B01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2689FDFE">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1B2D107">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投标人承诺合同签订后若无法按承诺的应急响应所需时间执行的，视为违约，采购人有权要求赔偿，严重时解除合同；在满足上述要求的基础上再根据投标人承诺的具体应急响应所需时间进行评价： ①承诺在1小时以内响应，2小时内到达的得1分； ②承诺在40分钟以内响应，1.5小时内到达的得2分； ③承诺在30分钟以内响应，1小时内到达的得3分； 其他不得分。</w:t>
            </w:r>
          </w:p>
        </w:tc>
      </w:tr>
      <w:tr w14:paraId="7BA41A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CE4EE8F">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E6E6C6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6071939D">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AA6E7AA">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投标人承诺中标后为本项目服务人员购买不低于300万元的公众责任险，且每次事故赔偿限额≥50万元、人身意外保险且保额须达150万元/人/年的（公众责任险和人身意外保险的保险期至少覆盖本项目服务期）的得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分。投标人须提供书面承诺函（格式自拟），否则不得分。</w:t>
            </w:r>
          </w:p>
        </w:tc>
      </w:tr>
      <w:tr w14:paraId="6F6F7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C32CE34">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0FECB73">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88872F5">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B4B93E6">
            <w:pPr>
              <w:spacing w:line="24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根据投标人</w:t>
            </w:r>
            <w:r>
              <w:rPr>
                <w:rFonts w:hint="eastAsia" w:asciiTheme="minorEastAsia" w:hAnsiTheme="minorEastAsia"/>
                <w:color w:val="auto"/>
                <w:sz w:val="24"/>
                <w:szCs w:val="24"/>
                <w:highlight w:val="none"/>
              </w:rPr>
              <w:t>拟投入本项目的</w:t>
            </w:r>
            <w:r>
              <w:rPr>
                <w:rFonts w:hint="eastAsia" w:asciiTheme="minorEastAsia" w:hAnsiTheme="minorEastAsia"/>
                <w:color w:val="auto"/>
                <w:sz w:val="24"/>
                <w:szCs w:val="24"/>
                <w:highlight w:val="none"/>
                <w:lang w:val="en-US" w:eastAsia="zh-CN"/>
              </w:rPr>
              <w:t>实施</w:t>
            </w:r>
            <w:r>
              <w:rPr>
                <w:rFonts w:hint="eastAsia" w:asciiTheme="minorEastAsia" w:hAnsiTheme="minorEastAsia"/>
                <w:color w:val="auto"/>
                <w:sz w:val="24"/>
                <w:szCs w:val="24"/>
                <w:highlight w:val="none"/>
              </w:rPr>
              <w:t>团队</w:t>
            </w:r>
            <w:r>
              <w:rPr>
                <w:rFonts w:hint="eastAsia" w:asciiTheme="minorEastAsia" w:hAnsiTheme="minorEastAsia"/>
                <w:color w:val="auto"/>
                <w:sz w:val="24"/>
                <w:szCs w:val="24"/>
                <w:highlight w:val="none"/>
                <w:lang w:eastAsia="zh-CN"/>
              </w:rPr>
              <w:t>中</w:t>
            </w:r>
            <w:r>
              <w:rPr>
                <w:rFonts w:hint="eastAsia" w:asciiTheme="minorEastAsia" w:hAnsiTheme="minorEastAsia"/>
                <w:color w:val="auto"/>
                <w:sz w:val="24"/>
                <w:szCs w:val="24"/>
                <w:highlight w:val="none"/>
              </w:rPr>
              <w:t>成员中获得</w:t>
            </w:r>
            <w:r>
              <w:rPr>
                <w:rFonts w:hint="eastAsia" w:asciiTheme="minorEastAsia" w:hAnsiTheme="minorEastAsia"/>
                <w:color w:val="auto"/>
                <w:sz w:val="24"/>
                <w:szCs w:val="24"/>
                <w:highlight w:val="none"/>
                <w:lang w:val="en-US" w:eastAsia="zh-CN"/>
              </w:rPr>
              <w:t>政府部门针对松材线虫病防治类</w:t>
            </w:r>
            <w:r>
              <w:rPr>
                <w:rFonts w:hint="eastAsia" w:asciiTheme="minorEastAsia" w:hAnsiTheme="minorEastAsia"/>
                <w:color w:val="auto"/>
                <w:sz w:val="24"/>
                <w:szCs w:val="24"/>
                <w:highlight w:val="none"/>
              </w:rPr>
              <w:t>奖项</w:t>
            </w:r>
            <w:r>
              <w:rPr>
                <w:rFonts w:hint="eastAsia" w:asciiTheme="minorEastAsia" w:hAnsiTheme="minorEastAsia"/>
                <w:color w:val="auto"/>
                <w:sz w:val="24"/>
                <w:szCs w:val="24"/>
                <w:highlight w:val="none"/>
                <w:lang w:val="en-US" w:eastAsia="zh-CN"/>
              </w:rPr>
              <w:t>的情况进行综合评价，</w:t>
            </w:r>
            <w:r>
              <w:rPr>
                <w:rFonts w:hint="eastAsia" w:asciiTheme="minorEastAsia" w:hAnsiTheme="minorEastAsia"/>
                <w:color w:val="auto"/>
                <w:sz w:val="24"/>
                <w:szCs w:val="24"/>
                <w:highlight w:val="none"/>
              </w:rPr>
              <w:t>每</w:t>
            </w:r>
            <w:r>
              <w:rPr>
                <w:rFonts w:hint="eastAsia" w:asciiTheme="minorEastAsia" w:hAnsiTheme="minorEastAsia"/>
                <w:color w:val="auto"/>
                <w:sz w:val="24"/>
                <w:szCs w:val="24"/>
                <w:highlight w:val="none"/>
                <w:lang w:val="en-US" w:eastAsia="zh-CN"/>
              </w:rPr>
              <w:t>有1</w:t>
            </w:r>
            <w:r>
              <w:rPr>
                <w:rFonts w:hint="eastAsia" w:asciiTheme="minorEastAsia" w:hAnsiTheme="minorEastAsia"/>
                <w:color w:val="auto"/>
                <w:sz w:val="24"/>
                <w:szCs w:val="24"/>
                <w:highlight w:val="none"/>
              </w:rPr>
              <w:t>个</w:t>
            </w:r>
            <w:r>
              <w:rPr>
                <w:rFonts w:hint="eastAsia" w:asciiTheme="minorEastAsia" w:hAnsiTheme="minorEastAsia"/>
                <w:color w:val="auto"/>
                <w:sz w:val="24"/>
                <w:szCs w:val="24"/>
                <w:highlight w:val="none"/>
                <w:lang w:eastAsia="zh-CN"/>
              </w:rPr>
              <w:t>奖项</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分，满分</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val="en-US" w:eastAsia="zh-CN"/>
              </w:rPr>
              <w:t>投标人须完整提供下述佐证材料，否则不得分：①人员身份证正反面扫描件；②人员劳动关系合同；③相关</w:t>
            </w:r>
            <w:r>
              <w:rPr>
                <w:rFonts w:hint="eastAsia" w:asciiTheme="minorEastAsia" w:hAnsiTheme="minorEastAsia"/>
                <w:color w:val="auto"/>
                <w:sz w:val="24"/>
                <w:szCs w:val="24"/>
                <w:highlight w:val="none"/>
              </w:rPr>
              <w:t>人员获奖证书</w:t>
            </w:r>
            <w:r>
              <w:rPr>
                <w:rFonts w:hint="eastAsia" w:asciiTheme="minorEastAsia" w:hAnsiTheme="minorEastAsia"/>
                <w:color w:val="auto"/>
                <w:sz w:val="24"/>
                <w:szCs w:val="24"/>
                <w:highlight w:val="none"/>
                <w:lang w:val="en-US" w:eastAsia="zh-CN"/>
              </w:rPr>
              <w:t>扫描件；④</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5F5052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0B7B46D6">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EEE6D17">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D990EC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ABB75F7">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拟投入本项目的设备情况进行综合评价：木材粉碎机（树木削枝机）、高压喷药机、油锯，每配备上述任一种设备得1分，满分3分。投标人须提供完整提供下述证明材料，否则不得分：①若设备为投标人自有的，则提供设备购置发票；若设备为租赁的，则提供租赁合同（租赁期需能覆盖本项目服务期）；②设备正面及侧面照片。</w:t>
            </w:r>
          </w:p>
        </w:tc>
      </w:tr>
      <w:tr w14:paraId="2BF75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AB020DD">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6884AA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34B7A93">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D66EB6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 xml:space="preserve">年01月01日起至投标截止日，已完成松材线虫病处理的业绩情况，每提供一个业绩得1分，满分3分。投标人须提供该业绩项目以下资料扫描件： ①中标（成交）公告（提供相关网站中标或成交公告的下载网页及其网址）； ②中标（成交）通知书； ③采购合同文本； ④能够证明该业绩项目已经服务单位验收合格的相关证明文件。 如未按照以上要求提供该项目业绩完整资料的，评标委员会对该项业绩将不予采信。 </w:t>
            </w:r>
          </w:p>
        </w:tc>
      </w:tr>
      <w:tr w14:paraId="6D9D15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BDC3458">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2E46C38">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44244002">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EF5606D">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年1月1日（以合同签订时间为准）以来</w:t>
            </w:r>
            <w:r>
              <w:rPr>
                <w:rFonts w:hint="eastAsia" w:asciiTheme="minorEastAsia" w:hAnsiTheme="minorEastAsia"/>
                <w:color w:val="auto"/>
                <w:sz w:val="24"/>
                <w:szCs w:val="24"/>
                <w:highlight w:val="none"/>
                <w:lang w:val="en-US" w:eastAsia="zh-CN"/>
              </w:rPr>
              <w:t>所</w:t>
            </w:r>
            <w:r>
              <w:rPr>
                <w:rFonts w:hint="eastAsia" w:asciiTheme="minorEastAsia" w:hAnsiTheme="minorEastAsia"/>
                <w:color w:val="auto"/>
                <w:sz w:val="24"/>
                <w:szCs w:val="24"/>
                <w:highlight w:val="none"/>
              </w:rPr>
              <w:t>完成</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与本项目</w:t>
            </w:r>
            <w:r>
              <w:rPr>
                <w:rFonts w:hint="eastAsia" w:asciiTheme="minorEastAsia" w:hAnsiTheme="minorEastAsia"/>
                <w:color w:val="auto"/>
                <w:sz w:val="24"/>
                <w:szCs w:val="24"/>
                <w:highlight w:val="none"/>
                <w:lang w:val="en-US" w:eastAsia="zh-CN"/>
              </w:rPr>
              <w:t>类似项目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类似项目是指</w:t>
            </w:r>
            <w:r>
              <w:rPr>
                <w:rFonts w:hint="eastAsia"/>
                <w:color w:val="auto"/>
                <w:sz w:val="24"/>
                <w:szCs w:val="24"/>
                <w:highlight w:val="none"/>
                <w:lang w:eastAsia="zh-CN"/>
              </w:rPr>
              <w:t>林业有害生物防治相关</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业主</w:t>
            </w:r>
            <w:r>
              <w:rPr>
                <w:rFonts w:hint="eastAsia" w:asciiTheme="minorEastAsia" w:hAnsiTheme="minorEastAsia"/>
                <w:color w:val="auto"/>
                <w:sz w:val="24"/>
                <w:szCs w:val="24"/>
                <w:highlight w:val="none"/>
              </w:rPr>
              <w:t>单位对投标人履约评价情况</w:t>
            </w:r>
            <w:r>
              <w:rPr>
                <w:rFonts w:hint="eastAsia" w:asciiTheme="minorEastAsia" w:hAnsiTheme="minorEastAsia"/>
                <w:color w:val="auto"/>
                <w:sz w:val="24"/>
                <w:szCs w:val="24"/>
                <w:highlight w:val="none"/>
                <w:lang w:val="en-US" w:eastAsia="zh-CN"/>
              </w:rPr>
              <w:t>进行综合</w:t>
            </w:r>
            <w:r>
              <w:rPr>
                <w:rFonts w:hint="eastAsia" w:asciiTheme="minorEastAsia" w:hAnsiTheme="minorEastAsia"/>
                <w:color w:val="auto"/>
                <w:sz w:val="24"/>
                <w:szCs w:val="24"/>
                <w:highlight w:val="none"/>
              </w:rPr>
              <w:t>评价：所获评价为“优”、“良”、“合格”、“满意”或采用打分制（表示同等满意评价，如百分制，评价90分以上）的，每提供1个得</w:t>
            </w:r>
            <w:r>
              <w:rPr>
                <w:rFonts w:hint="eastAsia" w:asciiTheme="minorEastAsia" w:hAnsiTheme="minorEastAsia"/>
                <w:color w:val="auto"/>
                <w:sz w:val="24"/>
                <w:szCs w:val="24"/>
                <w:highlight w:val="none"/>
                <w:lang w:val="en-US" w:eastAsia="zh-CN"/>
              </w:rPr>
              <w:t>0.5</w:t>
            </w:r>
            <w:r>
              <w:rPr>
                <w:rFonts w:hint="eastAsia" w:asciiTheme="minorEastAsia" w:hAnsiTheme="minorEastAsia"/>
                <w:color w:val="auto"/>
                <w:sz w:val="24"/>
                <w:szCs w:val="24"/>
                <w:highlight w:val="none"/>
              </w:rPr>
              <w:t>分，满分3分。投标人须提供由</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单位出具的项目服务评价的有效证明材料（</w:t>
            </w:r>
            <w:r>
              <w:rPr>
                <w:rFonts w:hint="eastAsia" w:asciiTheme="minorEastAsia" w:hAnsiTheme="minorEastAsia"/>
                <w:color w:val="auto"/>
                <w:sz w:val="24"/>
                <w:szCs w:val="24"/>
                <w:highlight w:val="none"/>
                <w:lang w:val="en-US" w:eastAsia="zh-CN"/>
              </w:rPr>
              <w:t>须</w:t>
            </w:r>
            <w:r>
              <w:rPr>
                <w:rFonts w:hint="eastAsia" w:asciiTheme="minorEastAsia" w:hAnsiTheme="minorEastAsia"/>
                <w:color w:val="auto"/>
                <w:sz w:val="24"/>
                <w:szCs w:val="24"/>
                <w:highlight w:val="none"/>
              </w:rPr>
              <w:t>加盖</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单位或</w:t>
            </w:r>
            <w:r>
              <w:rPr>
                <w:rFonts w:hint="eastAsia" w:asciiTheme="minorEastAsia" w:hAnsiTheme="minorEastAsia"/>
                <w:color w:val="auto"/>
                <w:sz w:val="24"/>
                <w:szCs w:val="24"/>
                <w:highlight w:val="none"/>
                <w:lang w:val="en-US" w:eastAsia="zh-CN"/>
              </w:rPr>
              <w:t>其</w:t>
            </w:r>
            <w:r>
              <w:rPr>
                <w:rFonts w:hint="eastAsia" w:asciiTheme="minorEastAsia" w:hAnsiTheme="minorEastAsia"/>
                <w:color w:val="auto"/>
                <w:sz w:val="24"/>
                <w:szCs w:val="24"/>
                <w:highlight w:val="none"/>
              </w:rPr>
              <w:t>使用部门公章，否则不得分）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 xml:space="preserve"> </w:t>
            </w:r>
          </w:p>
        </w:tc>
      </w:tr>
      <w:tr w14:paraId="77E60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961670D">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144900FF">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44724495">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3D25AEFA">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应为本项目提供本地化服务，投标人可提供合作单位协议或者自身机构的营业执照证明，也可以提供在本地设立的项目部、办公室、办事处等机构证明，或者承诺中标后10个工作日内项目管理团队可在项目所在地驻点提供本地化服务保障的得3分，否则不得分。【注：如提供承诺函的投标人若中标，</w:t>
            </w:r>
            <w:r>
              <w:rPr>
                <w:rFonts w:hint="eastAsia" w:asciiTheme="minorEastAsia" w:hAnsiTheme="minorEastAsia"/>
                <w:color w:val="auto"/>
                <w:sz w:val="24"/>
                <w:szCs w:val="24"/>
                <w:highlight w:val="none"/>
                <w:lang w:eastAsia="zh-CN"/>
              </w:rPr>
              <w:t>中标后提供驻点地址、照片，</w:t>
            </w:r>
            <w:r>
              <w:rPr>
                <w:rFonts w:hint="eastAsia" w:asciiTheme="minorEastAsia" w:hAnsiTheme="minorEastAsia"/>
                <w:color w:val="auto"/>
                <w:sz w:val="24"/>
                <w:szCs w:val="24"/>
                <w:highlight w:val="none"/>
              </w:rPr>
              <w:t>但中标后未按承诺函履行承诺，则视为虚假承诺，采购人将单方取消投标人中标资格，给采购人造成损失的，则还要承担相应的赔偿责任。】</w:t>
            </w:r>
          </w:p>
        </w:tc>
      </w:tr>
      <w:tr w14:paraId="54CED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33E588D2">
            <w:pPr>
              <w:numPr>
                <w:ilvl w:val="0"/>
                <w:numId w:val="4"/>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43E3C8D1">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216B321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231E5AA3">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投标人承诺中标后为本项目配备的服务人员在服务期间若被发现不能胜任工作要求的，采购人有权提出更换，投标人必须无条件予以配合的得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分，未提供承诺的不得分。</w:t>
            </w:r>
          </w:p>
        </w:tc>
      </w:tr>
    </w:tbl>
    <w:p w14:paraId="5BFD6768">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3F2B522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795A8830">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55A31635">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17A37BF3">
      <w:pPr>
        <w:pStyle w:val="55"/>
        <w:widowControl w:val="0"/>
        <w:spacing w:line="360" w:lineRule="auto"/>
        <w:rPr>
          <w:rFonts w:asciiTheme="minorEastAsia" w:hAnsiTheme="minorEastAsia"/>
          <w:color w:val="auto"/>
          <w:sz w:val="24"/>
          <w:szCs w:val="24"/>
          <w:highlight w:val="none"/>
        </w:rPr>
      </w:pPr>
    </w:p>
    <w:p w14:paraId="202CEF84">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r>
        <w:rPr>
          <w:rFonts w:hint="eastAsia" w:asciiTheme="minorEastAsia" w:hAnsiTheme="minorEastAsia"/>
          <w:color w:val="auto"/>
          <w:sz w:val="24"/>
          <w:szCs w:val="24"/>
          <w:highlight w:val="none"/>
          <w:lang w:val="en-US" w:eastAsia="zh-CN"/>
        </w:rPr>
        <w:t>3</w:t>
      </w:r>
      <w:r>
        <w:rPr>
          <w:rFonts w:asciiTheme="minorEastAsia" w:hAnsiTheme="minorEastAsia"/>
          <w:color w:val="auto"/>
          <w:sz w:val="24"/>
          <w:szCs w:val="24"/>
          <w:highlight w:val="none"/>
        </w:rPr>
        <w:t>：综合评分法</w:t>
      </w:r>
    </w:p>
    <w:p w14:paraId="608FBE1D">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（1）投标文件满足招标文件全部实质性要求，且按照评审因素的量化指标评审得分（即评标总得分）最高的投标人为中标候选人。</w:t>
      </w:r>
    </w:p>
    <w:p w14:paraId="1656F00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5F69EFB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各项评审因素的设置如下：</w:t>
      </w:r>
    </w:p>
    <w:p w14:paraId="002E1B3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价格项（F1×A1）满分为</w:t>
      </w:r>
      <w:r>
        <w:rPr>
          <w:rFonts w:hint="eastAsia" w:asciiTheme="minorEastAsia" w:hAnsiTheme="minorEastAsia"/>
          <w:color w:val="auto"/>
          <w:sz w:val="24"/>
          <w:szCs w:val="24"/>
          <w:highlight w:val="none"/>
          <w:lang w:val="en-US" w:eastAsia="zh-CN"/>
        </w:rPr>
        <w:t>10</w:t>
      </w:r>
      <w:r>
        <w:rPr>
          <w:rFonts w:asciiTheme="minorEastAsia" w:hAnsiTheme="minorEastAsia"/>
          <w:color w:val="auto"/>
          <w:sz w:val="24"/>
          <w:szCs w:val="24"/>
          <w:highlight w:val="none"/>
        </w:rPr>
        <w:t>.00分</w:t>
      </w:r>
    </w:p>
    <w:p w14:paraId="4A2C8BBC">
      <w:pPr>
        <w:pStyle w:val="55"/>
        <w:widowControl w:val="0"/>
        <w:spacing w:line="360" w:lineRule="auto"/>
        <w:ind w:firstLine="480" w:firstLineChars="200"/>
        <w:rPr>
          <w:rFonts w:hint="default" w:asciiTheme="minorEastAsia" w:hAnsiTheme="minorEastAsia"/>
          <w:color w:val="auto"/>
          <w:sz w:val="24"/>
          <w:szCs w:val="24"/>
          <w:highlight w:val="none"/>
        </w:rPr>
      </w:pPr>
      <w:r>
        <w:rPr>
          <w:rFonts w:hint="eastAsia" w:asciiTheme="minorEastAsia" w:hAnsiTheme="minorEastAsia"/>
          <w:color w:val="auto"/>
          <w:sz w:val="24"/>
          <w:szCs w:val="24"/>
          <w:highlight w:val="none"/>
        </w:rPr>
        <w:t>满足招标文件要求且报价最低的为评审基准价，价格项得分=（评审基准价/投标报价）×价格项满分值。最低报价不是中标的唯一依据。因落实政府采购政策进行价格调整的，以调整后的价格计算评标基准价和投标报价</w:t>
      </w:r>
      <w:r>
        <w:rPr>
          <w:rFonts w:asciiTheme="minorEastAsia" w:hAnsiTheme="minorEastAsia"/>
          <w:color w:val="auto"/>
          <w:sz w:val="24"/>
          <w:szCs w:val="24"/>
          <w:highlight w:val="none"/>
        </w:rPr>
        <w:t>。</w:t>
      </w:r>
    </w:p>
    <w:p w14:paraId="41991D9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优先类节能产品、环境标志产品的价格扣除规则如下：</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0"/>
        <w:gridCol w:w="907"/>
        <w:gridCol w:w="6379"/>
      </w:tblGrid>
      <w:tr w14:paraId="4C528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190367EA">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项目</w:t>
            </w:r>
          </w:p>
        </w:tc>
        <w:tc>
          <w:tcPr>
            <w:tcW w:w="907" w:type="dxa"/>
            <w:vAlign w:val="center"/>
          </w:tcPr>
          <w:p w14:paraId="48F0E742">
            <w:pPr>
              <w:spacing w:line="360" w:lineRule="auto"/>
              <w:jc w:val="center"/>
              <w:rPr>
                <w:rFonts w:asciiTheme="minorEastAsia" w:hAnsiTheme="minorEastAsia"/>
                <w:color w:val="auto"/>
                <w:sz w:val="24"/>
                <w:szCs w:val="24"/>
                <w:highlight w:val="none"/>
              </w:rPr>
            </w:pPr>
            <w:r>
              <w:rPr>
                <w:rFonts w:asciiTheme="minorEastAsia" w:hAnsiTheme="minorEastAsia"/>
                <w:b/>
                <w:color w:val="auto"/>
                <w:sz w:val="24"/>
                <w:szCs w:val="24"/>
                <w:highlight w:val="none"/>
              </w:rPr>
              <w:t>比例</w:t>
            </w:r>
          </w:p>
        </w:tc>
        <w:tc>
          <w:tcPr>
            <w:tcW w:w="6379" w:type="dxa"/>
            <w:vAlign w:val="center"/>
          </w:tcPr>
          <w:p w14:paraId="26DDA4FE">
            <w:pPr>
              <w:spacing w:line="360" w:lineRule="auto"/>
              <w:jc w:val="center"/>
              <w:rPr>
                <w:rFonts w:asciiTheme="minorEastAsia" w:hAnsiTheme="minorEastAsia"/>
                <w:color w:val="auto"/>
                <w:sz w:val="24"/>
                <w:szCs w:val="24"/>
                <w:highlight w:val="none"/>
              </w:rPr>
            </w:pPr>
            <w:r>
              <w:rPr>
                <w:rFonts w:hint="eastAsia" w:asciiTheme="minorEastAsia" w:hAnsiTheme="minorEastAsia"/>
                <w:b/>
                <w:color w:val="auto"/>
                <w:sz w:val="24"/>
                <w:szCs w:val="24"/>
                <w:highlight w:val="none"/>
              </w:rPr>
              <w:t>方法</w:t>
            </w:r>
          </w:p>
        </w:tc>
      </w:tr>
      <w:tr w14:paraId="23603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10" w:type="dxa"/>
            <w:vAlign w:val="center"/>
          </w:tcPr>
          <w:p w14:paraId="49E6C4E6">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节能、环境</w:t>
            </w:r>
          </w:p>
          <w:p w14:paraId="4ECD03E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标志产品</w:t>
            </w:r>
          </w:p>
        </w:tc>
        <w:tc>
          <w:tcPr>
            <w:tcW w:w="907" w:type="dxa"/>
            <w:vAlign w:val="center"/>
          </w:tcPr>
          <w:p w14:paraId="780604F8">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10%</w:t>
            </w:r>
          </w:p>
        </w:tc>
        <w:tc>
          <w:tcPr>
            <w:tcW w:w="6379" w:type="dxa"/>
            <w:vAlign w:val="center"/>
          </w:tcPr>
          <w:p w14:paraId="3FF0549A">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1、本项目为服务类项目，无节能、环境标志产品价格扣除优惠。 2、因系统不支持分项报价，投标人应根据本项目实际情况编辑投标分项报价表，在客户端系统中的价格扣除模块上传完整的《投标文件报价部分》，未按要求提交完整的《投标文件报价部分》，由此产生的不利后果由投标人自行承担。</w:t>
            </w:r>
          </w:p>
        </w:tc>
      </w:tr>
    </w:tbl>
    <w:p w14:paraId="3981EDFB">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其他：无</w:t>
      </w:r>
    </w:p>
    <w:p w14:paraId="6963DB9A">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技术项（F2×A2）满分为</w:t>
      </w:r>
      <w:r>
        <w:rPr>
          <w:rFonts w:hint="eastAsia" w:asciiTheme="minorEastAsia" w:hAnsiTheme="minorEastAsia"/>
          <w:color w:val="auto"/>
          <w:sz w:val="24"/>
          <w:szCs w:val="24"/>
          <w:highlight w:val="none"/>
          <w:lang w:val="en-US" w:eastAsia="zh-CN"/>
        </w:rPr>
        <w:t>65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5F0368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8B1919D">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787DF907">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53A7ED10">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07977F30">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4C560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5017328">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22FF55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9BEE09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55785C2">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在2026年3月31日前死亡松树动态清零。开展松林监测，及时完成专项普查与日常监测，监测覆盖率100%，确保第一时间发现疫情；全面开展死亡松树清理，并进行就地就近除害处理，死亡松树清理率达100%； 开展媒介昆虫松墨天牛防治，按时间节点完成；控制疫情发生面积不扩大，疫点数量不增加。</w:t>
            </w:r>
          </w:p>
        </w:tc>
      </w:tr>
      <w:tr w14:paraId="207E1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810" w:type="dxa"/>
            <w:vAlign w:val="center"/>
          </w:tcPr>
          <w:p w14:paraId="0AA7D345">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9EB2697">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8A58BF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421D42B">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常态化巡查，每2个月巡查一次。调查是否出现死亡松树、松针变色等异常情况，查清死亡松树发生分布范围、面积（以小班面积为准）和死亡松树数量，确定疫情发生范围、面积，取样鉴定是否发生松材线虫病，对确认新发疫情松林小班及周边地区进行详查。</w:t>
            </w:r>
          </w:p>
        </w:tc>
      </w:tr>
      <w:tr w14:paraId="46B10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939E0E8">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3470990">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1E3A90CB">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B3DAA29">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投标人承诺完全满足下述要求的得2分，否则不得分：五显镇各自区域内的所有松林共3.7483万亩（含散生松林），其中区域（3）1.1489万亩</w:t>
            </w:r>
            <w:r>
              <w:rPr>
                <w:rStyle w:val="59"/>
                <w:rFonts w:ascii="宋体" w:hAnsi="宋体" w:eastAsia="宋体" w:cs="宋体"/>
                <w:color w:val="auto"/>
                <w:sz w:val="24"/>
                <w:szCs w:val="24"/>
                <w:highlight w:val="none"/>
                <w:lang w:val="en-US" w:eastAsia="zh-CN" w:bidi="ar"/>
              </w:rPr>
              <w:t>。于9-11月进行，采取网格化方式对辖区内的所有松林开展全面调查。结合日常监测，查清本辖区死亡（濒死、枯死、因灾致死）松树数量、病死松树数量和疫情发生面积等信息。</w:t>
            </w:r>
          </w:p>
        </w:tc>
      </w:tr>
      <w:tr w14:paraId="00768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962C99E">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947EF33">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3D64B3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6BD4847E">
            <w:pPr>
              <w:keepNext w:val="0"/>
              <w:keepLines w:val="0"/>
              <w:widowControl/>
              <w:suppressLineNumbers w:val="0"/>
              <w:spacing w:line="360" w:lineRule="auto"/>
              <w:jc w:val="both"/>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投标人承诺完全满足下述要求的得2分，否则不得分：死亡松树清理采取即死即清，应每月至少清理一轮，并纳入合同考核体系中。由中标人负责办理死亡松树采伐证。</w:t>
            </w:r>
          </w:p>
        </w:tc>
      </w:tr>
      <w:tr w14:paraId="790FC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7BFA301">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80AD1C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200ACEB1">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878B04B">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采取集中除治方式采伐的松木和直径1厘米以上的枝桠应在疫区内就地就近及时进行除害处理，于2026年3月底前须全部处置完毕；采取即死即清方式采伐的松木和直径1厘米以上的枝桠必须按照当日采伐当日就地粉碎（削片）的要求进行处置。死亡松树清理除害工作应提供GPS定位信息及清理除害现场的照片资料，照片包括伐前的立木照片、伐倒后的照片和伐倒木伐桩剥皮后的照片。对于带皮地径小于7厘米的死亡松树，需进行必要的除害处理，但不计入采伐结算数量。</w:t>
            </w:r>
          </w:p>
        </w:tc>
      </w:tr>
      <w:tr w14:paraId="67F31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809F2D4">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3E34062">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4D9869AC">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0ED31F4">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伐桩高度不得超过5厘米。对择伐清理死亡松树伐桩的除害处理，采取剥去伐桩及根部裸露部分树皮的方法，可不再采取其他除害措施；若在伐桩中发现天牛侵入孔、羽化孔或蛀道，则伐桩必须覆膜处理（在伐桩上放置磷化铝片1—2粒，用0.1毫米以上厚度的塑料薄膜覆盖，绑紧后用土将塑料薄膜四周压实）。对明确为风折造成死亡松树以及皆伐清理的松树活立木的伐桩，可不作除害处理。</w:t>
            </w:r>
          </w:p>
        </w:tc>
      </w:tr>
      <w:tr w14:paraId="1091D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05D85AC">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748A122">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D96463B">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4091C65">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粉碎（削片）处理：适用于所有区域。在山场上利用粉碎机或切片机，就地将疫木和直径1厘米以上的枝桠进行粉碎（削片），粉碎物短粒径不超过1厘米（削片厚度不超过6毫米）的碎屑或小木片，碎屑或小木片可以就地回归林地或作为其他利用。实行全过程现场监管，确保安全生产。</w:t>
            </w:r>
          </w:p>
        </w:tc>
      </w:tr>
      <w:tr w14:paraId="1ED3A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5819F4C">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E2F4076">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3A4A92A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2C4BEEBC">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旋切处理：仅限在松墨天牛非羽化期内进行，确保搬运过程中疫木不流失、不遗落。在疫区内就近选择集中处理点，对采伐的疫木进行旋切处理，旋切厚度应&lt;0.3厘米。木芯和边角料等剩余物必须及时粉碎处理，并进行全过程视频监控。</w:t>
            </w:r>
          </w:p>
        </w:tc>
      </w:tr>
      <w:tr w14:paraId="2D206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B922037">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A39ECC7">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68EFE29">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33E2A5FF">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其他除害处理：死亡松树原则上均应采取粉碎（削片）或旋切进行除害处理，若出现少数特殊情况，例如山势险峻，难以到达、搬运存在较大危险，且疫木难以搬运下山集中除害处理的死亡松树，在业主单位同意情况下，可以就地采取其他有效的无害化处理方式，但是不再增加无害化处理费。</w:t>
            </w:r>
          </w:p>
        </w:tc>
      </w:tr>
      <w:tr w14:paraId="256B5A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0DAD981">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C9125F5">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62A4E0F">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10525577">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投标人应当配备相对固定的服务团队（人员名单、身份证扫描件、联系电话报采购人备案，人员变动及时报告），外来人员应按公安部门的要求办理相关登记。组织项目有关技术人员了解本标段的林业基本情况，深入现场了解疫情发生与防控现状，熟悉掌握《厦门市同安区2025年度松材线虫病防控实施方案》，特别是项目防控目标、任务和主要技术措施。要对未来疫情发生风险进行分析评估，应承担与项目有关不可预见的风险。</w:t>
            </w:r>
          </w:p>
        </w:tc>
      </w:tr>
      <w:tr w14:paraId="61AF96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87A93D5">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4FF700D">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FCF1A34">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2AA5376">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负责对施工合同承包范围内开展松材线虫病疫情监测，全面清理死亡松树并就地除害处理，严格按《厦门市同安区2025年度松材线虫病防控实施方案》的防控措施数量规范操作，层层把关，质量管理责任到人。工程施工期间，必须服从业主单位和监理公司监督管理，按方案和有关要求及时向业主单位和监理公司提交普查报告、施工进度表、阶段总结和年终总结，工程竣工时提交竣工报告并申请验收。</w:t>
            </w:r>
          </w:p>
        </w:tc>
      </w:tr>
      <w:tr w14:paraId="0BACA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D21921B">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3730809">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0A7841F1">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30B3322">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项目施工前必须组织施工人员进行技术和安全培训，并把相关资料报业主备案。必须办理工程全部人员意外保险（意外险保单扫描件在合同签订后一个月内送业主单位备案）。在施工过程中要确保用火安全，防止发生森林火灾。施工过程中，一切人身安全和火灾事故责任中标人自负，业主单位不承担任何责任。由于中标人施工不当造成林区内其他设施损毁，由中标人负责。合同期内，中标人不可擅自撤离，逢年过节放假休息，必须书面向业主单位报备，与业主单位商定时间内归队并持续进场施工。</w:t>
            </w:r>
          </w:p>
        </w:tc>
      </w:tr>
      <w:tr w14:paraId="7747B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28B4044B">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2B6A0F1E">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E73E845">
            <w:pPr>
              <w:keepNext w:val="0"/>
              <w:keepLines w:val="0"/>
              <w:widowControl/>
              <w:suppressLineNumbers w:val="0"/>
              <w:spacing w:line="36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EF77C59">
            <w:pPr>
              <w:keepNext w:val="0"/>
              <w:keepLines w:val="0"/>
              <w:widowControl/>
              <w:suppressLineNumbers w:val="0"/>
              <w:spacing w:line="360" w:lineRule="auto"/>
              <w:jc w:val="both"/>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施工中所需材料（包括油锯、砍刀、薄膜、生物和化学防治药剂、药械等）自备，生物和化学防治药剂必须持有农药三证。材料到位后及时通知业主单位组织核查验收，其数量和质量必须经监理公司和业主单位验收签字，并建立进出仓台账。未经业主单位和监理公司签字确认或擅自采用其他药品、器具等相关防控材料以及改变防控除害方法的，一概不予验收。</w:t>
            </w:r>
          </w:p>
        </w:tc>
      </w:tr>
      <w:tr w14:paraId="32E5C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BE36469">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460011A">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523CA6C4">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4EB0C3B">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投标人承诺完全满足下述要求的得2分，否则不得分：死亡松树伐桩和诱捕器挂设点要进行GPS定位记录并粘贴标签；按时更换诱芯，收集天牛，死亡松树无害化处理。并做好日常记录，归档备查。</w:t>
            </w:r>
          </w:p>
        </w:tc>
      </w:tr>
      <w:tr w14:paraId="32650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D829A96">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164DF29">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w:t>
            </w:r>
          </w:p>
        </w:tc>
        <w:tc>
          <w:tcPr>
            <w:tcW w:w="1040" w:type="dxa"/>
            <w:shd w:val="clear" w:color="auto" w:fill="auto"/>
            <w:vAlign w:val="center"/>
          </w:tcPr>
          <w:p w14:paraId="6936D287">
            <w:pPr>
              <w:keepNext w:val="0"/>
              <w:keepLines w:val="0"/>
              <w:widowControl/>
              <w:suppressLineNumbers w:val="0"/>
              <w:spacing w:line="360" w:lineRule="auto"/>
              <w:jc w:val="center"/>
              <w:textAlignment w:val="center"/>
              <w:rPr>
                <w:rFonts w:hint="eastAsia" w:ascii="宋体" w:hAnsi="宋体" w:eastAsia="宋体" w:cs="宋体"/>
                <w:color w:val="auto"/>
                <w:kern w:val="0"/>
                <w:sz w:val="24"/>
                <w:szCs w:val="24"/>
                <w:highlight w:val="none"/>
                <w:u w:val="none"/>
                <w:lang w:val="en-US" w:eastAsia="zh-CN" w:bidi="ar"/>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0510E71C">
            <w:pPr>
              <w:keepNext w:val="0"/>
              <w:keepLines w:val="0"/>
              <w:widowControl/>
              <w:suppressLineNumbers w:val="0"/>
              <w:spacing w:line="360" w:lineRule="auto"/>
              <w:jc w:val="both"/>
              <w:textAlignment w:val="center"/>
              <w:rPr>
                <w:rFonts w:hint="eastAsia" w:ascii="宋体" w:hAnsi="宋体" w:eastAsia="宋体" w:cs="宋体"/>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人承诺完全满足下述要求的得2分，否则不得分：中标人合同签订一周内必须组建施工队伍（人员名单、身份证扫描件、联系电话报采购人备案）及时进场施工，配备专职业务技术管理人员和森保专业或掌握松材线虫病监测技术人员至少各一人（现场管理人员两个人或以上名单、专业资格证书、身份证扫描件及具体组织分工情况报采购人备案），设立松材线虫病检测专用实验室20平方米以上，配备专用显微镜、离心机等检测设备，实验室配备齐全后应报请采购人验收。施工中若需办理诱木设置和枯死树采伐手续，应主动与林权者联系，取得相关手续材料，统一到区林业相关单位办理。</w:t>
            </w:r>
          </w:p>
        </w:tc>
      </w:tr>
      <w:tr w14:paraId="3C4D1E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937EE94">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8F32D7C">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AD93695">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4F126EC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根据投标人针对本项目投入的项目负责人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以往</w:t>
            </w:r>
            <w:r>
              <w:rPr>
                <w:rFonts w:hint="eastAsia" w:asciiTheme="minorEastAsia" w:hAnsiTheme="minorEastAsia"/>
                <w:color w:val="auto"/>
                <w:sz w:val="24"/>
                <w:szCs w:val="24"/>
                <w:highlight w:val="none"/>
              </w:rPr>
              <w:t>负责管理松材线虫病除治相关项目数量由评委进行评分：①</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负责管理松材线虫病除治相关项目5个（含）以上的得3分；②</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负责管理松材线虫病除治相关项目3个（含）—4个（含）的得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分；③</w:t>
            </w:r>
            <w:r>
              <w:rPr>
                <w:rFonts w:hint="eastAsia" w:asciiTheme="minorEastAsia" w:hAnsiTheme="minorEastAsia"/>
                <w:color w:val="auto"/>
                <w:sz w:val="24"/>
                <w:szCs w:val="24"/>
                <w:highlight w:val="none"/>
                <w:lang w:val="en-US" w:eastAsia="zh-CN"/>
              </w:rPr>
              <w:t>曾</w:t>
            </w:r>
            <w:r>
              <w:rPr>
                <w:rFonts w:hint="eastAsia" w:asciiTheme="minorEastAsia" w:hAnsiTheme="minorEastAsia"/>
                <w:color w:val="auto"/>
                <w:sz w:val="24"/>
                <w:szCs w:val="24"/>
                <w:highlight w:val="none"/>
              </w:rPr>
              <w:t>负责管理松材线虫病除治相关项目2个的得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分；④</w:t>
            </w:r>
            <w:r>
              <w:rPr>
                <w:rFonts w:hint="eastAsia" w:asciiTheme="minorEastAsia" w:hAnsiTheme="minorEastAsia"/>
                <w:color w:val="auto"/>
                <w:sz w:val="24"/>
                <w:szCs w:val="24"/>
                <w:highlight w:val="none"/>
                <w:lang w:val="en-US" w:eastAsia="zh-CN"/>
              </w:rPr>
              <w:t>其他情形</w:t>
            </w:r>
            <w:r>
              <w:rPr>
                <w:rFonts w:hint="eastAsia" w:asciiTheme="minorEastAsia" w:hAnsiTheme="minorEastAsia"/>
                <w:color w:val="auto"/>
                <w:sz w:val="24"/>
                <w:szCs w:val="24"/>
                <w:highlight w:val="none"/>
              </w:rPr>
              <w:t>不得分。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在项目实施</w:t>
            </w:r>
            <w:r>
              <w:rPr>
                <w:rFonts w:hint="eastAsia" w:asciiTheme="minorEastAsia" w:hAnsiTheme="minorEastAsia"/>
                <w:color w:val="auto"/>
                <w:sz w:val="24"/>
                <w:szCs w:val="24"/>
                <w:highlight w:val="none"/>
              </w:rPr>
              <w:t>期间在场</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承诺书</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②能够体现</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名称等信息的</w:t>
            </w:r>
            <w:r>
              <w:rPr>
                <w:rFonts w:hint="eastAsia" w:asciiTheme="minorEastAsia" w:hAnsiTheme="minorEastAsia"/>
                <w:color w:val="auto"/>
                <w:sz w:val="24"/>
                <w:szCs w:val="24"/>
                <w:highlight w:val="none"/>
              </w:rPr>
              <w:t>松材线虫病除治相关项目合同证明材料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7B3E9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02D62E4">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D085BF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16A214F">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58F9A6C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拟派遣的技术负责人</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1人，不得兼任</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具有林业（林业专业含：林业、营林、林学和森保）相关专业高级职称的得3分；具备中级职称的得1.5分。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下述证明材料，否则不得分：①技术负责人的职称证书有效扫描件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③</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75788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B909E42">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6F639C1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5E2E3A4">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stheme="minorBidi"/>
                <w:color w:val="auto"/>
                <w:kern w:val="2"/>
                <w:sz w:val="24"/>
                <w:szCs w:val="24"/>
                <w:highlight w:val="none"/>
                <w:lang w:val="en-US" w:eastAsia="zh-CN" w:bidi="ar-SA"/>
              </w:rPr>
              <w:t>是</w:t>
            </w:r>
          </w:p>
        </w:tc>
        <w:tc>
          <w:tcPr>
            <w:tcW w:w="6626" w:type="dxa"/>
            <w:shd w:val="clear" w:color="auto" w:fill="auto"/>
            <w:vAlign w:val="center"/>
          </w:tcPr>
          <w:p w14:paraId="78588343">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w:t>
            </w:r>
            <w:r>
              <w:rPr>
                <w:rFonts w:hint="eastAsia" w:asciiTheme="minorEastAsia" w:hAnsiTheme="minorEastAsia"/>
                <w:color w:val="auto"/>
                <w:sz w:val="24"/>
                <w:szCs w:val="24"/>
                <w:highlight w:val="none"/>
                <w:lang w:val="en-US" w:eastAsia="zh-CN"/>
              </w:rPr>
              <w:t>人</w:t>
            </w:r>
            <w:r>
              <w:rPr>
                <w:rFonts w:hint="eastAsia" w:asciiTheme="minorEastAsia" w:hAnsiTheme="minorEastAsia"/>
                <w:color w:val="auto"/>
                <w:sz w:val="24"/>
                <w:szCs w:val="24"/>
                <w:highlight w:val="none"/>
              </w:rPr>
              <w:t>针对本项目配备</w:t>
            </w:r>
            <w:r>
              <w:rPr>
                <w:rFonts w:hint="eastAsia" w:asciiTheme="minorEastAsia" w:hAnsiTheme="minorEastAsia"/>
                <w:color w:val="auto"/>
                <w:sz w:val="24"/>
                <w:szCs w:val="24"/>
                <w:highlight w:val="none"/>
                <w:lang w:val="en-US" w:eastAsia="zh-CN"/>
              </w:rPr>
              <w:t>的服务团队人员</w:t>
            </w:r>
            <w:r>
              <w:rPr>
                <w:rFonts w:hint="eastAsia" w:asciiTheme="minorEastAsia" w:hAnsiTheme="minorEastAsia"/>
                <w:color w:val="auto"/>
                <w:sz w:val="24"/>
                <w:szCs w:val="24"/>
                <w:highlight w:val="none"/>
              </w:rPr>
              <w:t>（项目负责人</w:t>
            </w:r>
            <w:r>
              <w:rPr>
                <w:rFonts w:hint="eastAsia" w:asciiTheme="minorEastAsia" w:hAnsiTheme="minorEastAsia"/>
                <w:color w:val="auto"/>
                <w:sz w:val="24"/>
                <w:szCs w:val="24"/>
                <w:highlight w:val="none"/>
                <w:lang w:val="en-US" w:eastAsia="zh-CN"/>
              </w:rPr>
              <w:t>和</w:t>
            </w:r>
            <w:r>
              <w:rPr>
                <w:rFonts w:hint="eastAsia" w:asciiTheme="minorEastAsia" w:hAnsiTheme="minorEastAsia"/>
                <w:color w:val="auto"/>
                <w:sz w:val="24"/>
                <w:szCs w:val="24"/>
                <w:highlight w:val="none"/>
              </w:rPr>
              <w:t>技术负责人除外）</w:t>
            </w:r>
            <w:r>
              <w:rPr>
                <w:rFonts w:hint="eastAsia" w:asciiTheme="minorEastAsia" w:hAnsiTheme="minorEastAsia"/>
                <w:color w:val="auto"/>
                <w:sz w:val="24"/>
                <w:szCs w:val="24"/>
                <w:highlight w:val="none"/>
                <w:lang w:val="en-US" w:eastAsia="zh-CN"/>
              </w:rPr>
              <w:t>情况进行评价：</w:t>
            </w:r>
            <w:r>
              <w:rPr>
                <w:rFonts w:hint="eastAsia" w:asciiTheme="minorEastAsia" w:hAnsiTheme="minorEastAsia"/>
                <w:color w:val="auto"/>
                <w:sz w:val="24"/>
                <w:szCs w:val="24"/>
                <w:highlight w:val="none"/>
              </w:rPr>
              <w:t>每提供1名中级及以上职称专业人员</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森林保护</w:t>
            </w:r>
            <w:r>
              <w:rPr>
                <w:rFonts w:hint="eastAsia" w:asciiTheme="minorEastAsia" w:hAnsiTheme="minorEastAsia"/>
                <w:color w:val="auto"/>
                <w:sz w:val="24"/>
                <w:szCs w:val="24"/>
                <w:highlight w:val="none"/>
                <w:lang w:val="en-US" w:eastAsia="zh-CN"/>
              </w:rPr>
              <w:t>或</w:t>
            </w:r>
            <w:r>
              <w:rPr>
                <w:rFonts w:hint="eastAsia" w:asciiTheme="minorEastAsia" w:hAnsiTheme="minorEastAsia"/>
                <w:color w:val="auto"/>
                <w:sz w:val="24"/>
                <w:szCs w:val="24"/>
                <w:highlight w:val="none"/>
              </w:rPr>
              <w:t>农林病虫害防治或者林业相关专业</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的得1分，满分3分。</w:t>
            </w:r>
            <w:r>
              <w:rPr>
                <w:rFonts w:hint="eastAsia" w:asciiTheme="minorEastAsia" w:hAnsiTheme="minorEastAsia"/>
                <w:color w:val="auto"/>
                <w:sz w:val="24"/>
                <w:szCs w:val="24"/>
                <w:highlight w:val="none"/>
                <w:lang w:val="en-US" w:eastAsia="zh-CN"/>
              </w:rPr>
              <w:t>注：投标人</w:t>
            </w:r>
            <w:r>
              <w:rPr>
                <w:rFonts w:hint="eastAsia" w:asciiTheme="minorEastAsia" w:hAnsiTheme="minorEastAsia"/>
                <w:color w:val="auto"/>
                <w:sz w:val="24"/>
                <w:szCs w:val="24"/>
                <w:highlight w:val="none"/>
              </w:rPr>
              <w:t>须</w:t>
            </w:r>
            <w:r>
              <w:rPr>
                <w:rFonts w:hint="eastAsia" w:asciiTheme="minorEastAsia" w:hAnsiTheme="minorEastAsia"/>
                <w:color w:val="auto"/>
                <w:sz w:val="24"/>
                <w:szCs w:val="24"/>
                <w:highlight w:val="none"/>
                <w:lang w:val="en-US" w:eastAsia="zh-CN"/>
              </w:rPr>
              <w:t>完整</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w:t>
            </w:r>
            <w:r>
              <w:rPr>
                <w:rFonts w:hint="eastAsia" w:asciiTheme="minorEastAsia" w:hAnsiTheme="minorEastAsia"/>
                <w:color w:val="auto"/>
                <w:sz w:val="24"/>
                <w:szCs w:val="24"/>
                <w:highlight w:val="none"/>
              </w:rPr>
              <w:t>相关专业人员的职称证书有效</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lang w:val="en-US" w:eastAsia="zh-CN"/>
              </w:rPr>
              <w:t>若职称证书未体现相关专业的，需提供人员毕业证书扫描件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05417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DCA02CB">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36A05A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166FEA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18B4B7E">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投标人具有松材线虫病</w:t>
            </w:r>
            <w:r>
              <w:rPr>
                <w:rFonts w:hint="eastAsia" w:asciiTheme="minorEastAsia" w:hAnsiTheme="minorEastAsia"/>
                <w:color w:val="auto"/>
                <w:sz w:val="24"/>
                <w:szCs w:val="24"/>
                <w:highlight w:val="none"/>
                <w:lang w:eastAsia="zh-CN"/>
              </w:rPr>
              <w:t>定位</w:t>
            </w:r>
            <w:r>
              <w:rPr>
                <w:rFonts w:hint="eastAsia" w:asciiTheme="minorEastAsia" w:hAnsiTheme="minorEastAsia"/>
                <w:color w:val="auto"/>
                <w:sz w:val="24"/>
                <w:szCs w:val="24"/>
                <w:highlight w:val="none"/>
              </w:rPr>
              <w:t>管理系统（可以</w:t>
            </w:r>
            <w:r>
              <w:rPr>
                <w:rFonts w:hint="default" w:asciiTheme="minorEastAsia" w:hAnsiTheme="minorEastAsia"/>
                <w:color w:val="auto"/>
                <w:sz w:val="24"/>
                <w:szCs w:val="24"/>
                <w:highlight w:val="none"/>
                <w:lang w:val="en-US"/>
              </w:rPr>
              <w:t>支持病虫治理数据采集、</w:t>
            </w:r>
            <w:r>
              <w:rPr>
                <w:rFonts w:hint="eastAsia" w:asciiTheme="minorEastAsia" w:hAnsiTheme="minorEastAsia"/>
                <w:color w:val="auto"/>
                <w:sz w:val="24"/>
                <w:szCs w:val="24"/>
                <w:highlight w:val="none"/>
                <w:lang w:val="en-US" w:eastAsia="zh-CN"/>
              </w:rPr>
              <w:t>二维码扫描定位、林班图导入等功能</w:t>
            </w:r>
            <w:r>
              <w:rPr>
                <w:rFonts w:hint="eastAsia" w:asciiTheme="minorEastAsia" w:hAnsiTheme="minorEastAsia"/>
                <w:color w:val="auto"/>
                <w:sz w:val="24"/>
                <w:szCs w:val="24"/>
                <w:highlight w:val="none"/>
              </w:rPr>
              <w:t>），投标人需提供</w:t>
            </w:r>
            <w:r>
              <w:rPr>
                <w:rFonts w:hint="eastAsia" w:asciiTheme="minorEastAsia" w:hAnsiTheme="minorEastAsia"/>
                <w:color w:val="auto"/>
                <w:sz w:val="24"/>
                <w:szCs w:val="24"/>
                <w:highlight w:val="none"/>
                <w:lang w:val="en-US" w:eastAsia="zh-CN"/>
              </w:rPr>
              <w:t>上述各</w:t>
            </w:r>
            <w:r>
              <w:rPr>
                <w:rFonts w:hint="eastAsia" w:asciiTheme="minorEastAsia" w:hAnsiTheme="minorEastAsia"/>
                <w:color w:val="auto"/>
                <w:sz w:val="24"/>
                <w:szCs w:val="24"/>
                <w:highlight w:val="none"/>
                <w:lang w:eastAsia="zh-CN"/>
              </w:rPr>
              <w:t>功能截图、</w:t>
            </w:r>
            <w:r>
              <w:rPr>
                <w:rFonts w:hint="eastAsia" w:asciiTheme="minorEastAsia" w:hAnsiTheme="minorEastAsia"/>
                <w:color w:val="auto"/>
                <w:sz w:val="24"/>
                <w:szCs w:val="24"/>
                <w:highlight w:val="none"/>
                <w:lang w:val="en-US" w:eastAsia="zh-CN"/>
              </w:rPr>
              <w:t>相关软件著作权证明材料</w:t>
            </w:r>
            <w:r>
              <w:rPr>
                <w:rFonts w:hint="eastAsia" w:asciiTheme="minorEastAsia" w:hAnsiTheme="minorEastAsia"/>
                <w:color w:val="auto"/>
                <w:sz w:val="24"/>
                <w:szCs w:val="24"/>
                <w:highlight w:val="none"/>
                <w:lang w:eastAsia="zh-CN"/>
              </w:rPr>
              <w:t>并承诺中标后投入本项目实际使用的得</w:t>
            </w:r>
            <w:r>
              <w:rPr>
                <w:rFonts w:hint="eastAsia" w:asciiTheme="minorEastAsia" w:hAnsiTheme="minorEastAsia"/>
                <w:color w:val="auto"/>
                <w:sz w:val="24"/>
                <w:szCs w:val="24"/>
                <w:highlight w:val="none"/>
                <w:lang w:val="en-US" w:eastAsia="zh-CN"/>
              </w:rPr>
              <w:t>3分。</w:t>
            </w:r>
          </w:p>
        </w:tc>
      </w:tr>
      <w:tr w14:paraId="7F688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7D6777C">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557C380">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0F9D2B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0A18EEB">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w:t>
            </w:r>
            <w:r>
              <w:rPr>
                <w:rFonts w:hint="eastAsia" w:asciiTheme="minorEastAsia" w:hAnsiTheme="minorEastAsia"/>
                <w:color w:val="auto"/>
                <w:sz w:val="24"/>
                <w:szCs w:val="24"/>
                <w:highlight w:val="none"/>
              </w:rPr>
              <w:t>投标人拟投入本项目的无人机</w:t>
            </w:r>
            <w:r>
              <w:rPr>
                <w:rFonts w:hint="eastAsia" w:asciiTheme="minorEastAsia" w:hAnsiTheme="minorEastAsia"/>
                <w:color w:val="auto"/>
                <w:sz w:val="24"/>
                <w:szCs w:val="24"/>
                <w:highlight w:val="none"/>
                <w:lang w:val="en-US" w:eastAsia="zh-CN"/>
              </w:rPr>
              <w:t>情况进行综合评价：每提供1台得1.5分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投标人需同时配备具有相应资质的操作人员，本项满分3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。投标人需</w:t>
            </w:r>
            <w:r>
              <w:rPr>
                <w:rFonts w:hint="eastAsia" w:asciiTheme="minorEastAsia" w:hAnsiTheme="minorEastAsia"/>
                <w:color w:val="auto"/>
                <w:sz w:val="24"/>
                <w:szCs w:val="24"/>
                <w:highlight w:val="none"/>
              </w:rPr>
              <w:t>提供</w:t>
            </w:r>
            <w:r>
              <w:rPr>
                <w:rFonts w:hint="eastAsia" w:asciiTheme="minorEastAsia" w:hAnsiTheme="minorEastAsia"/>
                <w:color w:val="auto"/>
                <w:sz w:val="24"/>
                <w:szCs w:val="24"/>
                <w:highlight w:val="none"/>
                <w:lang w:val="en-US" w:eastAsia="zh-CN"/>
              </w:rPr>
              <w:t>下述证明材料，否则不得分：①产品属于自有的，提供产品</w:t>
            </w:r>
            <w:r>
              <w:rPr>
                <w:rFonts w:hint="eastAsia" w:asciiTheme="minorEastAsia" w:hAnsiTheme="minorEastAsia"/>
                <w:color w:val="auto"/>
                <w:sz w:val="24"/>
                <w:szCs w:val="24"/>
                <w:highlight w:val="none"/>
              </w:rPr>
              <w:t>购置发票</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产品属于租赁的，提供产品租赁协议（租赁期限须覆盖本项目服务期限）</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②产品</w:t>
            </w:r>
            <w:r>
              <w:rPr>
                <w:rFonts w:hint="eastAsia" w:asciiTheme="minorEastAsia" w:hAnsiTheme="minorEastAsia"/>
                <w:color w:val="auto"/>
                <w:sz w:val="24"/>
                <w:szCs w:val="24"/>
                <w:highlight w:val="none"/>
              </w:rPr>
              <w:t>实物照片</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③承诺配备不少于1个操作人员，且具有中国民航局颁发的民用无人驾驶航空器操控员执照（需提供证书扫描件）</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④该操作人员在</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37A7C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EF8632F">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B9BF563">
            <w:pPr>
              <w:spacing w:line="360" w:lineRule="auto"/>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46ECB2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C86BF13">
            <w:pPr>
              <w:spacing w:line="360" w:lineRule="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eastAsia="zh-CN"/>
              </w:rPr>
              <w:t>自</w:t>
            </w:r>
            <w:r>
              <w:rPr>
                <w:rFonts w:hint="eastAsia" w:asciiTheme="minorEastAsia" w:hAnsiTheme="minorEastAsia"/>
                <w:color w:val="auto"/>
                <w:sz w:val="24"/>
                <w:szCs w:val="24"/>
                <w:highlight w:val="none"/>
                <w:lang w:val="en-US" w:eastAsia="zh-CN"/>
              </w:rPr>
              <w:t>2022年1月1日以来，投标人有参加政府部门组织的森林防火安全培训的，得2分。投标人需提供培训照片、培训签到表或培训证明（加盖组织部门单位盖章）。</w:t>
            </w:r>
          </w:p>
        </w:tc>
      </w:tr>
      <w:tr w14:paraId="4B629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52F2C91">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DE1F69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35D61A0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785A9FE1">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的风险防控措施进行评价：</w:t>
            </w:r>
          </w:p>
          <w:p w14:paraId="6E6F8FDC">
            <w:pPr>
              <w:spacing w:line="24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①对服务过程中各节点可能出现的风险有事先预估评判，并制定相应的服务风险防控措施，有规范、高效的风险处理流程，有相应的人力、物力投入安排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0EF518BF">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的，能够避免风险或出现风险能及时有效处理</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得3分。</w:t>
            </w:r>
          </w:p>
          <w:p w14:paraId="7C0A57E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15179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339F408F">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7BFFD8FF">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04D1659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3DBB43BF">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w:t>
            </w:r>
            <w:r>
              <w:rPr>
                <w:rFonts w:hint="eastAsia" w:asciiTheme="minorEastAsia" w:hAnsiTheme="minorEastAsia"/>
                <w:color w:val="auto"/>
                <w:sz w:val="24"/>
                <w:szCs w:val="24"/>
                <w:highlight w:val="none"/>
                <w:lang w:val="en-US" w:eastAsia="zh-CN"/>
              </w:rPr>
              <w:t>所提供</w:t>
            </w:r>
            <w:r>
              <w:rPr>
                <w:rFonts w:hint="eastAsia" w:asciiTheme="minorEastAsia" w:hAnsiTheme="minorEastAsia"/>
                <w:color w:val="auto"/>
                <w:sz w:val="24"/>
                <w:szCs w:val="24"/>
                <w:highlight w:val="none"/>
              </w:rPr>
              <w:t>的</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质量保障措施进行评价：</w:t>
            </w:r>
          </w:p>
          <w:p w14:paraId="5C5BF9D5">
            <w:pPr>
              <w:spacing w:line="24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①有根据</w:t>
            </w:r>
            <w:r>
              <w:rPr>
                <w:rFonts w:hint="eastAsia" w:asciiTheme="minorEastAsia" w:hAnsiTheme="minorEastAsia"/>
                <w:color w:val="auto"/>
                <w:sz w:val="24"/>
                <w:szCs w:val="24"/>
                <w:highlight w:val="none"/>
                <w:lang w:val="en-US" w:eastAsia="zh-CN"/>
              </w:rPr>
              <w:t>本项目防控目标</w:t>
            </w:r>
            <w:r>
              <w:rPr>
                <w:rFonts w:hint="eastAsia" w:asciiTheme="minorEastAsia" w:hAnsiTheme="minorEastAsia"/>
                <w:color w:val="auto"/>
                <w:sz w:val="24"/>
                <w:szCs w:val="24"/>
                <w:highlight w:val="none"/>
              </w:rPr>
              <w:t>制定</w:t>
            </w:r>
            <w:r>
              <w:rPr>
                <w:rFonts w:hint="eastAsia" w:asciiTheme="minorEastAsia" w:hAnsiTheme="minorEastAsia"/>
                <w:color w:val="auto"/>
                <w:sz w:val="24"/>
                <w:szCs w:val="24"/>
                <w:highlight w:val="none"/>
                <w:lang w:val="en-US" w:eastAsia="zh-CN"/>
              </w:rPr>
              <w:t>防治</w:t>
            </w:r>
            <w:r>
              <w:rPr>
                <w:rFonts w:hint="eastAsia" w:asciiTheme="minorEastAsia" w:hAnsiTheme="minorEastAsia"/>
                <w:color w:val="auto"/>
                <w:sz w:val="24"/>
                <w:szCs w:val="24"/>
                <w:highlight w:val="none"/>
              </w:rPr>
              <w:t>质量保障措施，对</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过程中的重要环节、关键节点有具体质量控制措施，有相应的人力、物力投入安排</w:t>
            </w:r>
            <w:r>
              <w:rPr>
                <w:rFonts w:hint="eastAsia" w:asciiTheme="minorEastAsia" w:hAnsiTheme="minorEastAsia"/>
                <w:color w:val="auto"/>
                <w:sz w:val="24"/>
                <w:szCs w:val="24"/>
                <w:highlight w:val="none"/>
                <w:lang w:eastAsia="zh-CN"/>
              </w:rPr>
              <w:t>得</w:t>
            </w:r>
            <w:r>
              <w:rPr>
                <w:rFonts w:hint="eastAsia" w:asciiTheme="minorEastAsia" w:hAnsiTheme="minorEastAsia"/>
                <w:color w:val="auto"/>
                <w:sz w:val="24"/>
                <w:szCs w:val="24"/>
                <w:highlight w:val="none"/>
                <w:lang w:val="en-US" w:eastAsia="zh-CN"/>
              </w:rPr>
              <w:t>2.5分</w:t>
            </w:r>
            <w:r>
              <w:rPr>
                <w:rFonts w:hint="eastAsia" w:asciiTheme="minorEastAsia" w:hAnsiTheme="minorEastAsia"/>
                <w:color w:val="auto"/>
                <w:sz w:val="24"/>
                <w:szCs w:val="24"/>
                <w:highlight w:val="none"/>
                <w:lang w:eastAsia="zh-CN"/>
              </w:rPr>
              <w:t>。</w:t>
            </w:r>
          </w:p>
          <w:p w14:paraId="4B84C257">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②在①的基础上，</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的，能够确保达到预期</w:t>
            </w:r>
            <w:r>
              <w:rPr>
                <w:rFonts w:hint="eastAsia" w:asciiTheme="minorEastAsia" w:hAnsiTheme="minorEastAsia"/>
                <w:color w:val="auto"/>
                <w:sz w:val="24"/>
                <w:szCs w:val="24"/>
                <w:highlight w:val="none"/>
                <w:lang w:val="en-US" w:eastAsia="zh-CN"/>
              </w:rPr>
              <w:t>防控</w:t>
            </w:r>
            <w:r>
              <w:rPr>
                <w:rFonts w:hint="eastAsia" w:asciiTheme="minorEastAsia" w:hAnsiTheme="minorEastAsia"/>
                <w:color w:val="auto"/>
                <w:sz w:val="24"/>
                <w:szCs w:val="24"/>
                <w:highlight w:val="none"/>
              </w:rPr>
              <w:t>质量</w:t>
            </w:r>
            <w:r>
              <w:rPr>
                <w:rFonts w:hint="eastAsia" w:asciiTheme="minorEastAsia" w:hAnsiTheme="minorEastAsia"/>
                <w:color w:val="auto"/>
                <w:sz w:val="24"/>
                <w:szCs w:val="24"/>
                <w:highlight w:val="none"/>
                <w:lang w:eastAsia="zh-CN"/>
              </w:rPr>
              <w:t>的</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p>
          <w:p w14:paraId="061E62E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4C07B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CB291D7">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EA569F1">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C59C898">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15A6521D">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项目管理制度、人员安全措施、现场安全设备</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档案整理归纳</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val="en-US" w:eastAsia="zh-CN"/>
              </w:rPr>
              <w:t>进行综合评价：</w:t>
            </w:r>
          </w:p>
          <w:p w14:paraId="731EDDA7">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的得2.5分。</w:t>
            </w:r>
          </w:p>
          <w:p w14:paraId="397A8737">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6DBC1081">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3C210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1A321E3">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84E618D">
            <w:pPr>
              <w:spacing w:line="360" w:lineRule="auto"/>
              <w:jc w:val="center"/>
              <w:rPr>
                <w:rFonts w:hint="default"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81DA95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7AF5EF1E">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根据投标人针对本项目提供的项目管理方案（</w:t>
            </w:r>
            <w:r>
              <w:rPr>
                <w:rFonts w:hint="eastAsia" w:asciiTheme="minorEastAsia" w:hAnsiTheme="minorEastAsia"/>
                <w:color w:val="auto"/>
                <w:sz w:val="24"/>
                <w:szCs w:val="24"/>
                <w:highlight w:val="none"/>
                <w:lang w:val="en-US" w:eastAsia="zh-CN"/>
              </w:rPr>
              <w:t>至少体现</w:t>
            </w:r>
            <w:r>
              <w:rPr>
                <w:rFonts w:hint="eastAsia" w:asciiTheme="minorEastAsia" w:hAnsiTheme="minorEastAsia"/>
                <w:color w:val="auto"/>
                <w:sz w:val="24"/>
                <w:szCs w:val="24"/>
                <w:highlight w:val="none"/>
              </w:rPr>
              <w:t>警示牌配置、消防设备配置、技术力量保障）</w:t>
            </w:r>
            <w:r>
              <w:rPr>
                <w:rFonts w:hint="eastAsia" w:asciiTheme="minorEastAsia" w:hAnsiTheme="minorEastAsia"/>
                <w:color w:val="auto"/>
                <w:sz w:val="24"/>
                <w:szCs w:val="24"/>
                <w:highlight w:val="none"/>
                <w:lang w:val="en-US" w:eastAsia="zh-CN"/>
              </w:rPr>
              <w:t>进行综合评价：</w:t>
            </w:r>
          </w:p>
          <w:p w14:paraId="77DABCC4">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的得2.5分。</w:t>
            </w:r>
          </w:p>
          <w:p w14:paraId="1C4FC65E">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4776C387">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42FEE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5BE879C">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FC14CC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2A7E57CE">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否</w:t>
            </w:r>
          </w:p>
        </w:tc>
        <w:tc>
          <w:tcPr>
            <w:tcW w:w="6626" w:type="dxa"/>
            <w:shd w:val="clear" w:color="auto" w:fill="auto"/>
            <w:vAlign w:val="center"/>
          </w:tcPr>
          <w:p w14:paraId="151C4E6D">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rPr>
              <w:t>根据投标人针对本项目提供的应急措施方案（包含但不限于①季节或天气异常特殊情况的应急措施、②上级临时检查的应急措施）</w:t>
            </w:r>
            <w:r>
              <w:rPr>
                <w:rFonts w:hint="eastAsia" w:asciiTheme="minorEastAsia" w:hAnsiTheme="minorEastAsia"/>
                <w:color w:val="auto"/>
                <w:sz w:val="24"/>
                <w:szCs w:val="24"/>
                <w:highlight w:val="none"/>
                <w:lang w:val="en-US" w:eastAsia="zh-CN"/>
              </w:rPr>
              <w:t>进行综合评价</w:t>
            </w:r>
            <w:r>
              <w:rPr>
                <w:rFonts w:hint="eastAsia" w:asciiTheme="minorEastAsia" w:hAnsiTheme="minorEastAsia"/>
                <w:color w:val="auto"/>
                <w:sz w:val="24"/>
                <w:szCs w:val="24"/>
                <w:highlight w:val="none"/>
                <w:lang w:eastAsia="zh-CN"/>
              </w:rPr>
              <w:t>：</w:t>
            </w:r>
          </w:p>
          <w:p w14:paraId="07616977">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的得2.5分。</w:t>
            </w:r>
          </w:p>
          <w:p w14:paraId="2063C516">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6478652C">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r w14:paraId="6BDA4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EB5D7F4">
            <w:pPr>
              <w:numPr>
                <w:ilvl w:val="0"/>
                <w:numId w:val="5"/>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64CC7A0B">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6FFA23C2">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否</w:t>
            </w:r>
          </w:p>
        </w:tc>
        <w:tc>
          <w:tcPr>
            <w:tcW w:w="6626" w:type="dxa"/>
            <w:vAlign w:val="center"/>
          </w:tcPr>
          <w:p w14:paraId="128AE566">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w:t>
            </w:r>
            <w:r>
              <w:rPr>
                <w:rFonts w:hint="eastAsia" w:asciiTheme="minorEastAsia" w:hAnsiTheme="minorEastAsia"/>
                <w:color w:val="auto"/>
                <w:sz w:val="24"/>
                <w:szCs w:val="24"/>
                <w:highlight w:val="none"/>
                <w:lang w:eastAsia="zh-CN"/>
              </w:rPr>
              <w:t>投标人</w:t>
            </w:r>
            <w:r>
              <w:rPr>
                <w:rFonts w:hint="eastAsia" w:asciiTheme="minorEastAsia" w:hAnsiTheme="minorEastAsia"/>
                <w:color w:val="auto"/>
                <w:sz w:val="24"/>
                <w:szCs w:val="24"/>
                <w:highlight w:val="none"/>
              </w:rPr>
              <w:t>提供的巡查方案（包含但不限于日常巡查、定点巡查及不定时巡查方案等）进行评分：</w:t>
            </w:r>
          </w:p>
          <w:p w14:paraId="284D3209">
            <w:pPr>
              <w:spacing w:line="360" w:lineRule="auto"/>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①能够按照上述要求提供基本可行的方案，</w:t>
            </w:r>
            <w:r>
              <w:rPr>
                <w:rFonts w:hint="eastAsia" w:asciiTheme="minorEastAsia" w:hAnsiTheme="minorEastAsia"/>
                <w:color w:val="auto"/>
                <w:sz w:val="24"/>
                <w:szCs w:val="24"/>
                <w:highlight w:val="none"/>
              </w:rPr>
              <w:t>要点内容与本项目相符（列明以上全部要点具体内容</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方式方法）</w:t>
            </w:r>
            <w:r>
              <w:rPr>
                <w:rFonts w:hint="eastAsia" w:asciiTheme="minorEastAsia" w:hAnsiTheme="minorEastAsia"/>
                <w:color w:val="auto"/>
                <w:sz w:val="24"/>
                <w:szCs w:val="24"/>
                <w:highlight w:val="none"/>
                <w:lang w:val="en-US" w:eastAsia="zh-CN"/>
              </w:rPr>
              <w:t>的得2.5分。</w:t>
            </w:r>
          </w:p>
          <w:p w14:paraId="73660BEB">
            <w:pPr>
              <w:spacing w:line="360" w:lineRule="auto"/>
              <w:rPr>
                <w:rFonts w:hint="eastAsia" w:asciiTheme="minorEastAsia" w:hAnsi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②在①的基础上</w:t>
            </w:r>
            <w:r>
              <w:rPr>
                <w:rFonts w:hint="eastAsia" w:asciiTheme="minorEastAsia" w:hAnsiTheme="minorEastAsia"/>
                <w:color w:val="auto"/>
                <w:sz w:val="24"/>
                <w:szCs w:val="24"/>
                <w:highlight w:val="none"/>
              </w:rPr>
              <w:t>，</w:t>
            </w:r>
            <w:r>
              <w:rPr>
                <w:rFonts w:hint="eastAsia" w:asciiTheme="minorEastAsia" w:hAnsiTheme="minorEastAsia"/>
                <w:color w:val="auto"/>
                <w:sz w:val="24"/>
                <w:szCs w:val="24"/>
                <w:highlight w:val="none"/>
                <w:lang w:eastAsia="zh-CN"/>
              </w:rPr>
              <w:t>符合项目实际情况，</w:t>
            </w:r>
            <w:r>
              <w:rPr>
                <w:rFonts w:hint="eastAsia" w:asciiTheme="minorEastAsia" w:hAnsiTheme="minorEastAsia"/>
                <w:color w:val="auto"/>
                <w:sz w:val="24"/>
                <w:szCs w:val="24"/>
                <w:highlight w:val="none"/>
              </w:rPr>
              <w:t>要点内容描述</w:t>
            </w:r>
            <w:r>
              <w:rPr>
                <w:rFonts w:hint="eastAsia" w:asciiTheme="minorEastAsia" w:hAnsiTheme="minorEastAsia"/>
                <w:color w:val="auto"/>
                <w:sz w:val="24"/>
                <w:szCs w:val="24"/>
                <w:highlight w:val="none"/>
                <w:lang w:eastAsia="zh-CN"/>
              </w:rPr>
              <w:t>全面、准确、透彻，</w:t>
            </w:r>
            <w:r>
              <w:rPr>
                <w:rFonts w:hint="eastAsia" w:asciiTheme="minorEastAsia" w:hAnsiTheme="minorEastAsia"/>
                <w:color w:val="auto"/>
                <w:sz w:val="24"/>
                <w:szCs w:val="24"/>
                <w:highlight w:val="none"/>
                <w:lang w:val="en-US" w:eastAsia="zh-CN"/>
              </w:rPr>
              <w:t>具有</w:t>
            </w:r>
            <w:r>
              <w:rPr>
                <w:rFonts w:hint="eastAsia" w:asciiTheme="minorEastAsia" w:hAnsiTheme="minorEastAsia"/>
                <w:color w:val="auto"/>
                <w:sz w:val="24"/>
                <w:szCs w:val="24"/>
                <w:highlight w:val="none"/>
              </w:rPr>
              <w:t>可实际操作</w:t>
            </w:r>
            <w:r>
              <w:rPr>
                <w:rFonts w:hint="eastAsia" w:asciiTheme="minorEastAsia" w:hAnsiTheme="minorEastAsia"/>
                <w:color w:val="auto"/>
                <w:sz w:val="24"/>
                <w:szCs w:val="24"/>
                <w:highlight w:val="none"/>
                <w:lang w:val="en-US" w:eastAsia="zh-CN"/>
              </w:rPr>
              <w:t>性</w:t>
            </w:r>
            <w:r>
              <w:rPr>
                <w:rFonts w:hint="eastAsia" w:asciiTheme="minorEastAsia" w:hAnsiTheme="minorEastAsia"/>
                <w:color w:val="auto"/>
                <w:sz w:val="24"/>
                <w:szCs w:val="24"/>
                <w:highlight w:val="none"/>
              </w:rPr>
              <w:t>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eastAsia="zh-CN"/>
              </w:rPr>
              <w:t>。</w:t>
            </w:r>
          </w:p>
          <w:p w14:paraId="22009F17">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③</w:t>
            </w:r>
            <w:r>
              <w:rPr>
                <w:rFonts w:hint="eastAsia" w:asciiTheme="minorEastAsia" w:hAnsiTheme="minorEastAsia"/>
                <w:color w:val="auto"/>
                <w:sz w:val="24"/>
                <w:szCs w:val="24"/>
                <w:highlight w:val="none"/>
              </w:rPr>
              <w:t>未提供方案</w:t>
            </w:r>
            <w:r>
              <w:rPr>
                <w:rFonts w:hint="eastAsia" w:asciiTheme="minorEastAsia" w:hAnsiTheme="minorEastAsia"/>
                <w:color w:val="auto"/>
                <w:sz w:val="24"/>
                <w:szCs w:val="24"/>
                <w:highlight w:val="none"/>
                <w:lang w:val="en-US" w:eastAsia="zh-CN"/>
              </w:rPr>
              <w:t>或方案不符合上述要求</w:t>
            </w:r>
            <w:r>
              <w:rPr>
                <w:rFonts w:hint="eastAsia" w:asciiTheme="minorEastAsia" w:hAnsiTheme="minorEastAsia"/>
                <w:color w:val="auto"/>
                <w:sz w:val="24"/>
                <w:szCs w:val="24"/>
                <w:highlight w:val="none"/>
              </w:rPr>
              <w:t>的不得分。</w:t>
            </w:r>
          </w:p>
        </w:tc>
      </w:tr>
    </w:tbl>
    <w:p w14:paraId="7B5370FB">
      <w:pPr>
        <w:pStyle w:val="55"/>
        <w:widowControl w:val="0"/>
        <w:spacing w:line="360" w:lineRule="auto"/>
        <w:rPr>
          <w:rFonts w:hint="default" w:asciiTheme="minorEastAsia" w:hAnsiTheme="minorEastAsia"/>
          <w:color w:val="auto"/>
          <w:sz w:val="24"/>
          <w:szCs w:val="24"/>
          <w:highlight w:val="none"/>
        </w:rPr>
      </w:pPr>
    </w:p>
    <w:p w14:paraId="71D3098E">
      <w:pPr>
        <w:pStyle w:val="55"/>
        <w:widowControl w:val="0"/>
        <w:spacing w:line="360" w:lineRule="auto"/>
        <w:ind w:firstLine="480" w:firstLineChars="200"/>
        <w:rPr>
          <w:rFonts w:asciiTheme="minorEastAsia" w:hAnsiTheme="minorEastAsia"/>
          <w:color w:val="auto"/>
          <w:sz w:val="24"/>
          <w:szCs w:val="24"/>
          <w:highlight w:val="none"/>
        </w:rPr>
      </w:pPr>
      <w:r>
        <w:rPr>
          <w:rFonts w:asciiTheme="minorEastAsia" w:hAnsiTheme="minorEastAsia"/>
          <w:color w:val="auto"/>
          <w:sz w:val="24"/>
          <w:szCs w:val="24"/>
          <w:highlight w:val="none"/>
        </w:rPr>
        <w:t>商务项（F3×A3）满分为</w:t>
      </w:r>
      <w:r>
        <w:rPr>
          <w:rFonts w:hint="eastAsia" w:asciiTheme="minorEastAsia" w:hAnsiTheme="minorEastAsia"/>
          <w:color w:val="auto"/>
          <w:sz w:val="24"/>
          <w:szCs w:val="24"/>
          <w:highlight w:val="none"/>
          <w:lang w:val="en-US" w:eastAsia="zh-CN"/>
        </w:rPr>
        <w:t>25</w:t>
      </w:r>
      <w:r>
        <w:rPr>
          <w:rFonts w:asciiTheme="minorEastAsia" w:hAnsiTheme="minorEastAsia"/>
          <w:color w:val="auto"/>
          <w:sz w:val="24"/>
          <w:szCs w:val="24"/>
          <w:highlight w:val="none"/>
        </w:rPr>
        <w:t>.00分</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1040"/>
        <w:gridCol w:w="6626"/>
      </w:tblGrid>
      <w:tr w14:paraId="179F1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B21C622">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项目</w:t>
            </w:r>
          </w:p>
        </w:tc>
        <w:tc>
          <w:tcPr>
            <w:tcW w:w="810" w:type="dxa"/>
            <w:vAlign w:val="center"/>
          </w:tcPr>
          <w:p w14:paraId="06C71453">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分值</w:t>
            </w:r>
          </w:p>
        </w:tc>
        <w:tc>
          <w:tcPr>
            <w:tcW w:w="1040" w:type="dxa"/>
            <w:vAlign w:val="center"/>
          </w:tcPr>
          <w:p w14:paraId="0CC7B98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是否客观项</w:t>
            </w:r>
          </w:p>
        </w:tc>
        <w:tc>
          <w:tcPr>
            <w:tcW w:w="6626" w:type="dxa"/>
            <w:vAlign w:val="center"/>
          </w:tcPr>
          <w:p w14:paraId="16D3A7B4">
            <w:pPr>
              <w:spacing w:line="360" w:lineRule="auto"/>
              <w:jc w:val="center"/>
              <w:rPr>
                <w:rFonts w:asciiTheme="minorEastAsia" w:hAnsiTheme="minorEastAsia"/>
                <w:color w:val="auto"/>
                <w:sz w:val="24"/>
                <w:szCs w:val="24"/>
                <w:highlight w:val="none"/>
              </w:rPr>
            </w:pPr>
            <w:r>
              <w:rPr>
                <w:rFonts w:asciiTheme="minorEastAsia" w:hAnsiTheme="minorEastAsia"/>
                <w:color w:val="auto"/>
                <w:sz w:val="24"/>
                <w:szCs w:val="24"/>
                <w:highlight w:val="none"/>
              </w:rPr>
              <w:t>描述</w:t>
            </w:r>
          </w:p>
        </w:tc>
      </w:tr>
      <w:tr w14:paraId="5BD04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7EA58EDB">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7E6DC66">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08E49347">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8EADC4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投标人具备有效的质量管理体系认证证书，得1分；认证证书须在全国认证认可信息公共服务平台http://cx.cnca.cn查询有效，投标人须提供证书扫描件及查询结果截图，否则不得分。</w:t>
            </w:r>
          </w:p>
        </w:tc>
      </w:tr>
      <w:tr w14:paraId="0A33B2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17ECD3AE">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499ED04">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3E0549A4">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8AE3778">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投标人具备有效的职业健康安全管理体系认证，得1分；认证证书须在全国认证认可信息公共服务平台http://cx.cnca.cn查询有效，投标人须提供证书扫描件及查询结果截图，否则不得分。</w:t>
            </w:r>
          </w:p>
        </w:tc>
      </w:tr>
      <w:tr w14:paraId="04F57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40574246">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4B177FB">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1</w:t>
            </w:r>
          </w:p>
        </w:tc>
        <w:tc>
          <w:tcPr>
            <w:tcW w:w="1040" w:type="dxa"/>
            <w:shd w:val="clear" w:color="auto" w:fill="auto"/>
            <w:vAlign w:val="center"/>
          </w:tcPr>
          <w:p w14:paraId="585372C2">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30F0A07">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投标人具备有效的环境管理体系认证，得1分；认证证书须在全国认证认可信息公共服务平台http://cx.cnca.cn查询有效，投标人须提供证书扫描件及查询结果截图，否则不得分。</w:t>
            </w:r>
          </w:p>
        </w:tc>
      </w:tr>
      <w:tr w14:paraId="05FA2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0E1D1367">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1E157A2">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241F2967">
            <w:pPr>
              <w:spacing w:line="360" w:lineRule="auto"/>
              <w:jc w:val="center"/>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2A65ADF4">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投标人承诺合同签订后若无法按承诺的应急响应所需时间执行的，视为违约，采购人有权要求赔偿，严重时解除合同；在满足上述要求的基础上再根据投标人承诺的具体应急响应所需时间进行评价： ①承诺在1小时以内响应，2小时内到达的得1分； ②承诺在40分钟以内响应，1.5小时内到达的得2分； ③承诺在30分钟以内响应，1小时内到达的得3分； 其他不得分。</w:t>
            </w:r>
          </w:p>
        </w:tc>
      </w:tr>
      <w:tr w14:paraId="04F4B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55D25D1">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1DF3258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F56D061">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71C77EA1">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投标人承诺中标后为本项目服务人员购买不低于300万元的公众责任险，且每次事故赔偿限额≥50万元、人身意外保险且保额须达150万元/人/年的（公众责任险和人身意外保险的保险期至少覆盖本项目服务期）的得</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分。投标人须提供书面承诺函（格式自拟），否则不得分。</w:t>
            </w:r>
          </w:p>
        </w:tc>
      </w:tr>
      <w:tr w14:paraId="5486E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5E8AC7D1">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0CF55089">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2</w:t>
            </w:r>
          </w:p>
        </w:tc>
        <w:tc>
          <w:tcPr>
            <w:tcW w:w="1040" w:type="dxa"/>
            <w:shd w:val="clear" w:color="auto" w:fill="auto"/>
            <w:vAlign w:val="center"/>
          </w:tcPr>
          <w:p w14:paraId="04101BC3">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DB0B852">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根据投标人</w:t>
            </w:r>
            <w:r>
              <w:rPr>
                <w:rFonts w:hint="eastAsia" w:asciiTheme="minorEastAsia" w:hAnsiTheme="minorEastAsia"/>
                <w:color w:val="auto"/>
                <w:sz w:val="24"/>
                <w:szCs w:val="24"/>
                <w:highlight w:val="none"/>
              </w:rPr>
              <w:t>拟投入本项目的</w:t>
            </w:r>
            <w:r>
              <w:rPr>
                <w:rFonts w:hint="eastAsia" w:asciiTheme="minorEastAsia" w:hAnsiTheme="minorEastAsia"/>
                <w:color w:val="auto"/>
                <w:sz w:val="24"/>
                <w:szCs w:val="24"/>
                <w:highlight w:val="none"/>
                <w:lang w:val="en-US" w:eastAsia="zh-CN"/>
              </w:rPr>
              <w:t>实施</w:t>
            </w:r>
            <w:r>
              <w:rPr>
                <w:rFonts w:hint="eastAsia" w:asciiTheme="minorEastAsia" w:hAnsiTheme="minorEastAsia"/>
                <w:color w:val="auto"/>
                <w:sz w:val="24"/>
                <w:szCs w:val="24"/>
                <w:highlight w:val="none"/>
              </w:rPr>
              <w:t>团队</w:t>
            </w:r>
            <w:r>
              <w:rPr>
                <w:rFonts w:hint="eastAsia" w:asciiTheme="minorEastAsia" w:hAnsiTheme="minorEastAsia"/>
                <w:color w:val="auto"/>
                <w:sz w:val="24"/>
                <w:szCs w:val="24"/>
                <w:highlight w:val="none"/>
                <w:lang w:eastAsia="zh-CN"/>
              </w:rPr>
              <w:t>中</w:t>
            </w:r>
            <w:r>
              <w:rPr>
                <w:rFonts w:hint="eastAsia" w:asciiTheme="minorEastAsia" w:hAnsiTheme="minorEastAsia"/>
                <w:color w:val="auto"/>
                <w:sz w:val="24"/>
                <w:szCs w:val="24"/>
                <w:highlight w:val="none"/>
              </w:rPr>
              <w:t>成员中获得</w:t>
            </w:r>
            <w:r>
              <w:rPr>
                <w:rFonts w:hint="eastAsia" w:asciiTheme="minorEastAsia" w:hAnsiTheme="minorEastAsia"/>
                <w:color w:val="auto"/>
                <w:sz w:val="24"/>
                <w:szCs w:val="24"/>
                <w:highlight w:val="none"/>
                <w:lang w:val="en-US" w:eastAsia="zh-CN"/>
              </w:rPr>
              <w:t>政府部门针对松材线虫病防治类</w:t>
            </w:r>
            <w:r>
              <w:rPr>
                <w:rFonts w:hint="eastAsia" w:asciiTheme="minorEastAsia" w:hAnsiTheme="minorEastAsia"/>
                <w:color w:val="auto"/>
                <w:sz w:val="24"/>
                <w:szCs w:val="24"/>
                <w:highlight w:val="none"/>
              </w:rPr>
              <w:t>奖项</w:t>
            </w:r>
            <w:r>
              <w:rPr>
                <w:rFonts w:hint="eastAsia" w:asciiTheme="minorEastAsia" w:hAnsiTheme="minorEastAsia"/>
                <w:color w:val="auto"/>
                <w:sz w:val="24"/>
                <w:szCs w:val="24"/>
                <w:highlight w:val="none"/>
                <w:lang w:val="en-US" w:eastAsia="zh-CN"/>
              </w:rPr>
              <w:t>的情况进行综合评价，</w:t>
            </w:r>
            <w:r>
              <w:rPr>
                <w:rFonts w:hint="eastAsia" w:asciiTheme="minorEastAsia" w:hAnsiTheme="minorEastAsia"/>
                <w:color w:val="auto"/>
                <w:sz w:val="24"/>
                <w:szCs w:val="24"/>
                <w:highlight w:val="none"/>
              </w:rPr>
              <w:t>每</w:t>
            </w:r>
            <w:r>
              <w:rPr>
                <w:rFonts w:hint="eastAsia" w:asciiTheme="minorEastAsia" w:hAnsiTheme="minorEastAsia"/>
                <w:color w:val="auto"/>
                <w:sz w:val="24"/>
                <w:szCs w:val="24"/>
                <w:highlight w:val="none"/>
                <w:lang w:val="en-US" w:eastAsia="zh-CN"/>
              </w:rPr>
              <w:t>有1</w:t>
            </w:r>
            <w:r>
              <w:rPr>
                <w:rFonts w:hint="eastAsia" w:asciiTheme="minorEastAsia" w:hAnsiTheme="minorEastAsia"/>
                <w:color w:val="auto"/>
                <w:sz w:val="24"/>
                <w:szCs w:val="24"/>
                <w:highlight w:val="none"/>
              </w:rPr>
              <w:t>个</w:t>
            </w:r>
            <w:r>
              <w:rPr>
                <w:rFonts w:hint="eastAsia" w:asciiTheme="minorEastAsia" w:hAnsiTheme="minorEastAsia"/>
                <w:color w:val="auto"/>
                <w:sz w:val="24"/>
                <w:szCs w:val="24"/>
                <w:highlight w:val="none"/>
                <w:lang w:eastAsia="zh-CN"/>
              </w:rPr>
              <w:t>奖项</w:t>
            </w:r>
            <w:r>
              <w:rPr>
                <w:rFonts w:hint="eastAsia" w:asciiTheme="minorEastAsia" w:hAnsiTheme="minorEastAsia"/>
                <w:color w:val="auto"/>
                <w:sz w:val="24"/>
                <w:szCs w:val="24"/>
                <w:highlight w:val="none"/>
              </w:rPr>
              <w:t>得</w:t>
            </w:r>
            <w:r>
              <w:rPr>
                <w:rFonts w:hint="eastAsia" w:asciiTheme="minorEastAsia" w:hAnsiTheme="minorEastAsia"/>
                <w:color w:val="auto"/>
                <w:sz w:val="24"/>
                <w:szCs w:val="24"/>
                <w:highlight w:val="none"/>
                <w:lang w:val="en-US" w:eastAsia="zh-CN"/>
              </w:rPr>
              <w:t>1</w:t>
            </w:r>
            <w:r>
              <w:rPr>
                <w:rFonts w:hint="eastAsia" w:asciiTheme="minorEastAsia" w:hAnsiTheme="minorEastAsia"/>
                <w:color w:val="auto"/>
                <w:sz w:val="24"/>
                <w:szCs w:val="24"/>
                <w:highlight w:val="none"/>
              </w:rPr>
              <w:t>分，满分</w:t>
            </w:r>
            <w:r>
              <w:rPr>
                <w:rFonts w:hint="eastAsia" w:asciiTheme="minorEastAsia" w:hAnsiTheme="minorEastAsia"/>
                <w:color w:val="auto"/>
                <w:sz w:val="24"/>
                <w:szCs w:val="24"/>
                <w:highlight w:val="none"/>
                <w:lang w:val="en-US" w:eastAsia="zh-CN"/>
              </w:rPr>
              <w:t>2</w:t>
            </w:r>
            <w:r>
              <w:rPr>
                <w:rFonts w:hint="eastAsia" w:asciiTheme="minorEastAsia" w:hAnsiTheme="minorEastAsia"/>
                <w:color w:val="auto"/>
                <w:sz w:val="24"/>
                <w:szCs w:val="24"/>
                <w:highlight w:val="none"/>
              </w:rPr>
              <w:t>分。</w:t>
            </w:r>
            <w:r>
              <w:rPr>
                <w:rFonts w:hint="eastAsia" w:asciiTheme="minorEastAsia" w:hAnsiTheme="minorEastAsia"/>
                <w:color w:val="auto"/>
                <w:sz w:val="24"/>
                <w:szCs w:val="24"/>
                <w:highlight w:val="none"/>
                <w:lang w:val="en-US" w:eastAsia="zh-CN"/>
              </w:rPr>
              <w:t>投标人须完整提供下述佐证材料，否则不得分：①人员身份证正反面扫描件；②人员劳动关系合同；③相关</w:t>
            </w:r>
            <w:r>
              <w:rPr>
                <w:rFonts w:hint="eastAsia" w:asciiTheme="minorEastAsia" w:hAnsiTheme="minorEastAsia"/>
                <w:color w:val="auto"/>
                <w:sz w:val="24"/>
                <w:szCs w:val="24"/>
                <w:highlight w:val="none"/>
              </w:rPr>
              <w:t>人员获奖证书</w:t>
            </w:r>
            <w:r>
              <w:rPr>
                <w:rFonts w:hint="eastAsia" w:asciiTheme="minorEastAsia" w:hAnsiTheme="minorEastAsia"/>
                <w:color w:val="auto"/>
                <w:sz w:val="24"/>
                <w:szCs w:val="24"/>
                <w:highlight w:val="none"/>
                <w:lang w:val="en-US" w:eastAsia="zh-CN"/>
              </w:rPr>
              <w:t>扫描件；④</w:t>
            </w:r>
            <w:r>
              <w:rPr>
                <w:rFonts w:hint="eastAsia" w:asciiTheme="minorEastAsia" w:hAnsiTheme="minorEastAsia"/>
                <w:color w:val="auto"/>
                <w:sz w:val="24"/>
                <w:szCs w:val="24"/>
                <w:highlight w:val="none"/>
              </w:rPr>
              <w:t>投标截止</w:t>
            </w:r>
            <w:r>
              <w:rPr>
                <w:rFonts w:hint="eastAsia" w:asciiTheme="minorEastAsia" w:hAnsiTheme="minorEastAsia"/>
                <w:color w:val="auto"/>
                <w:sz w:val="24"/>
                <w:szCs w:val="24"/>
                <w:highlight w:val="none"/>
                <w:lang w:val="en-US" w:eastAsia="zh-CN"/>
              </w:rPr>
              <w:t>时间</w:t>
            </w:r>
            <w:r>
              <w:rPr>
                <w:rFonts w:hint="eastAsia" w:asciiTheme="minorEastAsia" w:hAnsiTheme="minorEastAsia"/>
                <w:color w:val="auto"/>
                <w:sz w:val="24"/>
                <w:szCs w:val="24"/>
                <w:highlight w:val="none"/>
              </w:rPr>
              <w:t>前六个月内任意一个月</w:t>
            </w:r>
            <w:r>
              <w:rPr>
                <w:rFonts w:hint="eastAsia" w:asciiTheme="minorEastAsia" w:hAnsiTheme="minorEastAsia"/>
                <w:color w:val="auto"/>
                <w:sz w:val="24"/>
                <w:szCs w:val="24"/>
                <w:highlight w:val="none"/>
                <w:lang w:eastAsia="zh-CN"/>
              </w:rPr>
              <w:t>（即自投标截止之日的上一个月起算，往前追溯）</w:t>
            </w:r>
            <w:r>
              <w:rPr>
                <w:rFonts w:hint="eastAsia" w:asciiTheme="minorEastAsia" w:hAnsiTheme="minorEastAsia"/>
                <w:color w:val="auto"/>
                <w:sz w:val="24"/>
                <w:szCs w:val="24"/>
                <w:highlight w:val="none"/>
              </w:rPr>
              <w:t>由投标人为</w:t>
            </w:r>
            <w:r>
              <w:rPr>
                <w:rFonts w:hint="eastAsia" w:asciiTheme="minorEastAsia" w:hAnsiTheme="minorEastAsia"/>
                <w:color w:val="auto"/>
                <w:sz w:val="24"/>
                <w:szCs w:val="24"/>
                <w:highlight w:val="none"/>
                <w:lang w:val="en-US" w:eastAsia="zh-CN"/>
              </w:rPr>
              <w:t>该人员</w:t>
            </w:r>
            <w:r>
              <w:rPr>
                <w:rFonts w:hint="eastAsia" w:asciiTheme="minorEastAsia" w:hAnsiTheme="minorEastAsia"/>
                <w:color w:val="auto"/>
                <w:sz w:val="24"/>
                <w:szCs w:val="24"/>
                <w:highlight w:val="none"/>
              </w:rPr>
              <w:t>缴纳社保证明</w:t>
            </w:r>
            <w:r>
              <w:rPr>
                <w:rFonts w:hint="eastAsia" w:asciiTheme="minorEastAsia" w:hAnsiTheme="minorEastAsia"/>
                <w:color w:val="auto"/>
                <w:sz w:val="24"/>
                <w:szCs w:val="24"/>
                <w:highlight w:val="none"/>
                <w:lang w:val="en-US" w:eastAsia="zh-CN"/>
              </w:rPr>
              <w:t>材料</w:t>
            </w:r>
            <w:r>
              <w:rPr>
                <w:rFonts w:hint="eastAsia" w:asciiTheme="minorEastAsia" w:hAnsiTheme="minorEastAsia"/>
                <w:color w:val="auto"/>
                <w:sz w:val="24"/>
                <w:szCs w:val="24"/>
                <w:highlight w:val="none"/>
                <w:lang w:eastAsia="zh-CN"/>
              </w:rPr>
              <w:t>扫描件</w:t>
            </w:r>
            <w:r>
              <w:rPr>
                <w:rFonts w:hint="eastAsia" w:asciiTheme="minorEastAsia" w:hAnsiTheme="minorEastAsia"/>
                <w:color w:val="auto"/>
                <w:sz w:val="24"/>
                <w:szCs w:val="24"/>
                <w:highlight w:val="none"/>
              </w:rPr>
              <w:t>(享受社保减免政策的，提供说明或社保减免证明，视为社保资料符合要求)并加盖投标人公章。</w:t>
            </w:r>
          </w:p>
        </w:tc>
      </w:tr>
      <w:tr w14:paraId="5F1A6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2662CFBA">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51FBAC1B">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7BD06C93">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5DE46A68">
            <w:pPr>
              <w:spacing w:line="24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根据投标人拟投入本项目的设备情况进行综合评价：木材粉碎机（树木削枝机）、高压喷药机、油锯，每配备上述任一种设备得1分，满分3分。投标人须提供完整提供下述证明材料，否则不得分：①若设备为投标人自有的，则提供设备购置发票；若设备为租赁的，则提供租赁合同（租赁期需能覆盖本项目服务期）；②设备正面及侧面照片。</w:t>
            </w:r>
          </w:p>
        </w:tc>
      </w:tr>
      <w:tr w14:paraId="099A5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5A7396B">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3927BC5B">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1583D90A">
            <w:pPr>
              <w:spacing w:line="360" w:lineRule="auto"/>
              <w:jc w:val="center"/>
              <w:rPr>
                <w:rFonts w:hint="default"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6549FFE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 xml:space="preserve">年01月01日起至投标截止日，已完成松材线虫病处理的业绩情况，每提供一个业绩得1分，满分3分。投标人须提供该业绩项目以下资料扫描件： ①中标（成交）公告（提供相关网站中标或成交公告的下载网页及其网址）； ②中标（成交）通知书； ③采购合同文本； ④能够证明该业绩项目已经服务单位验收合格的相关证明文件。 如未按照以上要求提供该项目业绩完整资料的，评标委员会对该项业绩将不予采信。 </w:t>
            </w:r>
          </w:p>
        </w:tc>
      </w:tr>
      <w:tr w14:paraId="5072D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4D1C3CE2">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shd w:val="clear" w:color="auto" w:fill="auto"/>
            <w:vAlign w:val="center"/>
          </w:tcPr>
          <w:p w14:paraId="4382E4F2">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3</w:t>
            </w:r>
          </w:p>
        </w:tc>
        <w:tc>
          <w:tcPr>
            <w:tcW w:w="1040" w:type="dxa"/>
            <w:shd w:val="clear" w:color="auto" w:fill="auto"/>
            <w:vAlign w:val="center"/>
          </w:tcPr>
          <w:p w14:paraId="5B4573DD">
            <w:pPr>
              <w:spacing w:line="360" w:lineRule="auto"/>
              <w:jc w:val="center"/>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46697DE6">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根据投标人20</w:t>
            </w:r>
            <w:r>
              <w:rPr>
                <w:rFonts w:hint="eastAsia" w:asciiTheme="minorEastAsia" w:hAnsiTheme="minorEastAsia"/>
                <w:color w:val="auto"/>
                <w:sz w:val="24"/>
                <w:szCs w:val="24"/>
                <w:highlight w:val="none"/>
                <w:lang w:val="en-US" w:eastAsia="zh-CN"/>
              </w:rPr>
              <w:t>2</w:t>
            </w:r>
            <w:r>
              <w:rPr>
                <w:rFonts w:hint="default" w:asciiTheme="minorEastAsia" w:hAnsiTheme="minorEastAsia"/>
                <w:color w:val="auto"/>
                <w:sz w:val="24"/>
                <w:szCs w:val="24"/>
                <w:highlight w:val="none"/>
                <w:lang w:val="en-US" w:eastAsia="zh-CN"/>
              </w:rPr>
              <w:t>0</w:t>
            </w:r>
            <w:r>
              <w:rPr>
                <w:rFonts w:hint="eastAsia" w:asciiTheme="minorEastAsia" w:hAnsiTheme="minorEastAsia"/>
                <w:color w:val="auto"/>
                <w:sz w:val="24"/>
                <w:szCs w:val="24"/>
                <w:highlight w:val="none"/>
              </w:rPr>
              <w:t>年1月1日（以合同签订时间为准）以来</w:t>
            </w:r>
            <w:r>
              <w:rPr>
                <w:rFonts w:hint="eastAsia" w:asciiTheme="minorEastAsia" w:hAnsiTheme="minorEastAsia"/>
                <w:color w:val="auto"/>
                <w:sz w:val="24"/>
                <w:szCs w:val="24"/>
                <w:highlight w:val="none"/>
                <w:lang w:val="en-US" w:eastAsia="zh-CN"/>
              </w:rPr>
              <w:t>所</w:t>
            </w:r>
            <w:r>
              <w:rPr>
                <w:rFonts w:hint="eastAsia" w:asciiTheme="minorEastAsia" w:hAnsiTheme="minorEastAsia"/>
                <w:color w:val="auto"/>
                <w:sz w:val="24"/>
                <w:szCs w:val="24"/>
                <w:highlight w:val="none"/>
              </w:rPr>
              <w:t>完成</w:t>
            </w:r>
            <w:r>
              <w:rPr>
                <w:rFonts w:hint="eastAsia" w:asciiTheme="minorEastAsia" w:hAnsiTheme="minorEastAsia"/>
                <w:color w:val="auto"/>
                <w:sz w:val="24"/>
                <w:szCs w:val="24"/>
                <w:highlight w:val="none"/>
                <w:lang w:val="en-US" w:eastAsia="zh-CN"/>
              </w:rPr>
              <w:t>的</w:t>
            </w:r>
            <w:r>
              <w:rPr>
                <w:rFonts w:hint="eastAsia" w:asciiTheme="minorEastAsia" w:hAnsiTheme="minorEastAsia"/>
                <w:color w:val="auto"/>
                <w:sz w:val="24"/>
                <w:szCs w:val="24"/>
                <w:highlight w:val="none"/>
              </w:rPr>
              <w:t>与本项目</w:t>
            </w:r>
            <w:r>
              <w:rPr>
                <w:rFonts w:hint="eastAsia" w:asciiTheme="minorEastAsia" w:hAnsiTheme="minorEastAsia"/>
                <w:color w:val="auto"/>
                <w:sz w:val="24"/>
                <w:szCs w:val="24"/>
                <w:highlight w:val="none"/>
                <w:lang w:val="en-US" w:eastAsia="zh-CN"/>
              </w:rPr>
              <w:t>类似项目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类似项目是指</w:t>
            </w:r>
            <w:r>
              <w:rPr>
                <w:rFonts w:hint="eastAsia"/>
                <w:color w:val="auto"/>
                <w:sz w:val="24"/>
                <w:szCs w:val="24"/>
                <w:highlight w:val="none"/>
                <w:lang w:eastAsia="zh-CN"/>
              </w:rPr>
              <w:t>林业有害生物防治相关</w:t>
            </w:r>
            <w:r>
              <w:rPr>
                <w:rFonts w:hint="eastAsia" w:asciiTheme="minorEastAsia" w:hAnsiTheme="minorEastAsia"/>
                <w:color w:val="auto"/>
                <w:sz w:val="24"/>
                <w:szCs w:val="24"/>
                <w:highlight w:val="none"/>
              </w:rPr>
              <w:t>项目</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lang w:val="en-US" w:eastAsia="zh-CN"/>
              </w:rPr>
              <w:t>业主</w:t>
            </w:r>
            <w:r>
              <w:rPr>
                <w:rFonts w:hint="eastAsia" w:asciiTheme="minorEastAsia" w:hAnsiTheme="minorEastAsia"/>
                <w:color w:val="auto"/>
                <w:sz w:val="24"/>
                <w:szCs w:val="24"/>
                <w:highlight w:val="none"/>
              </w:rPr>
              <w:t>单位对投标人履约评价情况</w:t>
            </w:r>
            <w:r>
              <w:rPr>
                <w:rFonts w:hint="eastAsia" w:asciiTheme="minorEastAsia" w:hAnsiTheme="minorEastAsia"/>
                <w:color w:val="auto"/>
                <w:sz w:val="24"/>
                <w:szCs w:val="24"/>
                <w:highlight w:val="none"/>
                <w:lang w:val="en-US" w:eastAsia="zh-CN"/>
              </w:rPr>
              <w:t>进行综合</w:t>
            </w:r>
            <w:r>
              <w:rPr>
                <w:rFonts w:hint="eastAsia" w:asciiTheme="minorEastAsia" w:hAnsiTheme="minorEastAsia"/>
                <w:color w:val="auto"/>
                <w:sz w:val="24"/>
                <w:szCs w:val="24"/>
                <w:highlight w:val="none"/>
              </w:rPr>
              <w:t>评价：所获评价为“优”、“良”、“合格”、“满意”或采用打分制（表示同等满意评价，如百分制，评价90分以上）的，每提供1个得</w:t>
            </w:r>
            <w:r>
              <w:rPr>
                <w:rFonts w:hint="eastAsia" w:asciiTheme="minorEastAsia" w:hAnsiTheme="minorEastAsia"/>
                <w:color w:val="auto"/>
                <w:sz w:val="24"/>
                <w:szCs w:val="24"/>
                <w:highlight w:val="none"/>
                <w:lang w:val="en-US" w:eastAsia="zh-CN"/>
              </w:rPr>
              <w:t>0.5</w:t>
            </w:r>
            <w:r>
              <w:rPr>
                <w:rFonts w:hint="eastAsia" w:asciiTheme="minorEastAsia" w:hAnsiTheme="minorEastAsia"/>
                <w:color w:val="auto"/>
                <w:sz w:val="24"/>
                <w:szCs w:val="24"/>
                <w:highlight w:val="none"/>
              </w:rPr>
              <w:t>分，满分3分。投标人须提供由</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单位出具的项目服务评价的有效证明材料（</w:t>
            </w:r>
            <w:r>
              <w:rPr>
                <w:rFonts w:hint="eastAsia" w:asciiTheme="minorEastAsia" w:hAnsiTheme="minorEastAsia"/>
                <w:color w:val="auto"/>
                <w:sz w:val="24"/>
                <w:szCs w:val="24"/>
                <w:highlight w:val="none"/>
                <w:lang w:val="en-US" w:eastAsia="zh-CN"/>
              </w:rPr>
              <w:t>须</w:t>
            </w:r>
            <w:r>
              <w:rPr>
                <w:rFonts w:hint="eastAsia" w:asciiTheme="minorEastAsia" w:hAnsiTheme="minorEastAsia"/>
                <w:color w:val="auto"/>
                <w:sz w:val="24"/>
                <w:szCs w:val="24"/>
                <w:highlight w:val="none"/>
              </w:rPr>
              <w:t>加盖</w:t>
            </w:r>
            <w:r>
              <w:rPr>
                <w:rFonts w:hint="eastAsia" w:asciiTheme="minorEastAsia" w:hAnsiTheme="minorEastAsia"/>
                <w:color w:val="auto"/>
                <w:sz w:val="24"/>
                <w:szCs w:val="24"/>
                <w:highlight w:val="none"/>
                <w:lang w:val="en-US" w:eastAsia="zh-CN"/>
              </w:rPr>
              <w:t>项目业主</w:t>
            </w:r>
            <w:r>
              <w:rPr>
                <w:rFonts w:hint="eastAsia" w:asciiTheme="minorEastAsia" w:hAnsiTheme="minorEastAsia"/>
                <w:color w:val="auto"/>
                <w:sz w:val="24"/>
                <w:szCs w:val="24"/>
                <w:highlight w:val="none"/>
              </w:rPr>
              <w:t>单位或</w:t>
            </w:r>
            <w:r>
              <w:rPr>
                <w:rFonts w:hint="eastAsia" w:asciiTheme="minorEastAsia" w:hAnsiTheme="minorEastAsia"/>
                <w:color w:val="auto"/>
                <w:sz w:val="24"/>
                <w:szCs w:val="24"/>
                <w:highlight w:val="none"/>
                <w:lang w:val="en-US" w:eastAsia="zh-CN"/>
              </w:rPr>
              <w:t>其</w:t>
            </w:r>
            <w:r>
              <w:rPr>
                <w:rFonts w:hint="eastAsia" w:asciiTheme="minorEastAsia" w:hAnsiTheme="minorEastAsia"/>
                <w:color w:val="auto"/>
                <w:sz w:val="24"/>
                <w:szCs w:val="24"/>
                <w:highlight w:val="none"/>
              </w:rPr>
              <w:t>使用部门公章，否则不得分）</w:t>
            </w:r>
            <w:r>
              <w:rPr>
                <w:rFonts w:hint="eastAsia" w:asciiTheme="minorEastAsia" w:hAnsiTheme="minorEastAsia"/>
                <w:color w:val="auto"/>
                <w:sz w:val="24"/>
                <w:szCs w:val="24"/>
                <w:highlight w:val="none"/>
                <w:lang w:eastAsia="zh-CN"/>
              </w:rPr>
              <w:t>。</w:t>
            </w:r>
            <w:r>
              <w:rPr>
                <w:rFonts w:hint="eastAsia" w:asciiTheme="minorEastAsia" w:hAnsiTheme="minorEastAsia"/>
                <w:color w:val="auto"/>
                <w:sz w:val="24"/>
                <w:szCs w:val="24"/>
                <w:highlight w:val="none"/>
              </w:rPr>
              <w:t xml:space="preserve"> </w:t>
            </w:r>
          </w:p>
        </w:tc>
      </w:tr>
      <w:tr w14:paraId="276A7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0" w:type="dxa"/>
            <w:vAlign w:val="center"/>
          </w:tcPr>
          <w:p w14:paraId="6E2B4E56">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227DED57">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28D1FC4A">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0100ED50">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应为本项目提供本地化服务，投标人可提供合作单位协议或者自身机构的营业执照证明，也可以提供在本地设立的项目部、办公室、办事处等机构证明，或者承诺中标后10个工作日内项目管理团队可在项目所在地驻点提供本地化服务保障的得3分，否则不得分。【注：如提供承诺函的投标人若中标，</w:t>
            </w:r>
            <w:r>
              <w:rPr>
                <w:rFonts w:hint="eastAsia" w:asciiTheme="minorEastAsia" w:hAnsiTheme="minorEastAsia"/>
                <w:color w:val="auto"/>
                <w:sz w:val="24"/>
                <w:szCs w:val="24"/>
                <w:highlight w:val="none"/>
                <w:lang w:eastAsia="zh-CN"/>
              </w:rPr>
              <w:t>中标后提供驻点地址、照片，</w:t>
            </w:r>
            <w:r>
              <w:rPr>
                <w:rFonts w:hint="eastAsia" w:asciiTheme="minorEastAsia" w:hAnsiTheme="minorEastAsia"/>
                <w:color w:val="auto"/>
                <w:sz w:val="24"/>
                <w:szCs w:val="24"/>
                <w:highlight w:val="none"/>
              </w:rPr>
              <w:t>但中标后未按承诺函履行承诺，则视为虚假承诺，采购人将单方取消投标人中标资格，给采购人造成损失的，则还要承担相应的赔偿责任。】</w:t>
            </w:r>
          </w:p>
        </w:tc>
      </w:tr>
      <w:tr w14:paraId="15D36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810" w:type="dxa"/>
            <w:vAlign w:val="center"/>
          </w:tcPr>
          <w:p w14:paraId="571A5063">
            <w:pPr>
              <w:numPr>
                <w:ilvl w:val="0"/>
                <w:numId w:val="6"/>
              </w:numPr>
              <w:spacing w:line="360" w:lineRule="auto"/>
              <w:ind w:left="0" w:leftChars="0" w:firstLine="0" w:firstLineChars="0"/>
              <w:jc w:val="center"/>
              <w:rPr>
                <w:rFonts w:asciiTheme="minorEastAsia" w:hAnsiTheme="minorEastAsia"/>
                <w:color w:val="auto"/>
                <w:sz w:val="24"/>
                <w:szCs w:val="24"/>
                <w:highlight w:val="none"/>
              </w:rPr>
            </w:pPr>
          </w:p>
        </w:tc>
        <w:tc>
          <w:tcPr>
            <w:tcW w:w="810" w:type="dxa"/>
            <w:vAlign w:val="center"/>
          </w:tcPr>
          <w:p w14:paraId="54EB4C13">
            <w:pPr>
              <w:spacing w:line="360" w:lineRule="auto"/>
              <w:jc w:val="center"/>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3</w:t>
            </w:r>
          </w:p>
        </w:tc>
        <w:tc>
          <w:tcPr>
            <w:tcW w:w="1040" w:type="dxa"/>
            <w:vAlign w:val="center"/>
          </w:tcPr>
          <w:p w14:paraId="2E0D28EB">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是</w:t>
            </w:r>
          </w:p>
        </w:tc>
        <w:tc>
          <w:tcPr>
            <w:tcW w:w="6626" w:type="dxa"/>
            <w:shd w:val="clear" w:color="auto" w:fill="auto"/>
            <w:vAlign w:val="center"/>
          </w:tcPr>
          <w:p w14:paraId="15E867FD">
            <w:pPr>
              <w:spacing w:line="360" w:lineRule="auto"/>
              <w:rPr>
                <w:rFonts w:hint="eastAsia"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rPr>
              <w:t>投标人承诺中标后为本项目配备的服务人员在服务期间若被发现不能胜任工作要求的，采购人有权提出更换，投标人必须无条件予以配合的得</w:t>
            </w:r>
            <w:r>
              <w:rPr>
                <w:rFonts w:hint="eastAsia" w:asciiTheme="minorEastAsia" w:hAnsiTheme="minorEastAsia"/>
                <w:color w:val="auto"/>
                <w:sz w:val="24"/>
                <w:szCs w:val="24"/>
                <w:highlight w:val="none"/>
                <w:lang w:val="en-US" w:eastAsia="zh-CN"/>
              </w:rPr>
              <w:t>3</w:t>
            </w:r>
            <w:r>
              <w:rPr>
                <w:rFonts w:hint="eastAsia" w:asciiTheme="minorEastAsia" w:hAnsiTheme="minorEastAsia"/>
                <w:color w:val="auto"/>
                <w:sz w:val="24"/>
                <w:szCs w:val="24"/>
                <w:highlight w:val="none"/>
              </w:rPr>
              <w:t>分，未提供承诺的不得分。</w:t>
            </w:r>
          </w:p>
        </w:tc>
      </w:tr>
    </w:tbl>
    <w:p w14:paraId="687C0A4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（3）中标候选人排列规则顺序如下：</w:t>
      </w:r>
    </w:p>
    <w:p w14:paraId="1BCA0530">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a.按照评标总得分（FA）由高到低顺序排列。</w:t>
      </w:r>
    </w:p>
    <w:p w14:paraId="5B583E4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b.评标总得分（FA）相同的，按照评标价（即价格扣除后的投标报价）由低到高顺序排列。</w:t>
      </w:r>
    </w:p>
    <w:p w14:paraId="09A2057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c.评标总得分（FA）且评标价（即价格扣除后的投标报价）相同的并列。</w:t>
      </w:r>
    </w:p>
    <w:p w14:paraId="55A9BFF9">
      <w:pPr>
        <w:pStyle w:val="55"/>
        <w:widowControl w:val="0"/>
        <w:spacing w:line="360" w:lineRule="auto"/>
        <w:rPr>
          <w:rFonts w:asciiTheme="minorEastAsia" w:hAnsiTheme="minorEastAsia"/>
          <w:color w:val="auto"/>
          <w:sz w:val="24"/>
          <w:szCs w:val="24"/>
          <w:highlight w:val="none"/>
        </w:rPr>
      </w:pPr>
    </w:p>
    <w:p w14:paraId="654CF12D">
      <w:pPr>
        <w:pStyle w:val="55"/>
        <w:widowControl w:val="0"/>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8、其他规定</w:t>
      </w:r>
    </w:p>
    <w:p w14:paraId="58D31A7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8.1评标应全程保密且不得透露给任一投标人或与评标工作无关的人员。</w:t>
      </w:r>
    </w:p>
    <w:p w14:paraId="57888FEF">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8.2评标将进行全程实时录音录像，录音录像资料随采购文件一并存档。</w:t>
      </w:r>
    </w:p>
    <w:p w14:paraId="2D24A0C2">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8.3若投标人有任何试图干扰具体评标事务，影响评标委员会独立履行职责的行为，其投标无效且不予退还投标保证金。情节严重的，由财政部门列入不良行为记录。</w:t>
      </w:r>
    </w:p>
    <w:p w14:paraId="17926919">
      <w:pPr>
        <w:pStyle w:val="55"/>
        <w:widowControl w:val="0"/>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8.4其他：无</w:t>
      </w:r>
    </w:p>
    <w:p w14:paraId="5A2C2B46">
      <w:pPr>
        <w:rPr>
          <w:color w:val="auto"/>
          <w:highlight w:val="none"/>
        </w:rPr>
        <w:sectPr>
          <w:pgSz w:w="11906" w:h="16838"/>
          <w:pgMar w:top="1418" w:right="1418" w:bottom="1418" w:left="1418" w:header="851" w:footer="992" w:gutter="0"/>
          <w:cols w:space="425" w:num="1"/>
          <w:docGrid w:type="lines" w:linePitch="312" w:charSpace="0"/>
        </w:sectPr>
      </w:pPr>
    </w:p>
    <w:p w14:paraId="2E04D773">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8" w:name="_Toc139103679"/>
      <w:r>
        <w:rPr>
          <w:rFonts w:ascii="黑体" w:hAnsi="黑体" w:eastAsia="黑体" w:cs="Times New Roman"/>
          <w:color w:val="auto"/>
          <w:kern w:val="0"/>
          <w:sz w:val="32"/>
          <w:szCs w:val="44"/>
          <w:highlight w:val="none"/>
        </w:rPr>
        <w:t>第五章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招标内容及要求</w:t>
      </w:r>
      <w:bookmarkEnd w:id="18"/>
    </w:p>
    <w:p w14:paraId="5524B3DE">
      <w:pPr>
        <w:pStyle w:val="3"/>
        <w:spacing w:beforeLines="100" w:afterLines="100" w:line="240" w:lineRule="auto"/>
        <w:jc w:val="left"/>
        <w:rPr>
          <w:rFonts w:ascii="黑体" w:hAnsi="黑体" w:eastAsia="黑体" w:cs="Times New Roman"/>
          <w:color w:val="auto"/>
          <w:kern w:val="0"/>
          <w:sz w:val="30"/>
          <w:highlight w:val="none"/>
        </w:rPr>
      </w:pPr>
      <w:bookmarkStart w:id="19" w:name="_Toc139103680"/>
      <w:r>
        <w:rPr>
          <w:rFonts w:ascii="黑体" w:hAnsi="黑体" w:eastAsia="黑体" w:cs="Times New Roman"/>
          <w:color w:val="auto"/>
          <w:kern w:val="0"/>
          <w:sz w:val="30"/>
          <w:highlight w:val="none"/>
        </w:rPr>
        <w:t>一、项目概况（采购标的）</w:t>
      </w:r>
      <w:bookmarkEnd w:id="19"/>
    </w:p>
    <w:p w14:paraId="125791E8">
      <w:pPr>
        <w:numPr>
          <w:ilvl w:val="0"/>
          <w:numId w:val="7"/>
        </w:numPr>
        <w:spacing w:beforeLines="50" w:afterLines="5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rPr>
        <w:t>项目概况</w:t>
      </w:r>
    </w:p>
    <w:p w14:paraId="41CB8E53">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本项目为厦门市同安区五显镇人民政府的同安区五显镇2025年度松材线虫病防控项目，本项目分为3个采购包进行公开招标采购，每个采购包确定1名中标人负责该区域的年度松材线虫病防控。</w:t>
      </w:r>
    </w:p>
    <w:p w14:paraId="42A11538">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采购包1对应区域：后塘村、明溪村；</w:t>
      </w:r>
    </w:p>
    <w:p w14:paraId="52C65DEE">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采购包2对应区域：溪西村、竹山村、后垄村、北山农场、店仔村；</w:t>
      </w:r>
    </w:p>
    <w:p w14:paraId="1A0D7247">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采购包3对应区域：四林村、布塘村、垵炉村、宋宅村、竹坝农场、下峰村、上厝村；</w:t>
      </w:r>
    </w:p>
    <w:p w14:paraId="2704C98F">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五显镇松林面积3.7483万亩，清理死亡松树数量51429株，喷药防治500亩，诱捕器诱杀80套；该数据只为预估数据，不作为最终结算依据，最终结算数量以本项目采购清单的数量为准。谈判响应供应商须承诺遵照本条款进行结算，并提供书面承诺函。</w:t>
      </w:r>
    </w:p>
    <w:tbl>
      <w:tblPr>
        <w:tblStyle w:val="18"/>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1922"/>
        <w:gridCol w:w="2355"/>
        <w:gridCol w:w="1396"/>
        <w:gridCol w:w="1589"/>
      </w:tblGrid>
      <w:tr w14:paraId="3E9C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046" w:type="pct"/>
            <w:noWrap w:val="0"/>
            <w:vAlign w:val="center"/>
          </w:tcPr>
          <w:p w14:paraId="5FDCFD9B">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p>
        </w:tc>
        <w:tc>
          <w:tcPr>
            <w:tcW w:w="1046" w:type="pct"/>
            <w:noWrap w:val="0"/>
            <w:vAlign w:val="center"/>
          </w:tcPr>
          <w:p w14:paraId="131C1559">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疫情监测普查</w:t>
            </w:r>
          </w:p>
          <w:p w14:paraId="7B2AF309">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（万亩）</w:t>
            </w:r>
          </w:p>
        </w:tc>
        <w:tc>
          <w:tcPr>
            <w:tcW w:w="1282" w:type="pct"/>
            <w:noWrap w:val="0"/>
            <w:vAlign w:val="center"/>
          </w:tcPr>
          <w:p w14:paraId="6806F2BF">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清理死亡松树</w:t>
            </w:r>
          </w:p>
          <w:p w14:paraId="2B33CBA4">
            <w:pPr>
              <w:spacing w:line="240" w:lineRule="atLeast"/>
              <w:ind w:left="0" w:leftChars="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i w:val="0"/>
                <w:iCs w:val="0"/>
                <w:color w:val="auto"/>
                <w:kern w:val="0"/>
                <w:sz w:val="24"/>
                <w:szCs w:val="24"/>
                <w:highlight w:val="none"/>
                <w:u w:val="none"/>
                <w:lang w:val="en-US" w:eastAsia="zh-CN" w:bidi="ar"/>
              </w:rPr>
              <w:t>（株数）</w:t>
            </w:r>
          </w:p>
        </w:tc>
        <w:tc>
          <w:tcPr>
            <w:tcW w:w="760" w:type="pct"/>
            <w:noWrap w:val="0"/>
            <w:vAlign w:val="center"/>
          </w:tcPr>
          <w:p w14:paraId="62817034">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喷药防治</w:t>
            </w:r>
          </w:p>
          <w:p w14:paraId="08598295">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（亩）</w:t>
            </w:r>
          </w:p>
        </w:tc>
        <w:tc>
          <w:tcPr>
            <w:tcW w:w="865" w:type="pct"/>
            <w:noWrap w:val="0"/>
            <w:vAlign w:val="center"/>
          </w:tcPr>
          <w:p w14:paraId="6974EC6B">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诱捕器诱杀</w:t>
            </w:r>
          </w:p>
          <w:p w14:paraId="19DBDF95">
            <w:pPr>
              <w:spacing w:line="240" w:lineRule="atLeast"/>
              <w:ind w:left="0" w:leftChars="0" w:firstLine="0" w:firstLineChars="0"/>
              <w:jc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（套）</w:t>
            </w:r>
          </w:p>
        </w:tc>
      </w:tr>
      <w:tr w14:paraId="3A1A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046" w:type="pct"/>
            <w:noWrap w:val="0"/>
            <w:vAlign w:val="center"/>
          </w:tcPr>
          <w:p w14:paraId="225A1E75">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五显镇</w:t>
            </w:r>
          </w:p>
        </w:tc>
        <w:tc>
          <w:tcPr>
            <w:tcW w:w="1046" w:type="pct"/>
            <w:noWrap w:val="0"/>
            <w:vAlign w:val="center"/>
          </w:tcPr>
          <w:p w14:paraId="143F8687">
            <w:pPr>
              <w:keepNext w:val="0"/>
              <w:keepLines w:val="0"/>
              <w:widowControl/>
              <w:suppressLineNumbers w:val="0"/>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3.7483</w:t>
            </w:r>
          </w:p>
        </w:tc>
        <w:tc>
          <w:tcPr>
            <w:tcW w:w="1282" w:type="pct"/>
            <w:noWrap w:val="0"/>
            <w:vAlign w:val="center"/>
          </w:tcPr>
          <w:p w14:paraId="19F2A701">
            <w:pPr>
              <w:keepNext w:val="0"/>
              <w:keepLines w:val="0"/>
              <w:widowControl/>
              <w:suppressLineNumbers w:val="0"/>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51429</w:t>
            </w:r>
          </w:p>
        </w:tc>
        <w:tc>
          <w:tcPr>
            <w:tcW w:w="760" w:type="pct"/>
            <w:noWrap w:val="0"/>
            <w:vAlign w:val="center"/>
          </w:tcPr>
          <w:p w14:paraId="57FD288C">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500</w:t>
            </w:r>
          </w:p>
        </w:tc>
        <w:tc>
          <w:tcPr>
            <w:tcW w:w="865" w:type="pct"/>
            <w:noWrap w:val="0"/>
            <w:vAlign w:val="center"/>
          </w:tcPr>
          <w:p w14:paraId="13D78C61">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80</w:t>
            </w:r>
          </w:p>
        </w:tc>
      </w:tr>
      <w:tr w14:paraId="2CEE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046" w:type="pct"/>
            <w:noWrap w:val="0"/>
            <w:vAlign w:val="center"/>
          </w:tcPr>
          <w:p w14:paraId="4D5F5B3F">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b w:val="0"/>
                <w:bCs/>
                <w:color w:val="auto"/>
                <w:sz w:val="24"/>
                <w:szCs w:val="24"/>
                <w:highlight w:val="none"/>
                <w:lang w:val="en-US" w:eastAsia="zh-CN"/>
              </w:rPr>
              <w:t>采购包1</w:t>
            </w:r>
          </w:p>
        </w:tc>
        <w:tc>
          <w:tcPr>
            <w:tcW w:w="1046" w:type="pct"/>
            <w:noWrap w:val="0"/>
            <w:vAlign w:val="center"/>
          </w:tcPr>
          <w:p w14:paraId="4C325E62">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1.2931</w:t>
            </w:r>
          </w:p>
        </w:tc>
        <w:tc>
          <w:tcPr>
            <w:tcW w:w="1282" w:type="pct"/>
            <w:noWrap w:val="0"/>
            <w:vAlign w:val="center"/>
          </w:tcPr>
          <w:p w14:paraId="58A53103">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20572</w:t>
            </w:r>
          </w:p>
        </w:tc>
        <w:tc>
          <w:tcPr>
            <w:tcW w:w="760" w:type="pct"/>
            <w:noWrap w:val="0"/>
            <w:vAlign w:val="center"/>
          </w:tcPr>
          <w:p w14:paraId="192EA0FC">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p>
        </w:tc>
        <w:tc>
          <w:tcPr>
            <w:tcW w:w="865" w:type="pct"/>
            <w:noWrap w:val="0"/>
            <w:vAlign w:val="center"/>
          </w:tcPr>
          <w:p w14:paraId="47640792">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p>
        </w:tc>
      </w:tr>
      <w:tr w14:paraId="66C9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046" w:type="pct"/>
            <w:noWrap w:val="0"/>
            <w:vAlign w:val="center"/>
          </w:tcPr>
          <w:p w14:paraId="042A8197">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b w:val="0"/>
                <w:bCs/>
                <w:color w:val="auto"/>
                <w:sz w:val="24"/>
                <w:szCs w:val="24"/>
                <w:highlight w:val="none"/>
                <w:lang w:val="en-US" w:eastAsia="zh-CN"/>
              </w:rPr>
              <w:t>采购包2</w:t>
            </w:r>
          </w:p>
        </w:tc>
        <w:tc>
          <w:tcPr>
            <w:tcW w:w="1046" w:type="pct"/>
            <w:noWrap w:val="0"/>
            <w:vAlign w:val="center"/>
          </w:tcPr>
          <w:p w14:paraId="7058F66C">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1.3063</w:t>
            </w:r>
          </w:p>
        </w:tc>
        <w:tc>
          <w:tcPr>
            <w:tcW w:w="1282" w:type="pct"/>
            <w:noWrap w:val="0"/>
            <w:vAlign w:val="center"/>
          </w:tcPr>
          <w:p w14:paraId="4B1417F8">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16457</w:t>
            </w:r>
          </w:p>
        </w:tc>
        <w:tc>
          <w:tcPr>
            <w:tcW w:w="760" w:type="pct"/>
            <w:noWrap w:val="0"/>
            <w:vAlign w:val="center"/>
          </w:tcPr>
          <w:p w14:paraId="36560643">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500</w:t>
            </w:r>
          </w:p>
        </w:tc>
        <w:tc>
          <w:tcPr>
            <w:tcW w:w="865" w:type="pct"/>
            <w:noWrap w:val="0"/>
            <w:vAlign w:val="center"/>
          </w:tcPr>
          <w:p w14:paraId="1A7A4BBC">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r>
              <w:rPr>
                <w:rFonts w:hint="eastAsia" w:ascii="宋体" w:hAnsi="宋体" w:eastAsia="宋体" w:cs="宋体"/>
                <w:b w:val="0"/>
                <w:bCs/>
                <w:i w:val="0"/>
                <w:color w:val="auto"/>
                <w:kern w:val="0"/>
                <w:sz w:val="24"/>
                <w:szCs w:val="24"/>
                <w:highlight w:val="none"/>
                <w:u w:val="none"/>
                <w:lang w:val="en-US" w:eastAsia="zh-CN" w:bidi="ar"/>
              </w:rPr>
              <w:t>80</w:t>
            </w:r>
          </w:p>
        </w:tc>
      </w:tr>
      <w:tr w14:paraId="6A37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blHeader/>
          <w:jc w:val="center"/>
        </w:trPr>
        <w:tc>
          <w:tcPr>
            <w:tcW w:w="1046" w:type="pct"/>
            <w:noWrap w:val="0"/>
            <w:vAlign w:val="center"/>
          </w:tcPr>
          <w:p w14:paraId="6A0A65EB">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b w:val="0"/>
                <w:bCs/>
                <w:color w:val="auto"/>
                <w:sz w:val="24"/>
                <w:szCs w:val="24"/>
                <w:highlight w:val="none"/>
                <w:lang w:val="en-US" w:eastAsia="zh-CN"/>
              </w:rPr>
              <w:t>采购包3</w:t>
            </w:r>
          </w:p>
        </w:tc>
        <w:tc>
          <w:tcPr>
            <w:tcW w:w="1046" w:type="pct"/>
            <w:noWrap w:val="0"/>
            <w:vAlign w:val="center"/>
          </w:tcPr>
          <w:p w14:paraId="0BAC8CF2">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1.1489</w:t>
            </w:r>
          </w:p>
        </w:tc>
        <w:tc>
          <w:tcPr>
            <w:tcW w:w="1282" w:type="pct"/>
            <w:noWrap w:val="0"/>
            <w:vAlign w:val="center"/>
          </w:tcPr>
          <w:p w14:paraId="38820443">
            <w:pPr>
              <w:keepNext w:val="0"/>
              <w:keepLines w:val="0"/>
              <w:widowControl/>
              <w:suppressLineNumbers w:val="0"/>
              <w:spacing w:line="240" w:lineRule="atLeast"/>
              <w:ind w:firstLine="0" w:firstLineChars="0"/>
              <w:jc w:val="center"/>
              <w:textAlignment w:val="auto"/>
              <w:rPr>
                <w:rFonts w:hint="eastAsia" w:ascii="宋体" w:hAnsi="宋体" w:eastAsia="宋体" w:cs="宋体"/>
                <w:bCs/>
                <w:i w:val="0"/>
                <w:iCs w:val="0"/>
                <w:color w:val="auto"/>
                <w:kern w:val="0"/>
                <w:sz w:val="24"/>
                <w:szCs w:val="24"/>
                <w:highlight w:val="none"/>
                <w:u w:val="none"/>
                <w:lang w:val="en-US" w:eastAsia="zh-CN" w:bidi="ar"/>
              </w:rPr>
            </w:pPr>
            <w:r>
              <w:rPr>
                <w:rFonts w:hint="eastAsia" w:ascii="宋体" w:hAnsi="宋体" w:eastAsia="宋体" w:cs="宋体"/>
                <w:bCs/>
                <w:i w:val="0"/>
                <w:iCs w:val="0"/>
                <w:color w:val="auto"/>
                <w:kern w:val="0"/>
                <w:sz w:val="24"/>
                <w:szCs w:val="24"/>
                <w:highlight w:val="none"/>
                <w:u w:val="none"/>
                <w:lang w:val="en-US" w:eastAsia="zh-CN" w:bidi="ar"/>
              </w:rPr>
              <w:t>14400</w:t>
            </w:r>
          </w:p>
        </w:tc>
        <w:tc>
          <w:tcPr>
            <w:tcW w:w="760" w:type="pct"/>
            <w:noWrap w:val="0"/>
            <w:vAlign w:val="center"/>
          </w:tcPr>
          <w:p w14:paraId="075DC638">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p>
        </w:tc>
        <w:tc>
          <w:tcPr>
            <w:tcW w:w="865" w:type="pct"/>
            <w:noWrap w:val="0"/>
            <w:vAlign w:val="center"/>
          </w:tcPr>
          <w:p w14:paraId="715822C1">
            <w:pPr>
              <w:widowControl/>
              <w:snapToGrid/>
              <w:spacing w:line="240" w:lineRule="atLeast"/>
              <w:ind w:firstLine="0" w:firstLineChars="0"/>
              <w:jc w:val="center"/>
              <w:textAlignment w:val="auto"/>
              <w:rPr>
                <w:rFonts w:hint="eastAsia" w:ascii="宋体" w:hAnsi="宋体" w:eastAsia="宋体" w:cs="宋体"/>
                <w:b w:val="0"/>
                <w:bCs/>
                <w:i w:val="0"/>
                <w:color w:val="auto"/>
                <w:kern w:val="0"/>
                <w:sz w:val="24"/>
                <w:szCs w:val="24"/>
                <w:highlight w:val="none"/>
                <w:u w:val="none"/>
                <w:lang w:val="en-US" w:eastAsia="zh-CN" w:bidi="ar"/>
              </w:rPr>
            </w:pPr>
          </w:p>
        </w:tc>
      </w:tr>
    </w:tbl>
    <w:p w14:paraId="26AF9401">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本项目共有</w:t>
      </w:r>
      <w:r>
        <w:rPr>
          <w:rFonts w:hint="eastAsia" w:ascii="宋体" w:hAnsi="宋体" w:eastAsia="宋体"/>
          <w:b w:val="0"/>
          <w:bCs/>
          <w:color w:val="auto"/>
          <w:sz w:val="24"/>
          <w:szCs w:val="24"/>
          <w:highlight w:val="none"/>
          <w:lang w:val="en-US" w:eastAsia="zh-CN"/>
        </w:rPr>
        <w:t>3</w:t>
      </w:r>
      <w:r>
        <w:rPr>
          <w:rFonts w:hint="default" w:ascii="宋体" w:hAnsi="宋体" w:eastAsia="宋体"/>
          <w:b w:val="0"/>
          <w:bCs/>
          <w:color w:val="auto"/>
          <w:sz w:val="24"/>
          <w:szCs w:val="24"/>
          <w:highlight w:val="none"/>
          <w:lang w:val="en-US" w:eastAsia="zh-CN"/>
        </w:rPr>
        <w:t>个采购包，投标人可投标其中</w:t>
      </w:r>
      <w:r>
        <w:rPr>
          <w:rFonts w:hint="eastAsia" w:ascii="宋体" w:hAnsi="宋体" w:eastAsia="宋体"/>
          <w:b w:val="0"/>
          <w:bCs/>
          <w:color w:val="auto"/>
          <w:sz w:val="24"/>
          <w:szCs w:val="24"/>
          <w:highlight w:val="none"/>
          <w:lang w:val="en-US" w:eastAsia="zh-CN"/>
        </w:rPr>
        <w:t>任一</w:t>
      </w:r>
      <w:r>
        <w:rPr>
          <w:rFonts w:hint="default" w:ascii="宋体" w:hAnsi="宋体" w:eastAsia="宋体"/>
          <w:b w:val="0"/>
          <w:bCs/>
          <w:color w:val="auto"/>
          <w:sz w:val="24"/>
          <w:szCs w:val="24"/>
          <w:highlight w:val="none"/>
          <w:lang w:val="en-US" w:eastAsia="zh-CN"/>
        </w:rPr>
        <w:t>采购包，但一个投标人最多只能中标1个采购包。评标委员会将按采购包1至</w:t>
      </w:r>
      <w:r>
        <w:rPr>
          <w:rFonts w:hint="eastAsia" w:ascii="宋体" w:hAnsi="宋体" w:eastAsia="宋体"/>
          <w:b w:val="0"/>
          <w:bCs/>
          <w:color w:val="auto"/>
          <w:sz w:val="24"/>
          <w:szCs w:val="24"/>
          <w:highlight w:val="none"/>
          <w:lang w:val="en-US" w:eastAsia="zh-CN"/>
        </w:rPr>
        <w:t>3</w:t>
      </w:r>
      <w:r>
        <w:rPr>
          <w:rFonts w:hint="default" w:ascii="宋体" w:hAnsi="宋体" w:eastAsia="宋体"/>
          <w:b w:val="0"/>
          <w:bCs/>
          <w:color w:val="auto"/>
          <w:sz w:val="24"/>
          <w:szCs w:val="24"/>
          <w:highlight w:val="none"/>
          <w:lang w:val="en-US" w:eastAsia="zh-CN"/>
        </w:rPr>
        <w:t>的顺序评审并以兼投不兼中的原则推荐中标候选人。即当某投标人在采购包1、采购包2</w:t>
      </w:r>
      <w:r>
        <w:rPr>
          <w:rFonts w:hint="eastAsia" w:ascii="宋体" w:hAnsi="宋体" w:eastAsia="宋体"/>
          <w:b w:val="0"/>
          <w:bCs/>
          <w:color w:val="auto"/>
          <w:sz w:val="24"/>
          <w:szCs w:val="24"/>
          <w:highlight w:val="none"/>
          <w:lang w:val="en-US" w:eastAsia="zh-CN"/>
        </w:rPr>
        <w:t>、</w:t>
      </w:r>
      <w:r>
        <w:rPr>
          <w:rFonts w:hint="default" w:ascii="宋体" w:hAnsi="宋体" w:eastAsia="宋体"/>
          <w:b w:val="0"/>
          <w:bCs/>
          <w:color w:val="auto"/>
          <w:sz w:val="24"/>
          <w:szCs w:val="24"/>
          <w:highlight w:val="none"/>
          <w:lang w:val="en-US" w:eastAsia="zh-CN"/>
        </w:rPr>
        <w:t>采购包</w:t>
      </w:r>
      <w:r>
        <w:rPr>
          <w:rFonts w:hint="eastAsia" w:ascii="宋体" w:hAnsi="宋体" w:eastAsia="宋体"/>
          <w:b w:val="0"/>
          <w:bCs/>
          <w:color w:val="auto"/>
          <w:sz w:val="24"/>
          <w:szCs w:val="24"/>
          <w:highlight w:val="none"/>
          <w:lang w:val="en-US" w:eastAsia="zh-CN"/>
        </w:rPr>
        <w:t>3</w:t>
      </w:r>
      <w:r>
        <w:rPr>
          <w:rFonts w:hint="default" w:ascii="宋体" w:hAnsi="宋体" w:eastAsia="宋体"/>
          <w:b w:val="0"/>
          <w:bCs/>
          <w:color w:val="auto"/>
          <w:sz w:val="24"/>
          <w:szCs w:val="24"/>
          <w:highlight w:val="none"/>
          <w:lang w:val="en-US" w:eastAsia="zh-CN"/>
        </w:rPr>
        <w:t>的综合得分均排名第1时，将被推荐为采购包1的第一中标候选人，其将不再参与</w:t>
      </w:r>
      <w:r>
        <w:rPr>
          <w:rFonts w:hint="eastAsia" w:ascii="宋体" w:hAnsi="宋体" w:eastAsia="宋体"/>
          <w:b w:val="0"/>
          <w:bCs/>
          <w:color w:val="auto"/>
          <w:sz w:val="24"/>
          <w:szCs w:val="24"/>
          <w:highlight w:val="none"/>
          <w:lang w:val="en-US" w:eastAsia="zh-CN"/>
        </w:rPr>
        <w:t>其他</w:t>
      </w:r>
      <w:r>
        <w:rPr>
          <w:rFonts w:hint="default" w:ascii="宋体" w:hAnsi="宋体" w:eastAsia="宋体"/>
          <w:b w:val="0"/>
          <w:bCs/>
          <w:color w:val="auto"/>
          <w:sz w:val="24"/>
          <w:szCs w:val="24"/>
          <w:highlight w:val="none"/>
          <w:lang w:val="en-US" w:eastAsia="zh-CN"/>
        </w:rPr>
        <w:t>采购包的中标候选人推荐。若因此导致</w:t>
      </w:r>
      <w:r>
        <w:rPr>
          <w:rFonts w:hint="eastAsia" w:ascii="宋体" w:hAnsi="宋体" w:eastAsia="宋体"/>
          <w:b w:val="0"/>
          <w:bCs/>
          <w:color w:val="auto"/>
          <w:sz w:val="24"/>
          <w:szCs w:val="24"/>
          <w:highlight w:val="none"/>
          <w:lang w:val="en-US" w:eastAsia="zh-CN"/>
        </w:rPr>
        <w:t>其他</w:t>
      </w:r>
      <w:r>
        <w:rPr>
          <w:rFonts w:hint="default" w:ascii="宋体" w:hAnsi="宋体" w:eastAsia="宋体"/>
          <w:b w:val="0"/>
          <w:bCs/>
          <w:color w:val="auto"/>
          <w:sz w:val="24"/>
          <w:szCs w:val="24"/>
          <w:highlight w:val="none"/>
          <w:lang w:val="en-US" w:eastAsia="zh-CN"/>
        </w:rPr>
        <w:t>采购包的中标候选人数量少于3个，则该采购包按废标处理。第一中标候选人或中标人因自身原因放弃中标，或存在虚假投标，等违法违规投标行为导致其投标（中标）无效的，将取消其中标资格，且不再递补为其他合同包的中标候选人。因评审错误、或质疑成立导致中标候选人顺序有发生变化，按调整后，最终排序为第一中标候选人为中标人。若因上述情况（包含但不限于中标人放弃中标，或存在虚假投标，或评审错误，或质疑成立，或其他违法违规投标行为）导致其他合同包的第一中标候选人顺序因此发生改变的，按调整后依次排序，重新确认中标人。注：投标人同时投递多个采购包的，投标文件应该分开编制、上传并加密，以免造成误投、遗漏等失误。</w:t>
      </w:r>
    </w:p>
    <w:p w14:paraId="062DB9D4">
      <w:pPr>
        <w:keepNext/>
        <w:keepLines/>
        <w:spacing w:beforeLines="100" w:afterLines="100"/>
        <w:jc w:val="left"/>
        <w:outlineLvl w:val="1"/>
        <w:rPr>
          <w:rFonts w:ascii="黑体" w:hAnsi="黑体" w:eastAsia="黑体" w:cs="Times New Roman"/>
          <w:b/>
          <w:bCs/>
          <w:color w:val="auto"/>
          <w:kern w:val="0"/>
          <w:sz w:val="30"/>
          <w:szCs w:val="32"/>
          <w:highlight w:val="none"/>
        </w:rPr>
      </w:pPr>
      <w:bookmarkStart w:id="20" w:name="_Toc139103681"/>
      <w:bookmarkStart w:id="21" w:name="_Toc130974180"/>
      <w:r>
        <w:rPr>
          <w:rFonts w:ascii="黑体" w:hAnsi="黑体" w:eastAsia="黑体" w:cs="Times New Roman"/>
          <w:b/>
          <w:bCs/>
          <w:color w:val="auto"/>
          <w:kern w:val="0"/>
          <w:sz w:val="30"/>
          <w:szCs w:val="32"/>
          <w:highlight w:val="none"/>
        </w:rPr>
        <w:t>二、技术和服务要求</w:t>
      </w:r>
      <w:bookmarkEnd w:id="20"/>
      <w:bookmarkEnd w:id="21"/>
    </w:p>
    <w:p w14:paraId="3C514583">
      <w:pPr>
        <w:jc w:val="center"/>
        <w:rPr>
          <w:rFonts w:asciiTheme="minorEastAsia" w:hAnsiTheme="minorEastAsia"/>
          <w:color w:val="auto"/>
          <w:sz w:val="28"/>
          <w:szCs w:val="28"/>
          <w:highlight w:val="none"/>
        </w:rPr>
      </w:pPr>
      <w:r>
        <w:rPr>
          <w:rFonts w:asciiTheme="minorEastAsia" w:hAnsiTheme="minorEastAsia"/>
          <w:color w:val="auto"/>
          <w:sz w:val="28"/>
          <w:szCs w:val="28"/>
          <w:highlight w:val="none"/>
        </w:rPr>
        <w:t>（以“</w:t>
      </w:r>
      <w:r>
        <w:rPr>
          <w:rFonts w:hint="eastAsia" w:cs="宋体" w:asciiTheme="minorEastAsia" w:hAnsiTheme="minorEastAsia"/>
          <w:color w:val="auto"/>
          <w:sz w:val="28"/>
          <w:szCs w:val="28"/>
          <w:highlight w:val="none"/>
        </w:rPr>
        <w:t>★</w:t>
      </w:r>
      <w:r>
        <w:rPr>
          <w:rFonts w:cs="Calibri" w:asciiTheme="minorEastAsia" w:hAnsiTheme="minorEastAsia"/>
          <w:color w:val="auto"/>
          <w:sz w:val="28"/>
          <w:szCs w:val="28"/>
          <w:highlight w:val="none"/>
        </w:rPr>
        <w:t>”</w:t>
      </w:r>
      <w:r>
        <w:rPr>
          <w:rFonts w:asciiTheme="minorEastAsia" w:hAnsiTheme="minorEastAsia"/>
          <w:color w:val="auto"/>
          <w:sz w:val="28"/>
          <w:szCs w:val="28"/>
          <w:highlight w:val="none"/>
        </w:rPr>
        <w:t>标示的内容为不允许负偏离的实质性要求）</w:t>
      </w:r>
    </w:p>
    <w:p w14:paraId="09F38111">
      <w:pPr>
        <w:numPr>
          <w:ilvl w:val="0"/>
          <w:numId w:val="7"/>
        </w:numPr>
        <w:spacing w:beforeLines="50" w:afterLines="50"/>
        <w:ind w:left="0" w:leftChars="0" w:firstLine="0" w:firstLineChars="0"/>
        <w:rPr>
          <w:rFonts w:ascii="宋体" w:hAnsi="宋体" w:eastAsia="宋体"/>
          <w:b/>
          <w:color w:val="auto"/>
          <w:sz w:val="28"/>
          <w:szCs w:val="28"/>
          <w:highlight w:val="none"/>
        </w:rPr>
      </w:pPr>
      <w:r>
        <w:rPr>
          <w:rFonts w:hint="eastAsia" w:ascii="宋体" w:hAnsi="宋体" w:eastAsia="宋体"/>
          <w:b/>
          <w:color w:val="auto"/>
          <w:sz w:val="28"/>
          <w:szCs w:val="28"/>
          <w:highlight w:val="none"/>
          <w:lang w:val="en-US" w:eastAsia="zh-CN"/>
        </w:rPr>
        <w:t>防控目标</w:t>
      </w:r>
    </w:p>
    <w:p w14:paraId="30B1FE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在2026年3月31日前死亡松树动态清零。开展松林监测，及时完成专项普查与日常监测，监测覆盖率100%，确保第一时间发现疫情；全面开展死亡松树清理，并进行就地就近除害处理，死亡松树清理率达100%； 开展媒介昆虫松墨天牛防治，按时间节点完成；控制疫情发生面积不扩大，疫点数量不增加。</w:t>
      </w:r>
    </w:p>
    <w:p w14:paraId="170EAB33">
      <w:pPr>
        <w:numPr>
          <w:ilvl w:val="0"/>
          <w:numId w:val="7"/>
        </w:numPr>
        <w:spacing w:beforeLines="50" w:afterLines="50"/>
        <w:ind w:left="0" w:leftChars="0" w:firstLine="0" w:firstLineChars="0"/>
        <w:rPr>
          <w:rFonts w:hint="default" w:ascii="宋体" w:hAnsi="宋体" w:eastAsia="宋体"/>
          <w:b/>
          <w:color w:val="auto"/>
          <w:sz w:val="28"/>
          <w:szCs w:val="28"/>
          <w:highlight w:val="none"/>
          <w:lang w:val="en-US" w:eastAsia="zh-CN"/>
        </w:rPr>
      </w:pPr>
      <w:r>
        <w:rPr>
          <w:rFonts w:hint="default" w:ascii="宋体" w:hAnsi="宋体" w:eastAsia="宋体"/>
          <w:b/>
          <w:color w:val="auto"/>
          <w:sz w:val="28"/>
          <w:szCs w:val="28"/>
          <w:highlight w:val="none"/>
          <w:lang w:val="en-US" w:eastAsia="zh-CN"/>
        </w:rPr>
        <w:t>主要防控措施</w:t>
      </w:r>
    </w:p>
    <w:p w14:paraId="7D9787FF">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bookmarkStart w:id="22" w:name="_Toc1477"/>
      <w:bookmarkStart w:id="23" w:name="_Toc11265"/>
      <w:bookmarkStart w:id="24" w:name="_Toc18108"/>
      <w:bookmarkStart w:id="25" w:name="_Toc27917"/>
      <w:bookmarkStart w:id="26" w:name="_Toc28133"/>
      <w:bookmarkStart w:id="27" w:name="_Toc10974"/>
      <w:bookmarkStart w:id="28" w:name="_Toc32165"/>
      <w:bookmarkStart w:id="29" w:name="_Toc15112"/>
      <w:r>
        <w:rPr>
          <w:rFonts w:hint="default" w:ascii="宋体" w:hAnsi="宋体" w:eastAsia="宋体"/>
          <w:b w:val="0"/>
          <w:bCs/>
          <w:color w:val="auto"/>
          <w:sz w:val="24"/>
          <w:szCs w:val="24"/>
          <w:highlight w:val="none"/>
          <w:lang w:val="en-US" w:eastAsia="zh-CN"/>
        </w:rPr>
        <w:t>疫情监测普查</w:t>
      </w:r>
      <w:bookmarkEnd w:id="22"/>
      <w:bookmarkEnd w:id="23"/>
      <w:bookmarkEnd w:id="24"/>
      <w:bookmarkEnd w:id="25"/>
      <w:bookmarkEnd w:id="26"/>
      <w:bookmarkEnd w:id="27"/>
      <w:bookmarkEnd w:id="28"/>
      <w:bookmarkEnd w:id="29"/>
    </w:p>
    <w:p w14:paraId="4038EBE8">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日常监测</w:t>
      </w:r>
      <w:r>
        <w:rPr>
          <w:rFonts w:hint="eastAsia" w:ascii="宋体" w:hAnsi="宋体" w:eastAsia="宋体"/>
          <w:b w:val="0"/>
          <w:bCs/>
          <w:color w:val="auto"/>
          <w:sz w:val="24"/>
          <w:szCs w:val="24"/>
          <w:highlight w:val="none"/>
          <w:lang w:val="en-US" w:eastAsia="zh-CN"/>
        </w:rPr>
        <w:t>：常态化巡查，每2个月巡查一次。调查是否出现死亡松树、松针变色等异常情况，查清死亡松树发生分布范围、面积（以小班面积为准）和死亡松树数量，确定疫情发生范围、面积，取样鉴定是否发生松材线虫病，对确认新发疫情松林小班及周边地区进行详查。</w:t>
      </w:r>
    </w:p>
    <w:p w14:paraId="6D0B1542">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秋季普查</w:t>
      </w:r>
      <w:r>
        <w:rPr>
          <w:rFonts w:hint="eastAsia" w:ascii="宋体" w:hAnsi="宋体" w:eastAsia="宋体"/>
          <w:b w:val="0"/>
          <w:bCs/>
          <w:color w:val="auto"/>
          <w:sz w:val="24"/>
          <w:szCs w:val="24"/>
          <w:highlight w:val="none"/>
          <w:lang w:val="en-US" w:eastAsia="zh-CN"/>
        </w:rPr>
        <w:t>：五显镇各自区域内的所有松林共3.7483万亩（含散生松林），其中采购包1为1.2931万亩，采购包2为1.3063万亩，采购包3为1.1489万亩。于9-11月进行，采取网格化方式对辖区内的所有松林开展全面调查。结合日常监测，查清本辖区死亡（濒死、枯死、因灾致死）松树数量、病死松树数量和疫情发生面积等信息。</w:t>
      </w:r>
    </w:p>
    <w:p w14:paraId="2D9CAA5A">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bookmarkStart w:id="30" w:name="_Toc16258"/>
      <w:bookmarkStart w:id="31" w:name="_Toc25742"/>
      <w:bookmarkStart w:id="32" w:name="_Toc29529"/>
      <w:bookmarkStart w:id="33" w:name="_Toc26800"/>
      <w:bookmarkStart w:id="34" w:name="_Toc3087"/>
      <w:bookmarkStart w:id="35" w:name="_Toc31405"/>
      <w:bookmarkStart w:id="36" w:name="_Toc32131"/>
      <w:bookmarkStart w:id="37" w:name="_Toc26486"/>
      <w:bookmarkStart w:id="38" w:name="_Toc7737"/>
      <w:bookmarkStart w:id="39" w:name="_Toc21300"/>
      <w:r>
        <w:rPr>
          <w:rFonts w:hint="default" w:ascii="宋体" w:hAnsi="宋体" w:eastAsia="宋体"/>
          <w:b w:val="0"/>
          <w:bCs/>
          <w:color w:val="auto"/>
          <w:sz w:val="24"/>
          <w:szCs w:val="24"/>
          <w:highlight w:val="none"/>
          <w:lang w:val="en-US" w:eastAsia="zh-CN"/>
        </w:rPr>
        <w:t>死亡松树清理</w:t>
      </w:r>
      <w:bookmarkEnd w:id="30"/>
      <w:bookmarkEnd w:id="31"/>
      <w:bookmarkEnd w:id="32"/>
      <w:bookmarkEnd w:id="33"/>
      <w:bookmarkEnd w:id="34"/>
      <w:bookmarkEnd w:id="35"/>
      <w:bookmarkEnd w:id="36"/>
      <w:bookmarkEnd w:id="37"/>
    </w:p>
    <w:p w14:paraId="107615F8">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清理时间</w:t>
      </w:r>
      <w:r>
        <w:rPr>
          <w:rFonts w:hint="eastAsia" w:ascii="宋体" w:hAnsi="宋体" w:eastAsia="宋体"/>
          <w:b w:val="0"/>
          <w:bCs/>
          <w:color w:val="auto"/>
          <w:sz w:val="24"/>
          <w:szCs w:val="24"/>
          <w:highlight w:val="none"/>
          <w:lang w:val="en-US" w:eastAsia="zh-CN"/>
        </w:rPr>
        <w:t>：死亡松树清理采取即死即清，应每月至少清理一轮，并纳入合同考核体系中。由中标人负责办理死亡松树采伐证。</w:t>
      </w:r>
    </w:p>
    <w:p w14:paraId="6F683687">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default" w:ascii="宋体" w:hAnsi="宋体" w:eastAsia="宋体"/>
          <w:b w:val="0"/>
          <w:bCs/>
          <w:color w:val="auto"/>
          <w:sz w:val="24"/>
          <w:szCs w:val="24"/>
          <w:highlight w:val="none"/>
          <w:lang w:val="en-US" w:eastAsia="zh-CN"/>
        </w:rPr>
      </w:pPr>
      <w:bookmarkStart w:id="40" w:name="_Toc2487"/>
      <w:r>
        <w:rPr>
          <w:rFonts w:hint="default" w:ascii="宋体" w:hAnsi="宋体" w:eastAsia="宋体"/>
          <w:b w:val="0"/>
          <w:bCs/>
          <w:color w:val="auto"/>
          <w:sz w:val="24"/>
          <w:szCs w:val="24"/>
          <w:highlight w:val="none"/>
          <w:lang w:val="en-US" w:eastAsia="zh-CN"/>
        </w:rPr>
        <w:t>作业要求</w:t>
      </w:r>
      <w:bookmarkEnd w:id="40"/>
    </w:p>
    <w:p w14:paraId="42599234">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采取集中除治方式采伐的松木和直径1厘米以上的枝桠应在疫区内就地就近及时进行除害处理，于2026年3月底前须全部处置完毕；采取即死即清方式采伐的松木和直径1厘米以上的枝桠必须按照当日采伐当日就地粉碎（削片）的要求进行处置。死亡松树清理除害工作应提供GPS定位信息及清理除害现场的照片资料，照片包括伐前的立木照片、伐倒后的照片和伐倒木伐桩剥皮后的照片。</w:t>
      </w:r>
      <w:r>
        <w:rPr>
          <w:rFonts w:hint="eastAsia" w:ascii="宋体" w:hAnsi="宋体" w:eastAsia="宋体" w:cs="宋体"/>
          <w:i w:val="0"/>
          <w:iCs w:val="0"/>
          <w:color w:val="auto"/>
          <w:kern w:val="0"/>
          <w:sz w:val="24"/>
          <w:szCs w:val="24"/>
          <w:highlight w:val="none"/>
          <w:u w:val="none"/>
          <w:lang w:val="en-US" w:eastAsia="zh-CN" w:bidi="ar"/>
        </w:rPr>
        <w:t>对于带皮地径小于 7 厘米的死亡松树，需进行必要的除害处理，但不计入采伐结算数量。</w:t>
      </w:r>
    </w:p>
    <w:p w14:paraId="2FDF6B8C">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bookmarkStart w:id="41" w:name="_Toc3251"/>
      <w:bookmarkStart w:id="42" w:name="_Toc18500"/>
      <w:bookmarkStart w:id="43" w:name="_Toc11903"/>
      <w:bookmarkStart w:id="44" w:name="_Toc16230"/>
      <w:bookmarkStart w:id="45" w:name="_Toc27649"/>
      <w:bookmarkStart w:id="46" w:name="_Toc8019"/>
      <w:bookmarkStart w:id="47" w:name="_Toc31933"/>
      <w:bookmarkStart w:id="48" w:name="_Toc11828"/>
      <w:r>
        <w:rPr>
          <w:rFonts w:hint="default" w:ascii="宋体" w:hAnsi="宋体" w:eastAsia="宋体"/>
          <w:b w:val="0"/>
          <w:bCs/>
          <w:color w:val="auto"/>
          <w:sz w:val="24"/>
          <w:szCs w:val="24"/>
          <w:highlight w:val="none"/>
          <w:lang w:val="en-US" w:eastAsia="zh-CN"/>
        </w:rPr>
        <w:t>除害处理</w:t>
      </w:r>
      <w:bookmarkEnd w:id="41"/>
      <w:bookmarkEnd w:id="42"/>
      <w:bookmarkEnd w:id="43"/>
      <w:bookmarkEnd w:id="44"/>
      <w:bookmarkEnd w:id="45"/>
      <w:bookmarkEnd w:id="46"/>
      <w:bookmarkEnd w:id="47"/>
      <w:bookmarkEnd w:id="48"/>
    </w:p>
    <w:p w14:paraId="0A6EF972">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伐桩除害处理</w:t>
      </w:r>
      <w:r>
        <w:rPr>
          <w:rFonts w:hint="eastAsia" w:ascii="宋体" w:hAnsi="宋体" w:eastAsia="宋体"/>
          <w:b w:val="0"/>
          <w:bCs/>
          <w:color w:val="auto"/>
          <w:sz w:val="24"/>
          <w:szCs w:val="24"/>
          <w:highlight w:val="none"/>
          <w:lang w:val="en-US" w:eastAsia="zh-CN"/>
        </w:rPr>
        <w:t>：伐桩高度不得超过5厘米。对择伐清理死亡松树伐桩的除害处理，采取剥去伐桩及根部裸露部分树皮的方法，可不再采取其他除害措施；若在伐桩中发现天牛侵入孔、羽化孔或蛀道，则伐桩必须覆膜处理（在伐桩上放置磷化铝片1—2粒，用0.1毫米以上厚度的塑料薄膜覆盖，绑紧后用土将塑料薄膜四周压实）。对明确为风折造成死亡松树以及皆伐清理的松树活立木的伐桩，可不作除害处理。</w:t>
      </w:r>
    </w:p>
    <w:p w14:paraId="00DE8E3B">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疫木除害处理</w:t>
      </w:r>
    </w:p>
    <w:p w14:paraId="5EDB7651">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粉碎（削片）处理：适用于所有区域。在山场上利用粉碎机或切片机，就地将疫木和直径1厘米以上的枝桠进行粉碎（削片），粉碎物短粒径不超过1厘米（削片厚度不超过6毫米）的碎屑或小木片，碎屑或小木片可以就地回归林地或作为其他利用。实行全过程现场监管，确保安全生产。</w:t>
      </w:r>
    </w:p>
    <w:p w14:paraId="66A9911E">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旋切处理：仅限在松墨天牛非羽化期内进行，确保搬运过程中疫木不流失、不遗落。在疫区内就近选择集中处理点，对采伐的疫木进行旋切处理，旋切厚度应&lt;0.3厘米。木芯和边角料等剩余物必须及时粉碎处理，并进行全过程视频监控。</w:t>
      </w:r>
      <w:bookmarkStart w:id="49" w:name="_Toc12292"/>
      <w:bookmarkStart w:id="50" w:name="_Toc8682"/>
    </w:p>
    <w:p w14:paraId="4B19DC26">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其他除害处理：死亡松树原则上均应采取粉碎（削片）或旋切进行除害处理，若出现少数特殊情况，例如山势险峻，难以到达、搬运存在较大危险，且疫木难以搬运下山集中除害处理的死亡松树，在业主单位同意情况下，可以就地采取其他有效的无害化处理方式</w:t>
      </w:r>
      <w:bookmarkEnd w:id="49"/>
      <w:r>
        <w:rPr>
          <w:rFonts w:hint="eastAsia" w:ascii="宋体" w:hAnsi="宋体" w:eastAsia="宋体"/>
          <w:b w:val="0"/>
          <w:bCs/>
          <w:color w:val="auto"/>
          <w:sz w:val="24"/>
          <w:szCs w:val="24"/>
          <w:highlight w:val="none"/>
          <w:lang w:val="en-US" w:eastAsia="zh-CN"/>
        </w:rPr>
        <w:t>，但是不再增加无害化处理费。</w:t>
      </w:r>
      <w:bookmarkEnd w:id="50"/>
      <w:bookmarkStart w:id="51" w:name="_Toc29441"/>
      <w:bookmarkStart w:id="52" w:name="_Toc8796"/>
      <w:bookmarkStart w:id="53" w:name="_Toc732"/>
    </w:p>
    <w:p w14:paraId="240B36EA">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bookmarkStart w:id="54" w:name="_Toc12047"/>
      <w:bookmarkStart w:id="55" w:name="_Toc1729"/>
      <w:bookmarkStart w:id="56" w:name="_Toc6117"/>
      <w:bookmarkStart w:id="57" w:name="_Toc2321"/>
      <w:bookmarkStart w:id="58" w:name="_Toc31695"/>
      <w:r>
        <w:rPr>
          <w:rFonts w:hint="eastAsia" w:ascii="宋体" w:hAnsi="宋体" w:eastAsia="宋体"/>
          <w:b w:val="0"/>
          <w:bCs/>
          <w:color w:val="auto"/>
          <w:sz w:val="24"/>
          <w:szCs w:val="24"/>
          <w:highlight w:val="none"/>
          <w:lang w:val="en-US" w:eastAsia="zh-CN"/>
        </w:rPr>
        <w:t>松墨天牛防治</w:t>
      </w:r>
      <w:bookmarkEnd w:id="51"/>
      <w:bookmarkEnd w:id="52"/>
      <w:bookmarkEnd w:id="53"/>
      <w:bookmarkEnd w:id="54"/>
      <w:bookmarkEnd w:id="55"/>
      <w:bookmarkEnd w:id="56"/>
      <w:bookmarkEnd w:id="57"/>
      <w:bookmarkEnd w:id="58"/>
      <w:r>
        <w:rPr>
          <w:rFonts w:hint="eastAsia" w:ascii="宋体" w:hAnsi="宋体" w:eastAsia="宋体"/>
          <w:b w:val="0"/>
          <w:bCs/>
          <w:color w:val="auto"/>
          <w:sz w:val="24"/>
          <w:szCs w:val="24"/>
          <w:highlight w:val="none"/>
          <w:lang w:val="en-US" w:eastAsia="zh-CN"/>
        </w:rPr>
        <w:t>（仅采购包2具有此项内容）</w:t>
      </w:r>
    </w:p>
    <w:p w14:paraId="0003F999">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default" w:ascii="宋体" w:hAnsi="宋体" w:eastAsia="宋体"/>
          <w:b w:val="0"/>
          <w:bCs/>
          <w:color w:val="auto"/>
          <w:sz w:val="24"/>
          <w:szCs w:val="24"/>
          <w:highlight w:val="none"/>
          <w:lang w:val="en-US" w:eastAsia="zh-CN"/>
        </w:rPr>
      </w:pPr>
      <w:bookmarkStart w:id="59" w:name="_Toc22197"/>
      <w:bookmarkStart w:id="60" w:name="_Toc15387"/>
      <w:bookmarkStart w:id="61" w:name="_Toc11076"/>
      <w:bookmarkStart w:id="62" w:name="_Toc3291"/>
      <w:bookmarkStart w:id="63" w:name="_Toc6384"/>
      <w:r>
        <w:rPr>
          <w:rFonts w:hint="default" w:ascii="宋体" w:hAnsi="宋体" w:eastAsia="宋体"/>
          <w:b w:val="0"/>
          <w:bCs/>
          <w:color w:val="auto"/>
          <w:sz w:val="24"/>
          <w:szCs w:val="24"/>
          <w:highlight w:val="none"/>
          <w:lang w:val="en-US" w:eastAsia="zh-CN"/>
        </w:rPr>
        <w:t>诱捕器诱杀</w:t>
      </w:r>
      <w:bookmarkEnd w:id="59"/>
      <w:bookmarkEnd w:id="60"/>
      <w:bookmarkEnd w:id="61"/>
      <w:bookmarkEnd w:id="62"/>
      <w:bookmarkEnd w:id="63"/>
    </w:p>
    <w:p w14:paraId="112739F2">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default" w:ascii="宋体" w:hAnsi="宋体" w:eastAsia="宋体"/>
          <w:b w:val="0"/>
          <w:bCs/>
          <w:color w:val="auto"/>
          <w:sz w:val="24"/>
          <w:szCs w:val="24"/>
          <w:highlight w:val="none"/>
          <w:lang w:val="en-US" w:eastAsia="zh-CN"/>
        </w:rPr>
      </w:pPr>
      <w:bookmarkStart w:id="64" w:name="_Toc3917"/>
      <w:bookmarkStart w:id="65" w:name="_Toc6176"/>
      <w:bookmarkStart w:id="66" w:name="_Toc9330"/>
      <w:bookmarkStart w:id="67" w:name="_Toc5344"/>
      <w:r>
        <w:rPr>
          <w:rFonts w:hint="eastAsia" w:ascii="宋体" w:hAnsi="宋体" w:eastAsia="宋体"/>
          <w:b w:val="0"/>
          <w:bCs/>
          <w:color w:val="auto"/>
          <w:sz w:val="24"/>
          <w:szCs w:val="24"/>
          <w:highlight w:val="none"/>
          <w:lang w:val="en-US" w:eastAsia="zh-CN"/>
        </w:rPr>
        <w:t>于8-</w:t>
      </w:r>
      <w:r>
        <w:rPr>
          <w:rFonts w:hint="default" w:ascii="宋体" w:hAnsi="宋体" w:eastAsia="宋体"/>
          <w:b w:val="0"/>
          <w:bCs/>
          <w:color w:val="auto"/>
          <w:sz w:val="24"/>
          <w:szCs w:val="24"/>
          <w:highlight w:val="none"/>
          <w:lang w:val="en-US" w:eastAsia="zh-CN"/>
        </w:rPr>
        <w:t>10</w:t>
      </w:r>
      <w:r>
        <w:rPr>
          <w:rFonts w:hint="eastAsia" w:ascii="宋体" w:hAnsi="宋体" w:eastAsia="宋体"/>
          <w:b w:val="0"/>
          <w:bCs/>
          <w:color w:val="auto"/>
          <w:sz w:val="24"/>
          <w:szCs w:val="24"/>
          <w:highlight w:val="none"/>
          <w:lang w:val="en-US" w:eastAsia="zh-CN"/>
        </w:rPr>
        <w:t>月挂设松墨天牛诱捕器，8月底前挂设完毕，11月后不再更换诱芯。</w:t>
      </w:r>
      <w:bookmarkEnd w:id="64"/>
      <w:bookmarkEnd w:id="65"/>
      <w:bookmarkEnd w:id="66"/>
      <w:bookmarkEnd w:id="67"/>
      <w:bookmarkStart w:id="68" w:name="_Toc20567"/>
      <w:bookmarkStart w:id="69" w:name="_Toc22154"/>
      <w:bookmarkStart w:id="70" w:name="_Toc17874"/>
      <w:bookmarkStart w:id="71" w:name="_Toc14836"/>
      <w:r>
        <w:rPr>
          <w:rFonts w:hint="eastAsia" w:ascii="宋体" w:hAnsi="宋体" w:eastAsia="宋体"/>
          <w:b w:val="0"/>
          <w:bCs/>
          <w:color w:val="auto"/>
          <w:sz w:val="24"/>
          <w:szCs w:val="24"/>
          <w:highlight w:val="none"/>
          <w:lang w:val="en-US" w:eastAsia="zh-CN"/>
        </w:rPr>
        <w:t>诱捕器尽量挂设在林中相对开阔且通风较好区域，如山顶、林缘、林中较开阔地带或松树下层枝桠上空气流通处，呈三角状或网格状布设。</w:t>
      </w:r>
      <w:bookmarkEnd w:id="68"/>
      <w:bookmarkEnd w:id="69"/>
      <w:bookmarkEnd w:id="70"/>
      <w:bookmarkEnd w:id="71"/>
      <w:bookmarkStart w:id="72" w:name="_Toc13457"/>
      <w:bookmarkStart w:id="73" w:name="_Toc20106"/>
      <w:bookmarkStart w:id="74" w:name="_Toc27930"/>
      <w:bookmarkStart w:id="75" w:name="_Toc16057"/>
      <w:r>
        <w:rPr>
          <w:rFonts w:hint="eastAsia" w:ascii="宋体" w:hAnsi="宋体" w:eastAsia="宋体"/>
          <w:b w:val="0"/>
          <w:bCs/>
          <w:color w:val="auto"/>
          <w:sz w:val="24"/>
          <w:szCs w:val="24"/>
          <w:highlight w:val="none"/>
          <w:lang w:val="en-US" w:eastAsia="zh-CN"/>
        </w:rPr>
        <w:t>诱捕器应垂直挂设，下端离地面2.0米以上，有条件的情况下挂得越高越好（高大树木以第一轮枝桠高为极限）。诱捕器按每30亩左右挂设1个的密度，间距100</w:t>
      </w:r>
      <w:r>
        <w:rPr>
          <w:rFonts w:hint="default" w:ascii="宋体" w:hAnsi="宋体" w:eastAsia="宋体"/>
          <w:b w:val="0"/>
          <w:bCs/>
          <w:color w:val="auto"/>
          <w:sz w:val="24"/>
          <w:szCs w:val="24"/>
          <w:highlight w:val="none"/>
          <w:lang w:val="en-US" w:eastAsia="zh-CN"/>
        </w:rPr>
        <w:t>—</w:t>
      </w:r>
      <w:r>
        <w:rPr>
          <w:rFonts w:hint="eastAsia" w:ascii="宋体" w:hAnsi="宋体" w:eastAsia="宋体"/>
          <w:b w:val="0"/>
          <w:bCs/>
          <w:color w:val="auto"/>
          <w:sz w:val="24"/>
          <w:szCs w:val="24"/>
          <w:highlight w:val="none"/>
          <w:lang w:val="en-US" w:eastAsia="zh-CN"/>
        </w:rPr>
        <w:t>150米，在林中呈三角状或网格状布设。</w:t>
      </w:r>
      <w:bookmarkEnd w:id="72"/>
      <w:bookmarkEnd w:id="73"/>
      <w:bookmarkEnd w:id="74"/>
      <w:bookmarkEnd w:id="75"/>
      <w:bookmarkStart w:id="76" w:name="_Toc4670"/>
      <w:bookmarkStart w:id="77" w:name="_Toc22156"/>
      <w:bookmarkStart w:id="78" w:name="_Toc24924"/>
      <w:bookmarkStart w:id="79" w:name="_Toc8441"/>
      <w:r>
        <w:rPr>
          <w:rFonts w:hint="eastAsia" w:ascii="宋体" w:hAnsi="宋体" w:eastAsia="宋体"/>
          <w:b w:val="0"/>
          <w:bCs/>
          <w:color w:val="auto"/>
          <w:sz w:val="24"/>
          <w:szCs w:val="24"/>
          <w:highlight w:val="none"/>
          <w:lang w:val="en-US" w:eastAsia="zh-CN"/>
        </w:rPr>
        <w:t>管理要求：选择合理挂设位置后采用卫星定位系统定位，使用二维码管理，每15天收集松墨天牛成虫统计数量，并上传系统存档备查。诱捕器挂设后要加强巡查管理，防止人为和极端天气破坏，清理诱捕器中枯枝落叶，并按诱芯有效期限及时更换诱芯</w:t>
      </w:r>
      <w:bookmarkEnd w:id="76"/>
      <w:r>
        <w:rPr>
          <w:rFonts w:hint="default" w:ascii="宋体" w:hAnsi="宋体" w:eastAsia="宋体"/>
          <w:b w:val="0"/>
          <w:bCs/>
          <w:color w:val="auto"/>
          <w:sz w:val="24"/>
          <w:szCs w:val="24"/>
          <w:highlight w:val="none"/>
          <w:lang w:val="en-US" w:eastAsia="zh-CN"/>
        </w:rPr>
        <w:t>，旧的诱芯应及时回收并销毁。</w:t>
      </w:r>
      <w:bookmarkEnd w:id="77"/>
      <w:bookmarkEnd w:id="78"/>
      <w:bookmarkEnd w:id="79"/>
    </w:p>
    <w:p w14:paraId="175F9CA8">
      <w:pPr>
        <w:keepNext w:val="0"/>
        <w:keepLines w:val="0"/>
        <w:pageBreakBefore w:val="0"/>
        <w:widowControl w:val="0"/>
        <w:numPr>
          <w:ilvl w:val="2"/>
          <w:numId w:val="7"/>
        </w:numPr>
        <w:kinsoku/>
        <w:wordWrap/>
        <w:overflowPunct/>
        <w:topLinePunct w:val="0"/>
        <w:autoSpaceDE/>
        <w:autoSpaceDN/>
        <w:bidi w:val="0"/>
        <w:adjustRightInd/>
        <w:snapToGrid/>
        <w:spacing w:line="360" w:lineRule="auto"/>
        <w:ind w:left="0" w:leftChars="0" w:firstLine="709"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噻虫啉药剂防治</w:t>
      </w:r>
    </w:p>
    <w:p w14:paraId="68E52B2D">
      <w:pPr>
        <w:keepNext w:val="0"/>
        <w:keepLines w:val="0"/>
        <w:pageBreakBefore w:val="0"/>
        <w:widowControl w:val="0"/>
        <w:numPr>
          <w:ilvl w:val="3"/>
          <w:numId w:val="7"/>
        </w:numPr>
        <w:kinsoku/>
        <w:wordWrap/>
        <w:overflowPunct/>
        <w:topLinePunct w:val="0"/>
        <w:autoSpaceDE/>
        <w:autoSpaceDN/>
        <w:bidi w:val="0"/>
        <w:adjustRightInd/>
        <w:snapToGrid/>
        <w:spacing w:line="360" w:lineRule="auto"/>
        <w:ind w:left="0" w:leftChars="0" w:firstLine="992" w:firstLineChars="0"/>
        <w:textAlignment w:val="auto"/>
        <w:rPr>
          <w:rFonts w:hint="default"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于8-9月松墨天牛活动高峰期间，选择清晨林间露水较多时喷洒噻虫啉药剂防治松墨天牛。</w:t>
      </w:r>
      <w:r>
        <w:rPr>
          <w:rFonts w:hint="default" w:ascii="宋体" w:hAnsi="宋体" w:eastAsia="宋体"/>
          <w:b w:val="0"/>
          <w:bCs/>
          <w:color w:val="auto"/>
          <w:sz w:val="24"/>
          <w:szCs w:val="24"/>
          <w:highlight w:val="none"/>
          <w:lang w:val="en-US" w:eastAsia="zh-CN"/>
        </w:rPr>
        <w:t>适用于所有松林分布区，但重点生态区域、水源保护地等生态敏感区域谨慎适用。</w:t>
      </w:r>
      <w:r>
        <w:rPr>
          <w:rFonts w:hint="eastAsia" w:ascii="宋体" w:hAnsi="宋体" w:eastAsia="宋体"/>
          <w:b w:val="0"/>
          <w:bCs/>
          <w:color w:val="auto"/>
          <w:sz w:val="24"/>
          <w:szCs w:val="24"/>
          <w:highlight w:val="none"/>
          <w:lang w:val="en-US" w:eastAsia="zh-CN"/>
        </w:rPr>
        <w:t>在发生除治区中松墨天牛密度较高的区域，将1%噻虫啉微胶囊粉剂按500</w:t>
      </w:r>
      <w:r>
        <w:rPr>
          <w:rFonts w:hint="default" w:ascii="宋体" w:hAnsi="宋体" w:eastAsia="宋体"/>
          <w:b w:val="0"/>
          <w:bCs/>
          <w:color w:val="auto"/>
          <w:sz w:val="24"/>
          <w:szCs w:val="24"/>
          <w:highlight w:val="none"/>
          <w:lang w:val="en-US" w:eastAsia="zh-CN"/>
        </w:rPr>
        <w:t>克</w:t>
      </w:r>
      <w:r>
        <w:rPr>
          <w:rFonts w:hint="eastAsia" w:ascii="宋体" w:hAnsi="宋体" w:eastAsia="宋体"/>
          <w:b w:val="0"/>
          <w:bCs/>
          <w:color w:val="auto"/>
          <w:sz w:val="24"/>
          <w:szCs w:val="24"/>
          <w:highlight w:val="none"/>
          <w:lang w:val="en-US" w:eastAsia="zh-CN"/>
        </w:rPr>
        <w:t>/亩用量，用机动静电喷粉机进行林间喷粉2次，每次间隔20-30</w:t>
      </w:r>
      <w:r>
        <w:rPr>
          <w:rFonts w:hint="default" w:ascii="宋体" w:hAnsi="宋体" w:eastAsia="宋体"/>
          <w:b w:val="0"/>
          <w:bCs/>
          <w:color w:val="auto"/>
          <w:sz w:val="24"/>
          <w:szCs w:val="24"/>
          <w:highlight w:val="none"/>
          <w:lang w:val="en-US" w:eastAsia="zh-CN"/>
        </w:rPr>
        <w:t>天</w:t>
      </w:r>
      <w:r>
        <w:rPr>
          <w:rFonts w:hint="eastAsia" w:ascii="宋体" w:hAnsi="宋体" w:eastAsia="宋体"/>
          <w:b w:val="0"/>
          <w:bCs/>
          <w:color w:val="auto"/>
          <w:sz w:val="24"/>
          <w:szCs w:val="24"/>
          <w:highlight w:val="none"/>
          <w:lang w:val="en-US" w:eastAsia="zh-CN"/>
        </w:rPr>
        <w:t>。喷粉时要注意风向，以顺风为宜。</w:t>
      </w:r>
    </w:p>
    <w:bookmarkEnd w:id="38"/>
    <w:bookmarkEnd w:id="39"/>
    <w:p w14:paraId="1BC7764C">
      <w:pPr>
        <w:numPr>
          <w:ilvl w:val="0"/>
          <w:numId w:val="7"/>
        </w:numPr>
        <w:spacing w:beforeLines="50" w:afterLines="50"/>
        <w:ind w:left="0" w:leftChars="0" w:firstLine="0" w:firstLineChars="0"/>
        <w:rPr>
          <w:rFonts w:hint="default" w:ascii="宋体" w:hAnsi="宋体" w:eastAsia="宋体"/>
          <w:b/>
          <w:color w:val="auto"/>
          <w:sz w:val="28"/>
          <w:szCs w:val="28"/>
          <w:highlight w:val="none"/>
          <w:lang w:val="en-US" w:eastAsia="zh-CN"/>
        </w:rPr>
      </w:pPr>
      <w:bookmarkStart w:id="80" w:name="_Toc14774"/>
      <w:bookmarkStart w:id="81" w:name="_Toc9150"/>
      <w:bookmarkStart w:id="82" w:name="_Toc24158"/>
      <w:bookmarkStart w:id="83" w:name="_Toc22678"/>
      <w:bookmarkStart w:id="84" w:name="_Toc22454"/>
      <w:bookmarkStart w:id="85" w:name="_Toc26081"/>
      <w:bookmarkStart w:id="86" w:name="_Toc30320"/>
      <w:bookmarkStart w:id="87" w:name="_Toc8460"/>
      <w:r>
        <w:rPr>
          <w:rFonts w:hint="eastAsia" w:ascii="宋体" w:hAnsi="宋体" w:eastAsia="宋体"/>
          <w:b/>
          <w:color w:val="auto"/>
          <w:sz w:val="28"/>
          <w:szCs w:val="28"/>
          <w:highlight w:val="none"/>
          <w:lang w:val="en-US" w:eastAsia="zh-CN"/>
        </w:rPr>
        <w:t>其他服务要求</w:t>
      </w:r>
    </w:p>
    <w:p w14:paraId="44788009">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eastAsia" w:ascii="宋体" w:hAnsi="宋体" w:eastAsia="宋体"/>
          <w:b w:val="0"/>
          <w:bCs/>
          <w:color w:val="auto"/>
          <w:sz w:val="24"/>
          <w:szCs w:val="24"/>
          <w:highlight w:val="none"/>
          <w:lang w:val="en-US" w:eastAsia="zh-CN"/>
        </w:rPr>
        <w:t>投标人应当配备</w:t>
      </w:r>
      <w:r>
        <w:rPr>
          <w:rFonts w:hint="default" w:ascii="宋体" w:hAnsi="宋体" w:eastAsia="宋体"/>
          <w:b w:val="0"/>
          <w:bCs/>
          <w:color w:val="auto"/>
          <w:sz w:val="24"/>
          <w:szCs w:val="24"/>
          <w:highlight w:val="none"/>
          <w:lang w:val="en-US" w:eastAsia="zh-CN"/>
        </w:rPr>
        <w:t>相对固定的</w:t>
      </w:r>
      <w:r>
        <w:rPr>
          <w:rFonts w:hint="eastAsia" w:ascii="宋体" w:hAnsi="宋体" w:eastAsia="宋体"/>
          <w:b w:val="0"/>
          <w:bCs/>
          <w:color w:val="auto"/>
          <w:sz w:val="24"/>
          <w:szCs w:val="24"/>
          <w:highlight w:val="none"/>
          <w:lang w:val="en-US" w:eastAsia="zh-CN"/>
        </w:rPr>
        <w:t>服务团队</w:t>
      </w:r>
      <w:r>
        <w:rPr>
          <w:rFonts w:hint="default" w:ascii="宋体" w:hAnsi="宋体" w:eastAsia="宋体"/>
          <w:b w:val="0"/>
          <w:bCs/>
          <w:color w:val="auto"/>
          <w:sz w:val="24"/>
          <w:szCs w:val="24"/>
          <w:highlight w:val="none"/>
          <w:lang w:val="en-US" w:eastAsia="zh-CN"/>
        </w:rPr>
        <w:t>（人员名单、身份证</w:t>
      </w:r>
      <w:r>
        <w:rPr>
          <w:rFonts w:hint="eastAsia" w:ascii="宋体" w:hAnsi="宋体" w:eastAsia="宋体"/>
          <w:b w:val="0"/>
          <w:bCs/>
          <w:color w:val="auto"/>
          <w:sz w:val="24"/>
          <w:szCs w:val="24"/>
          <w:highlight w:val="none"/>
          <w:lang w:val="en-US" w:eastAsia="zh-CN"/>
        </w:rPr>
        <w:t>扫描件</w:t>
      </w:r>
      <w:r>
        <w:rPr>
          <w:rFonts w:hint="default" w:ascii="宋体" w:hAnsi="宋体" w:eastAsia="宋体"/>
          <w:b w:val="0"/>
          <w:bCs/>
          <w:color w:val="auto"/>
          <w:sz w:val="24"/>
          <w:szCs w:val="24"/>
          <w:highlight w:val="none"/>
          <w:lang w:val="en-US" w:eastAsia="zh-CN"/>
        </w:rPr>
        <w:t>、联系电话报</w:t>
      </w:r>
      <w:r>
        <w:rPr>
          <w:rFonts w:hint="eastAsia" w:ascii="宋体" w:hAnsi="宋体" w:eastAsia="宋体"/>
          <w:b w:val="0"/>
          <w:bCs/>
          <w:color w:val="auto"/>
          <w:sz w:val="24"/>
          <w:szCs w:val="24"/>
          <w:highlight w:val="none"/>
          <w:lang w:val="en-US" w:eastAsia="zh-CN"/>
        </w:rPr>
        <w:t>采购人</w:t>
      </w:r>
      <w:r>
        <w:rPr>
          <w:rFonts w:hint="default" w:ascii="宋体" w:hAnsi="宋体" w:eastAsia="宋体"/>
          <w:b w:val="0"/>
          <w:bCs/>
          <w:color w:val="auto"/>
          <w:sz w:val="24"/>
          <w:szCs w:val="24"/>
          <w:highlight w:val="none"/>
          <w:lang w:val="en-US" w:eastAsia="zh-CN"/>
        </w:rPr>
        <w:t>备案，人员变动及时报告），外来人员应按公安部门的要求办理相关登记。组织项目有关技术人员了解本标段的林业基本情况，深入现场了解疫情发生与防控现状，熟悉掌握《厦门市同安区2025年度松材线虫病防控实施方案》，特别是项目防控目标、任务和主要技术措施。要对未来疫情发生风险进行分析评估，应承担与项目有关不可预见的风险。</w:t>
      </w:r>
    </w:p>
    <w:p w14:paraId="4F85F924">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负责对施工合同承包范围内开展松材线虫病疫情监测，全面清理死亡松树并就地除害处理，综合防治媒介昆虫松墨天牛，严格按《厦门市同安区2025年度松材线虫病防控实施方案》的防控措施数量规范操作，层层把关，质量管理责任到人。工程施工期间，必须服从业主单位和监理公司监督管理，按方案和有关要求及时向业主单位和监理公司提交普查报告、施工进度表、阶段总结和年终总结，工程竣工时提交竣工报告并申请验收。</w:t>
      </w:r>
    </w:p>
    <w:p w14:paraId="6836E6F0">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项目施工前必须组织施工人员进行技术和安全培训，并把相关资料报业主备案。必须办理工程全部人员意外保险（意外险保单</w:t>
      </w:r>
      <w:r>
        <w:rPr>
          <w:rFonts w:hint="eastAsia" w:ascii="宋体" w:hAnsi="宋体" w:eastAsia="宋体"/>
          <w:b w:val="0"/>
          <w:bCs/>
          <w:color w:val="auto"/>
          <w:sz w:val="24"/>
          <w:szCs w:val="24"/>
          <w:highlight w:val="none"/>
          <w:lang w:val="en-US" w:eastAsia="zh-CN"/>
        </w:rPr>
        <w:t>扫描件</w:t>
      </w:r>
      <w:r>
        <w:rPr>
          <w:rFonts w:hint="default" w:ascii="宋体" w:hAnsi="宋体" w:eastAsia="宋体"/>
          <w:b w:val="0"/>
          <w:bCs/>
          <w:color w:val="auto"/>
          <w:sz w:val="24"/>
          <w:szCs w:val="24"/>
          <w:highlight w:val="none"/>
          <w:lang w:val="en-US" w:eastAsia="zh-CN"/>
        </w:rPr>
        <w:t>在合同签订后一个月内送业主单位备案）。在施工过程中要确保用火安全，防止发生森林火灾。施工过程中，一切人身安全和火灾事故责任</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自负，业主单位不承担任何责任。由于</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施工不当造成林区内其他设施损毁，由</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负责。合同期内，</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不可擅自撤离，逢年过节放假休息，必须书面向业主单位报备，与业主单位商定时间内归队并持续进场施工。</w:t>
      </w:r>
    </w:p>
    <w:p w14:paraId="43F139D0">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eastAsia"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施工中所需材料（包括油锯、砍刀、薄膜、生物和化学防治药剂、药械等）自备，生物和化学防治药剂必须持有农药三证。材料到位后及时通知业主单位组织核查验收，其数量和质量必须经监理公司和业主单位验收签字，并建立进出仓台账。未经业主单位和监理公司签字确认或擅自采用其他药品、器具等相关防控材料以及改变防控除害方法的，一概不予验收。</w:t>
      </w:r>
    </w:p>
    <w:p w14:paraId="3C240899">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死亡松树伐桩和诱捕器挂设点要进行GPS定位记录并粘贴标签；按时更换诱芯，收集天牛，死亡松树无害化处理。并做好日常记录，归档备查。</w:t>
      </w:r>
    </w:p>
    <w:p w14:paraId="2F0FE2A9">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0" w:leftChars="0" w:firstLine="425" w:firstLineChars="0"/>
        <w:textAlignment w:val="auto"/>
        <w:rPr>
          <w:rFonts w:hint="default" w:ascii="宋体" w:hAnsi="宋体" w:eastAsia="宋体"/>
          <w:b w:val="0"/>
          <w:bCs/>
          <w:color w:val="auto"/>
          <w:sz w:val="24"/>
          <w:szCs w:val="24"/>
          <w:highlight w:val="none"/>
          <w:lang w:val="en-US" w:eastAsia="zh-CN"/>
        </w:rPr>
      </w:pPr>
      <w:r>
        <w:rPr>
          <w:rFonts w:hint="default" w:ascii="宋体" w:hAnsi="宋体" w:eastAsia="宋体"/>
          <w:b w:val="0"/>
          <w:bCs/>
          <w:color w:val="auto"/>
          <w:sz w:val="24"/>
          <w:szCs w:val="24"/>
          <w:highlight w:val="none"/>
          <w:lang w:val="en-US" w:eastAsia="zh-CN"/>
        </w:rPr>
        <w:t>合同范围的项目，应由</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直接供应，不得转包或分包；如有转包或分包，业主单位有权解除合同，并追究</w:t>
      </w:r>
      <w:r>
        <w:rPr>
          <w:rFonts w:hint="eastAsia" w:ascii="宋体" w:hAnsi="宋体" w:eastAsia="宋体"/>
          <w:b w:val="0"/>
          <w:bCs/>
          <w:color w:val="auto"/>
          <w:sz w:val="24"/>
          <w:szCs w:val="24"/>
          <w:highlight w:val="none"/>
          <w:lang w:val="en-US" w:eastAsia="zh-CN"/>
        </w:rPr>
        <w:t>中标人</w:t>
      </w:r>
      <w:r>
        <w:rPr>
          <w:rFonts w:hint="default" w:ascii="宋体" w:hAnsi="宋体" w:eastAsia="宋体"/>
          <w:b w:val="0"/>
          <w:bCs/>
          <w:color w:val="auto"/>
          <w:sz w:val="24"/>
          <w:szCs w:val="24"/>
          <w:highlight w:val="none"/>
          <w:lang w:val="en-US" w:eastAsia="zh-CN"/>
        </w:rPr>
        <w:t>的违约责任。</w:t>
      </w:r>
    </w:p>
    <w:bookmarkEnd w:id="80"/>
    <w:bookmarkEnd w:id="81"/>
    <w:bookmarkEnd w:id="82"/>
    <w:bookmarkEnd w:id="83"/>
    <w:bookmarkEnd w:id="84"/>
    <w:bookmarkEnd w:id="85"/>
    <w:bookmarkEnd w:id="86"/>
    <w:bookmarkEnd w:id="87"/>
    <w:p w14:paraId="36D86592">
      <w:pPr>
        <w:numPr>
          <w:ilvl w:val="1"/>
          <w:numId w:val="7"/>
        </w:numPr>
        <w:tabs>
          <w:tab w:val="left" w:pos="993"/>
        </w:tabs>
        <w:spacing w:line="360" w:lineRule="auto"/>
        <w:ind w:left="0" w:leftChars="0" w:firstLine="425" w:firstLineChars="0"/>
        <w:rPr>
          <w:rFonts w:hint="eastAsia" w:ascii="宋体" w:hAnsi="宋体" w:eastAsia="宋体"/>
          <w:color w:val="auto"/>
          <w:sz w:val="24"/>
          <w:szCs w:val="28"/>
          <w:highlight w:val="none"/>
        </w:rPr>
      </w:pPr>
      <w:r>
        <w:rPr>
          <w:rFonts w:hint="eastAsia" w:ascii="宋体" w:hAnsi="宋体" w:eastAsia="宋体"/>
          <w:color w:val="auto"/>
          <w:sz w:val="24"/>
          <w:szCs w:val="28"/>
          <w:highlight w:val="none"/>
        </w:rPr>
        <w:t>中标人合同签订一周内必须组建施工队伍（人员名单、身份证</w:t>
      </w:r>
      <w:r>
        <w:rPr>
          <w:rFonts w:hint="eastAsia" w:ascii="宋体" w:hAnsi="宋体" w:eastAsia="宋体"/>
          <w:color w:val="auto"/>
          <w:sz w:val="24"/>
          <w:szCs w:val="28"/>
          <w:highlight w:val="none"/>
          <w:lang w:eastAsia="zh-CN"/>
        </w:rPr>
        <w:t>扫描件</w:t>
      </w:r>
      <w:r>
        <w:rPr>
          <w:rFonts w:hint="eastAsia" w:ascii="宋体" w:hAnsi="宋体" w:eastAsia="宋体"/>
          <w:color w:val="auto"/>
          <w:sz w:val="24"/>
          <w:szCs w:val="28"/>
          <w:highlight w:val="none"/>
        </w:rPr>
        <w:t>、联系电话报采购人备案）及时进场施工，配备专职业务技术管理人员和森保专业或掌握松材线虫病监测技术人员至少各一人（现场管理人员两个人或以上名单、专业资格证书、身份证</w:t>
      </w:r>
      <w:r>
        <w:rPr>
          <w:rFonts w:hint="eastAsia" w:ascii="宋体" w:hAnsi="宋体" w:eastAsia="宋体"/>
          <w:color w:val="auto"/>
          <w:sz w:val="24"/>
          <w:szCs w:val="28"/>
          <w:highlight w:val="none"/>
          <w:lang w:eastAsia="zh-CN"/>
        </w:rPr>
        <w:t>扫描件</w:t>
      </w:r>
      <w:r>
        <w:rPr>
          <w:rFonts w:hint="eastAsia" w:ascii="宋体" w:hAnsi="宋体" w:eastAsia="宋体"/>
          <w:color w:val="auto"/>
          <w:sz w:val="24"/>
          <w:szCs w:val="28"/>
          <w:highlight w:val="none"/>
        </w:rPr>
        <w:t>及具体组织分工情况报采购人备案），设立松材线虫病检测专用实验室20平方米以上，配备专用显微镜、离心机等检测设备，实验室配备齐全后应报请采购人验收。施工中若需办理诱木设置和枯死树采伐手续，应主动与林权者联系，取得相关手续材料，统一到区林业相关单位办理。</w:t>
      </w:r>
    </w:p>
    <w:p w14:paraId="28BA61DA">
      <w:pPr>
        <w:numPr>
          <w:ilvl w:val="1"/>
          <w:numId w:val="7"/>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w:t>
      </w:r>
      <w:r>
        <w:rPr>
          <w:rFonts w:ascii="宋体" w:hAnsi="宋体" w:eastAsia="宋体"/>
          <w:color w:val="auto"/>
          <w:sz w:val="24"/>
          <w:szCs w:val="28"/>
          <w:highlight w:val="none"/>
        </w:rPr>
        <w:t>提供的采购标的应符合国家知识产权法律、法规的规定；</w:t>
      </w:r>
      <w:r>
        <w:rPr>
          <w:rFonts w:hint="eastAsia" w:ascii="宋体" w:hAnsi="宋体" w:eastAsia="宋体"/>
          <w:color w:val="auto"/>
          <w:sz w:val="24"/>
          <w:szCs w:val="28"/>
          <w:highlight w:val="none"/>
        </w:rPr>
        <w:t>投标人中标</w:t>
      </w:r>
      <w:r>
        <w:rPr>
          <w:rFonts w:ascii="宋体" w:hAnsi="宋体" w:eastAsia="宋体"/>
          <w:color w:val="auto"/>
          <w:sz w:val="24"/>
          <w:szCs w:val="28"/>
          <w:highlight w:val="none"/>
        </w:rPr>
        <w:t>后需保证</w:t>
      </w:r>
      <w:r>
        <w:rPr>
          <w:rFonts w:hint="eastAsia" w:ascii="宋体" w:hAnsi="宋体" w:eastAsia="宋体"/>
          <w:color w:val="auto"/>
          <w:sz w:val="24"/>
          <w:szCs w:val="28"/>
          <w:highlight w:val="none"/>
        </w:rPr>
        <w:t>采购</w:t>
      </w:r>
      <w:r>
        <w:rPr>
          <w:rFonts w:ascii="宋体" w:hAnsi="宋体" w:eastAsia="宋体"/>
          <w:color w:val="auto"/>
          <w:sz w:val="24"/>
          <w:szCs w:val="28"/>
          <w:highlight w:val="none"/>
        </w:rPr>
        <w:t>人不受到第三方关于侵犯知识产权及专利权、商标权或工业设计权等知识产权方面的指控，若任何第三方提出此方面指控均与</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无关，</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应与第三方交涉，并承担可能发生的一切法律责任、费用和后果；若</w:t>
      </w:r>
      <w:r>
        <w:rPr>
          <w:rFonts w:hint="eastAsia" w:ascii="宋体" w:hAnsi="宋体" w:eastAsia="宋体"/>
          <w:color w:val="auto"/>
          <w:sz w:val="24"/>
          <w:szCs w:val="28"/>
          <w:highlight w:val="none"/>
        </w:rPr>
        <w:t>采购人</w:t>
      </w:r>
      <w:r>
        <w:rPr>
          <w:rFonts w:ascii="宋体" w:hAnsi="宋体" w:eastAsia="宋体"/>
          <w:color w:val="auto"/>
          <w:sz w:val="24"/>
          <w:szCs w:val="28"/>
          <w:highlight w:val="none"/>
        </w:rPr>
        <w:t>因此而遭致损失，则</w:t>
      </w:r>
      <w:r>
        <w:rPr>
          <w:rFonts w:hint="eastAsia" w:ascii="宋体" w:hAnsi="宋体" w:eastAsia="宋体"/>
          <w:color w:val="auto"/>
          <w:sz w:val="24"/>
          <w:szCs w:val="28"/>
          <w:highlight w:val="none"/>
        </w:rPr>
        <w:t>中标人</w:t>
      </w:r>
      <w:r>
        <w:rPr>
          <w:rFonts w:ascii="宋体" w:hAnsi="宋体" w:eastAsia="宋体"/>
          <w:color w:val="auto"/>
          <w:sz w:val="24"/>
          <w:szCs w:val="28"/>
          <w:highlight w:val="none"/>
        </w:rPr>
        <w:t>应赔偿该损失。</w:t>
      </w:r>
    </w:p>
    <w:p w14:paraId="4F88091E">
      <w:pPr>
        <w:numPr>
          <w:ilvl w:val="1"/>
          <w:numId w:val="7"/>
        </w:numPr>
        <w:tabs>
          <w:tab w:val="left" w:pos="993"/>
        </w:tabs>
        <w:spacing w:line="360" w:lineRule="auto"/>
        <w:ind w:left="0" w:leftChars="0" w:firstLine="425" w:firstLineChars="0"/>
        <w:rPr>
          <w:rFonts w:ascii="宋体" w:hAnsi="宋体" w:eastAsia="宋体"/>
          <w:color w:val="auto"/>
          <w:sz w:val="24"/>
          <w:szCs w:val="28"/>
          <w:highlight w:val="none"/>
        </w:rPr>
      </w:pPr>
      <w:r>
        <w:rPr>
          <w:rFonts w:hint="eastAsia" w:ascii="宋体" w:hAnsi="宋体" w:eastAsia="宋体"/>
          <w:color w:val="auto"/>
          <w:sz w:val="24"/>
          <w:szCs w:val="28"/>
          <w:highlight w:val="none"/>
        </w:rPr>
        <w:t>投标人应明确所提供的服务与采购需求存在的正负偏离情况。对照招标文件要求，在《技术和服务要求响应表》中逐条说明所提供的服务对采购需求的响应情况。投标人若未对采购需求进行逐条响应，将可能导致不利的评审后果。</w:t>
      </w:r>
    </w:p>
    <w:p w14:paraId="54E0F445">
      <w:pPr>
        <w:rPr>
          <w:color w:val="auto"/>
          <w:highlight w:val="none"/>
        </w:rPr>
      </w:pPr>
    </w:p>
    <w:p w14:paraId="2D6EE285">
      <w:pPr>
        <w:rPr>
          <w:color w:val="auto"/>
          <w:highlight w:val="none"/>
        </w:rPr>
      </w:pPr>
    </w:p>
    <w:p w14:paraId="1FF3D355">
      <w:pPr>
        <w:keepNext/>
        <w:keepLines/>
        <w:spacing w:beforeLines="100" w:afterLines="100"/>
        <w:jc w:val="left"/>
        <w:outlineLvl w:val="1"/>
        <w:rPr>
          <w:rFonts w:ascii="黑体" w:hAnsi="黑体" w:eastAsia="黑体" w:cs="Times New Roman"/>
          <w:b/>
          <w:bCs/>
          <w:color w:val="auto"/>
          <w:kern w:val="0"/>
          <w:sz w:val="30"/>
          <w:szCs w:val="32"/>
          <w:highlight w:val="none"/>
        </w:rPr>
      </w:pPr>
      <w:bookmarkStart w:id="88" w:name="_Toc139103682"/>
      <w:bookmarkStart w:id="89" w:name="_Toc130974181"/>
      <w:r>
        <w:rPr>
          <w:rFonts w:ascii="黑体" w:hAnsi="黑体" w:eastAsia="黑体" w:cs="Times New Roman"/>
          <w:b/>
          <w:bCs/>
          <w:color w:val="auto"/>
          <w:kern w:val="0"/>
          <w:sz w:val="30"/>
          <w:szCs w:val="32"/>
          <w:highlight w:val="none"/>
        </w:rPr>
        <w:t>三、商务要求</w:t>
      </w:r>
      <w:bookmarkEnd w:id="88"/>
      <w:bookmarkEnd w:id="89"/>
    </w:p>
    <w:p w14:paraId="4BA0CC2D">
      <w:pPr>
        <w:rPr>
          <w:rFonts w:asciiTheme="minorEastAsia" w:hAnsiTheme="minorEastAsia"/>
          <w:color w:val="auto"/>
          <w:sz w:val="28"/>
          <w:szCs w:val="28"/>
          <w:highlight w:val="none"/>
        </w:rPr>
      </w:pPr>
      <w:r>
        <w:rPr>
          <w:rFonts w:asciiTheme="minorEastAsia" w:hAnsiTheme="minorEastAsia"/>
          <w:color w:val="auto"/>
          <w:sz w:val="28"/>
          <w:szCs w:val="28"/>
          <w:highlight w:val="none"/>
        </w:rPr>
        <w:t>（以“★”标示的内容为不允许负偏离的实质性要求）</w:t>
      </w:r>
    </w:p>
    <w:p w14:paraId="5019EACD">
      <w:pPr>
        <w:spacing w:line="360" w:lineRule="auto"/>
        <w:rPr>
          <w:rFonts w:asciiTheme="minorEastAsia" w:hAnsiTheme="minorEastAsia"/>
          <w:color w:val="auto"/>
          <w:sz w:val="24"/>
          <w:szCs w:val="28"/>
          <w:highlight w:val="none"/>
        </w:rPr>
      </w:pPr>
      <w:r>
        <w:rPr>
          <w:rFonts w:asciiTheme="minorEastAsia" w:hAnsiTheme="minorEastAsia"/>
          <w:color w:val="auto"/>
          <w:sz w:val="24"/>
          <w:szCs w:val="28"/>
          <w:highlight w:val="none"/>
        </w:rPr>
        <w:t>采购包1</w:t>
      </w:r>
      <w:r>
        <w:rPr>
          <w:rFonts w:hint="eastAsia" w:asciiTheme="minorEastAsia" w:hAnsiTheme="minorEastAsia"/>
          <w:color w:val="auto"/>
          <w:sz w:val="24"/>
          <w:szCs w:val="28"/>
          <w:highlight w:val="none"/>
          <w:lang w:eastAsia="zh-CN"/>
        </w:rPr>
        <w:t>、</w:t>
      </w:r>
      <w:r>
        <w:rPr>
          <w:rFonts w:hint="eastAsia" w:asciiTheme="minorEastAsia" w:hAnsiTheme="minorEastAsia"/>
          <w:color w:val="auto"/>
          <w:sz w:val="24"/>
          <w:szCs w:val="28"/>
          <w:highlight w:val="none"/>
          <w:lang w:val="en-US" w:eastAsia="zh-CN"/>
        </w:rPr>
        <w:t>2、3</w:t>
      </w:r>
      <w:r>
        <w:rPr>
          <w:rFonts w:asciiTheme="minorEastAsia" w:hAnsiTheme="minorEastAsia"/>
          <w:color w:val="auto"/>
          <w:sz w:val="24"/>
          <w:szCs w:val="28"/>
          <w:highlight w:val="none"/>
        </w:rPr>
        <w:t>：</w:t>
      </w:r>
    </w:p>
    <w:tbl>
      <w:tblPr>
        <w:tblStyle w:val="17"/>
        <w:tblW w:w="90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521"/>
      </w:tblGrid>
      <w:tr w14:paraId="7A662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9193F0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序号</w:t>
            </w:r>
          </w:p>
        </w:tc>
        <w:tc>
          <w:tcPr>
            <w:tcW w:w="1276" w:type="dxa"/>
            <w:vAlign w:val="center"/>
          </w:tcPr>
          <w:p w14:paraId="0F43F83E">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参数性质</w:t>
            </w:r>
          </w:p>
        </w:tc>
        <w:tc>
          <w:tcPr>
            <w:tcW w:w="2390" w:type="dxa"/>
            <w:vAlign w:val="center"/>
          </w:tcPr>
          <w:p w14:paraId="77457288">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类型</w:t>
            </w:r>
          </w:p>
        </w:tc>
        <w:tc>
          <w:tcPr>
            <w:tcW w:w="4521" w:type="dxa"/>
            <w:vAlign w:val="center"/>
          </w:tcPr>
          <w:p w14:paraId="017DEBB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要求</w:t>
            </w:r>
          </w:p>
        </w:tc>
      </w:tr>
      <w:tr w14:paraId="3E971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8AA2B27">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1</w:t>
            </w:r>
          </w:p>
        </w:tc>
        <w:tc>
          <w:tcPr>
            <w:tcW w:w="1276" w:type="dxa"/>
            <w:vAlign w:val="center"/>
          </w:tcPr>
          <w:p w14:paraId="3C9EA04C">
            <w:pPr>
              <w:spacing w:line="360" w:lineRule="auto"/>
              <w:jc w:val="center"/>
              <w:rPr>
                <w:rFonts w:ascii="宋体" w:hAnsi="宋体" w:eastAsia="宋体" w:cs="Times New Roman"/>
                <w:color w:val="auto"/>
                <w:sz w:val="24"/>
                <w:szCs w:val="24"/>
                <w:highlight w:val="none"/>
              </w:rPr>
            </w:pPr>
          </w:p>
        </w:tc>
        <w:tc>
          <w:tcPr>
            <w:tcW w:w="2390" w:type="dxa"/>
            <w:vAlign w:val="center"/>
          </w:tcPr>
          <w:p w14:paraId="2919004B">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交货时间</w:t>
            </w:r>
          </w:p>
        </w:tc>
        <w:tc>
          <w:tcPr>
            <w:tcW w:w="4521" w:type="dxa"/>
            <w:vAlign w:val="center"/>
          </w:tcPr>
          <w:p w14:paraId="4F9D2677">
            <w:pPr>
              <w:spacing w:line="360" w:lineRule="auto"/>
              <w:jc w:val="center"/>
              <w:rPr>
                <w:rFonts w:hint="default" w:ascii="宋体" w:hAnsi="宋体" w:cs="Times New Roman" w:eastAsiaTheme="minorEastAsia"/>
                <w:color w:val="auto"/>
                <w:sz w:val="24"/>
                <w:szCs w:val="24"/>
                <w:highlight w:val="none"/>
                <w:lang w:val="en-US" w:eastAsia="zh-CN"/>
              </w:rPr>
            </w:pPr>
            <w:r>
              <w:rPr>
                <w:rFonts w:hint="eastAsia" w:ascii="宋体" w:hAnsi="宋体" w:eastAsia="宋体" w:cs="Times New Roman"/>
                <w:color w:val="auto"/>
                <w:sz w:val="24"/>
                <w:szCs w:val="24"/>
                <w:highlight w:val="none"/>
              </w:rPr>
              <w:t>服务期：自合同签订之日</w:t>
            </w:r>
            <w:r>
              <w:rPr>
                <w:rFonts w:hint="eastAsia" w:ascii="宋体" w:hAnsi="宋体" w:eastAsia="宋体" w:cs="Times New Roman"/>
                <w:color w:val="auto"/>
                <w:sz w:val="24"/>
                <w:szCs w:val="24"/>
                <w:highlight w:val="none"/>
                <w:lang w:val="en-US" w:eastAsia="zh-CN"/>
              </w:rPr>
              <w:t>至2026年3月31日，联合竣工验收合格后方可结束</w:t>
            </w:r>
          </w:p>
        </w:tc>
      </w:tr>
      <w:tr w14:paraId="61CD5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6AFFE02">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2</w:t>
            </w:r>
          </w:p>
        </w:tc>
        <w:tc>
          <w:tcPr>
            <w:tcW w:w="1276" w:type="dxa"/>
            <w:vAlign w:val="center"/>
          </w:tcPr>
          <w:p w14:paraId="6F6AF3C0">
            <w:pPr>
              <w:spacing w:line="360" w:lineRule="auto"/>
              <w:jc w:val="center"/>
              <w:rPr>
                <w:rFonts w:ascii="宋体" w:hAnsi="宋体" w:eastAsia="宋体" w:cs="Times New Roman"/>
                <w:color w:val="auto"/>
                <w:sz w:val="24"/>
                <w:szCs w:val="24"/>
                <w:highlight w:val="none"/>
              </w:rPr>
            </w:pPr>
          </w:p>
        </w:tc>
        <w:tc>
          <w:tcPr>
            <w:tcW w:w="2390" w:type="dxa"/>
            <w:vAlign w:val="center"/>
          </w:tcPr>
          <w:p w14:paraId="24CB1D8C">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交货地点</w:t>
            </w:r>
          </w:p>
        </w:tc>
        <w:tc>
          <w:tcPr>
            <w:tcW w:w="4521" w:type="dxa"/>
            <w:vAlign w:val="center"/>
          </w:tcPr>
          <w:p w14:paraId="65D4E9E0">
            <w:pPr>
              <w:spacing w:line="360" w:lineRule="auto"/>
              <w:jc w:val="center"/>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服务地点：</w:t>
            </w:r>
            <w:r>
              <w:rPr>
                <w:rFonts w:hint="eastAsia" w:ascii="宋体" w:hAnsi="宋体" w:eastAsia="宋体" w:cs="Times New Roman"/>
                <w:color w:val="auto"/>
                <w:sz w:val="24"/>
                <w:szCs w:val="24"/>
                <w:highlight w:val="none"/>
              </w:rPr>
              <w:t>福建省厦门市同安区五显镇</w:t>
            </w:r>
            <w:r>
              <w:rPr>
                <w:rFonts w:hint="eastAsia" w:ascii="宋体" w:hAnsi="宋体" w:eastAsia="宋体" w:cs="Times New Roman"/>
                <w:color w:val="auto"/>
                <w:sz w:val="24"/>
                <w:szCs w:val="24"/>
                <w:highlight w:val="none"/>
                <w:lang w:val="en-US" w:eastAsia="zh-CN"/>
              </w:rPr>
              <w:t>行政区域内采购人指定地点</w:t>
            </w:r>
          </w:p>
        </w:tc>
      </w:tr>
      <w:tr w14:paraId="29D27A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7CEDE5BB">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3</w:t>
            </w:r>
          </w:p>
        </w:tc>
        <w:tc>
          <w:tcPr>
            <w:tcW w:w="1276" w:type="dxa"/>
            <w:vAlign w:val="center"/>
          </w:tcPr>
          <w:p w14:paraId="72D83E3F">
            <w:pPr>
              <w:spacing w:line="360" w:lineRule="auto"/>
              <w:jc w:val="center"/>
              <w:rPr>
                <w:rFonts w:ascii="宋体" w:hAnsi="宋体" w:eastAsia="宋体" w:cs="Times New Roman"/>
                <w:color w:val="auto"/>
                <w:sz w:val="24"/>
                <w:szCs w:val="24"/>
                <w:highlight w:val="none"/>
              </w:rPr>
            </w:pPr>
          </w:p>
        </w:tc>
        <w:tc>
          <w:tcPr>
            <w:tcW w:w="2390" w:type="dxa"/>
            <w:vAlign w:val="center"/>
          </w:tcPr>
          <w:p w14:paraId="3C8D3F02">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交货条件</w:t>
            </w:r>
          </w:p>
        </w:tc>
        <w:tc>
          <w:tcPr>
            <w:tcW w:w="4521" w:type="dxa"/>
            <w:vAlign w:val="center"/>
          </w:tcPr>
          <w:p w14:paraId="3C247BF4">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完成所有防治任务，通过采购人验收。</w:t>
            </w:r>
          </w:p>
        </w:tc>
      </w:tr>
      <w:tr w14:paraId="404C6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65042C9">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4</w:t>
            </w:r>
          </w:p>
        </w:tc>
        <w:tc>
          <w:tcPr>
            <w:tcW w:w="1276" w:type="dxa"/>
            <w:vAlign w:val="center"/>
          </w:tcPr>
          <w:p w14:paraId="54237174">
            <w:pPr>
              <w:spacing w:line="360" w:lineRule="auto"/>
              <w:jc w:val="center"/>
              <w:rPr>
                <w:rFonts w:ascii="宋体" w:hAnsi="宋体" w:eastAsia="宋体" w:cs="Times New Roman"/>
                <w:color w:val="auto"/>
                <w:sz w:val="24"/>
                <w:szCs w:val="24"/>
                <w:highlight w:val="none"/>
              </w:rPr>
            </w:pPr>
          </w:p>
        </w:tc>
        <w:tc>
          <w:tcPr>
            <w:tcW w:w="2390" w:type="dxa"/>
            <w:vAlign w:val="center"/>
          </w:tcPr>
          <w:p w14:paraId="2082C6B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是否邀请投标人验收</w:t>
            </w:r>
          </w:p>
        </w:tc>
        <w:tc>
          <w:tcPr>
            <w:tcW w:w="4521" w:type="dxa"/>
            <w:vAlign w:val="center"/>
          </w:tcPr>
          <w:p w14:paraId="5C89B14F">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不邀请</w:t>
            </w:r>
          </w:p>
        </w:tc>
      </w:tr>
      <w:tr w14:paraId="45B25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5AA3ED54">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5</w:t>
            </w:r>
          </w:p>
        </w:tc>
        <w:tc>
          <w:tcPr>
            <w:tcW w:w="1276" w:type="dxa"/>
            <w:vAlign w:val="center"/>
          </w:tcPr>
          <w:p w14:paraId="03735813">
            <w:pPr>
              <w:spacing w:line="360" w:lineRule="auto"/>
              <w:jc w:val="center"/>
              <w:rPr>
                <w:rFonts w:ascii="宋体" w:hAnsi="宋体" w:eastAsia="宋体" w:cs="Times New Roman"/>
                <w:color w:val="auto"/>
                <w:sz w:val="24"/>
                <w:szCs w:val="24"/>
                <w:highlight w:val="none"/>
              </w:rPr>
            </w:pPr>
          </w:p>
        </w:tc>
        <w:tc>
          <w:tcPr>
            <w:tcW w:w="2390" w:type="dxa"/>
            <w:vAlign w:val="center"/>
          </w:tcPr>
          <w:p w14:paraId="29A39DC0">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履约验收方式</w:t>
            </w:r>
          </w:p>
        </w:tc>
        <w:tc>
          <w:tcPr>
            <w:tcW w:w="4521" w:type="dxa"/>
            <w:vAlign w:val="center"/>
          </w:tcPr>
          <w:p w14:paraId="53725669">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1、期次1，说明：【</w:t>
            </w:r>
            <w:r>
              <w:rPr>
                <w:rFonts w:hint="eastAsia" w:ascii="宋体" w:hAnsi="宋体" w:eastAsia="宋体" w:cs="Times New Roman"/>
                <w:color w:val="auto"/>
                <w:kern w:val="0"/>
                <w:sz w:val="24"/>
                <w:szCs w:val="24"/>
                <w:highlight w:val="none"/>
                <w:lang w:val="en-US" w:eastAsia="zh-CN"/>
              </w:rPr>
              <w:t>具体详见招标文件“质量验收”、“成效检查与评价”要求</w:t>
            </w:r>
            <w:r>
              <w:rPr>
                <w:rFonts w:hint="eastAsia" w:ascii="宋体" w:hAnsi="宋体" w:eastAsia="宋体" w:cs="Times New Roman"/>
                <w:color w:val="auto"/>
                <w:kern w:val="0"/>
                <w:sz w:val="24"/>
                <w:szCs w:val="24"/>
                <w:highlight w:val="none"/>
              </w:rPr>
              <w:t>】</w:t>
            </w:r>
          </w:p>
        </w:tc>
      </w:tr>
      <w:tr w14:paraId="04246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451B8306">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6</w:t>
            </w:r>
          </w:p>
        </w:tc>
        <w:tc>
          <w:tcPr>
            <w:tcW w:w="1276" w:type="dxa"/>
            <w:vAlign w:val="center"/>
          </w:tcPr>
          <w:p w14:paraId="245055EC">
            <w:pPr>
              <w:spacing w:line="360" w:lineRule="auto"/>
              <w:jc w:val="center"/>
              <w:rPr>
                <w:rFonts w:ascii="宋体" w:hAnsi="宋体" w:eastAsia="宋体" w:cs="Times New Roman"/>
                <w:color w:val="auto"/>
                <w:sz w:val="24"/>
                <w:szCs w:val="24"/>
                <w:highlight w:val="none"/>
              </w:rPr>
            </w:pPr>
          </w:p>
        </w:tc>
        <w:tc>
          <w:tcPr>
            <w:tcW w:w="2390" w:type="dxa"/>
            <w:vAlign w:val="center"/>
          </w:tcPr>
          <w:p w14:paraId="76A844D5">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合同支付方式</w:t>
            </w:r>
          </w:p>
        </w:tc>
        <w:tc>
          <w:tcPr>
            <w:tcW w:w="4521" w:type="dxa"/>
            <w:vAlign w:val="center"/>
          </w:tcPr>
          <w:p w14:paraId="16C6A090">
            <w:pPr>
              <w:spacing w:line="360" w:lineRule="auto"/>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1、【</w:t>
            </w:r>
            <w:r>
              <w:rPr>
                <w:rFonts w:hint="eastAsia" w:ascii="宋体" w:hAnsi="宋体" w:eastAsia="宋体" w:cs="Times New Roman"/>
                <w:color w:val="auto"/>
                <w:kern w:val="0"/>
                <w:sz w:val="24"/>
                <w:szCs w:val="24"/>
                <w:highlight w:val="none"/>
                <w:lang w:val="en-US" w:eastAsia="zh-CN"/>
              </w:rPr>
              <w:t>按照招标文件第五章“付款要求”</w:t>
            </w:r>
            <w:r>
              <w:rPr>
                <w:rFonts w:hint="eastAsia" w:ascii="宋体" w:hAnsi="宋体" w:eastAsia="宋体" w:cs="Times New Roman"/>
                <w:color w:val="auto"/>
                <w:kern w:val="0"/>
                <w:sz w:val="24"/>
                <w:szCs w:val="24"/>
                <w:highlight w:val="none"/>
              </w:rPr>
              <w:t>】，达到付款条件起【</w:t>
            </w:r>
            <w:r>
              <w:rPr>
                <w:rFonts w:hint="eastAsia" w:ascii="宋体" w:hAnsi="宋体" w:eastAsia="宋体" w:cs="Times New Roman"/>
                <w:color w:val="auto"/>
                <w:kern w:val="0"/>
                <w:sz w:val="24"/>
                <w:szCs w:val="24"/>
                <w:highlight w:val="none"/>
                <w:lang w:val="en-US" w:eastAsia="zh-CN"/>
              </w:rPr>
              <w:t>7</w:t>
            </w:r>
            <w:r>
              <w:rPr>
                <w:rFonts w:hint="eastAsia" w:ascii="宋体" w:hAnsi="宋体" w:eastAsia="宋体" w:cs="Times New Roman"/>
                <w:color w:val="auto"/>
                <w:kern w:val="0"/>
                <w:sz w:val="24"/>
                <w:szCs w:val="24"/>
                <w:highlight w:val="none"/>
              </w:rPr>
              <w:t>】日，支付</w:t>
            </w:r>
            <w:r>
              <w:rPr>
                <w:rFonts w:hint="eastAsia" w:ascii="宋体" w:hAnsi="宋体" w:eastAsia="宋体" w:cs="Times New Roman"/>
                <w:color w:val="auto"/>
                <w:kern w:val="0"/>
                <w:sz w:val="24"/>
                <w:szCs w:val="24"/>
                <w:highlight w:val="none"/>
                <w:lang w:val="en-US" w:eastAsia="zh-CN"/>
              </w:rPr>
              <w:t>阶段工程款</w:t>
            </w:r>
            <w:r>
              <w:rPr>
                <w:rFonts w:hint="eastAsia" w:ascii="宋体" w:hAnsi="宋体" w:eastAsia="宋体" w:cs="Times New Roman"/>
                <w:color w:val="auto"/>
                <w:kern w:val="0"/>
                <w:sz w:val="24"/>
                <w:szCs w:val="24"/>
                <w:highlight w:val="none"/>
              </w:rPr>
              <w:t>的【</w:t>
            </w:r>
            <w:r>
              <w:rPr>
                <w:rFonts w:hint="eastAsia" w:ascii="宋体" w:hAnsi="宋体" w:eastAsia="宋体" w:cs="Times New Roman"/>
                <w:color w:val="auto"/>
                <w:kern w:val="0"/>
                <w:sz w:val="24"/>
                <w:szCs w:val="24"/>
                <w:highlight w:val="none"/>
                <w:lang w:val="en-US" w:eastAsia="zh-CN"/>
              </w:rPr>
              <w:t>100</w:t>
            </w:r>
            <w:r>
              <w:rPr>
                <w:rFonts w:hint="eastAsia" w:ascii="宋体" w:hAnsi="宋体" w:eastAsia="宋体" w:cs="Times New Roman"/>
                <w:color w:val="auto"/>
                <w:kern w:val="0"/>
                <w:sz w:val="24"/>
                <w:szCs w:val="24"/>
                <w:highlight w:val="none"/>
              </w:rPr>
              <w:t>】%。</w:t>
            </w:r>
          </w:p>
        </w:tc>
      </w:tr>
      <w:tr w14:paraId="5A6FAC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28BD2356">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p>
        </w:tc>
        <w:tc>
          <w:tcPr>
            <w:tcW w:w="1276" w:type="dxa"/>
            <w:vAlign w:val="center"/>
          </w:tcPr>
          <w:p w14:paraId="179B33AF">
            <w:pPr>
              <w:spacing w:line="360" w:lineRule="auto"/>
              <w:jc w:val="center"/>
              <w:rPr>
                <w:rFonts w:ascii="宋体" w:hAnsi="宋体" w:eastAsia="宋体" w:cs="Times New Roman"/>
                <w:color w:val="auto"/>
                <w:sz w:val="24"/>
                <w:szCs w:val="24"/>
                <w:highlight w:val="none"/>
              </w:rPr>
            </w:pPr>
          </w:p>
        </w:tc>
        <w:tc>
          <w:tcPr>
            <w:tcW w:w="2390" w:type="dxa"/>
            <w:vAlign w:val="center"/>
          </w:tcPr>
          <w:p w14:paraId="1B0ECB4F">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履约保证金</w:t>
            </w:r>
          </w:p>
        </w:tc>
        <w:tc>
          <w:tcPr>
            <w:tcW w:w="4521" w:type="dxa"/>
            <w:vAlign w:val="center"/>
          </w:tcPr>
          <w:p w14:paraId="17E8BA91">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缴纳：</w:t>
            </w:r>
          </w:p>
          <w:p w14:paraId="7CD5E65D">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本采购包履约保证金为合同金额的【</w:t>
            </w:r>
            <w:r>
              <w:rPr>
                <w:rFonts w:hint="eastAsia" w:ascii="宋体" w:hAnsi="宋体" w:eastAsia="宋体" w:cs="Times New Roman"/>
                <w:color w:val="auto"/>
                <w:kern w:val="0"/>
                <w:sz w:val="24"/>
                <w:szCs w:val="24"/>
                <w:highlight w:val="none"/>
                <w:lang w:val="en-US" w:eastAsia="zh-CN"/>
              </w:rPr>
              <w:t>5</w:t>
            </w:r>
            <w:r>
              <w:rPr>
                <w:rFonts w:hint="eastAsia" w:ascii="宋体" w:hAnsi="宋体" w:eastAsia="宋体" w:cs="Times New Roman"/>
                <w:color w:val="auto"/>
                <w:kern w:val="0"/>
                <w:sz w:val="24"/>
                <w:szCs w:val="24"/>
                <w:highlight w:val="none"/>
              </w:rPr>
              <w:t>】%。</w:t>
            </w:r>
          </w:p>
          <w:p w14:paraId="0D5753F0">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说明：</w:t>
            </w:r>
          </w:p>
          <w:p w14:paraId="0F181145">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收取时间：合同签订时提交。对符合规定的中小企业减半收取履约保证金。</w:t>
            </w:r>
          </w:p>
          <w:p w14:paraId="7A4F5ACB">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退还时间：在合同履约完毕且无合同纠纷后5个工作日内向供应商退清履约保证金。</w:t>
            </w:r>
          </w:p>
          <w:p w14:paraId="59CCE658">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提交方式：允许供应商自行选择提交履约保证金的方式。</w:t>
            </w:r>
          </w:p>
          <w:p w14:paraId="78FF7A83">
            <w:pPr>
              <w:spacing w:line="360" w:lineRule="auto"/>
              <w:ind w:firstLine="480" w:firstLineChars="200"/>
              <w:jc w:val="left"/>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不予退还的情形：供应商未按合同约定承担违约责任的，采购人有权不予退还履约保证金。</w:t>
            </w:r>
          </w:p>
        </w:tc>
      </w:tr>
      <w:tr w14:paraId="6CE4E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vAlign w:val="center"/>
          </w:tcPr>
          <w:p w14:paraId="174CEFED">
            <w:pPr>
              <w:spacing w:line="360" w:lineRule="auto"/>
              <w:jc w:val="center"/>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8</w:t>
            </w:r>
          </w:p>
        </w:tc>
        <w:tc>
          <w:tcPr>
            <w:tcW w:w="1276" w:type="dxa"/>
            <w:vAlign w:val="center"/>
          </w:tcPr>
          <w:p w14:paraId="778CF738">
            <w:pPr>
              <w:spacing w:line="360" w:lineRule="auto"/>
              <w:jc w:val="center"/>
              <w:rPr>
                <w:rFonts w:ascii="宋体" w:hAnsi="宋体" w:eastAsia="宋体" w:cs="Times New Roman"/>
                <w:color w:val="auto"/>
                <w:sz w:val="24"/>
                <w:szCs w:val="24"/>
                <w:highlight w:val="none"/>
              </w:rPr>
            </w:pPr>
          </w:p>
        </w:tc>
        <w:tc>
          <w:tcPr>
            <w:tcW w:w="2390" w:type="dxa"/>
            <w:vAlign w:val="center"/>
          </w:tcPr>
          <w:p w14:paraId="05DC7797">
            <w:pPr>
              <w:spacing w:line="360" w:lineRule="auto"/>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其他</w:t>
            </w:r>
          </w:p>
        </w:tc>
        <w:tc>
          <w:tcPr>
            <w:tcW w:w="4521" w:type="dxa"/>
            <w:vAlign w:val="center"/>
          </w:tcPr>
          <w:p w14:paraId="574AD033">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本表由于系统限制编辑，若本章其他地方内容与本表内容不一致的，以其他地方表述内容为准。</w:t>
            </w:r>
          </w:p>
        </w:tc>
      </w:tr>
    </w:tbl>
    <w:p w14:paraId="1DD5AE75">
      <w:pPr>
        <w:spacing w:line="360" w:lineRule="auto"/>
        <w:ind w:firstLine="480" w:firstLineChars="200"/>
        <w:rPr>
          <w:rFonts w:asciiTheme="minorEastAsia" w:hAnsiTheme="minorEastAsia"/>
          <w:color w:val="auto"/>
          <w:sz w:val="24"/>
          <w:szCs w:val="28"/>
          <w:highlight w:val="none"/>
        </w:rPr>
      </w:pPr>
    </w:p>
    <w:p w14:paraId="30C30BEB">
      <w:pPr>
        <w:spacing w:line="360" w:lineRule="auto"/>
        <w:rPr>
          <w:rFonts w:asciiTheme="minorEastAsia" w:hAnsiTheme="minorEastAsia"/>
          <w:b/>
          <w:color w:val="auto"/>
          <w:sz w:val="24"/>
          <w:szCs w:val="28"/>
          <w:highlight w:val="none"/>
        </w:rPr>
      </w:pPr>
      <w:r>
        <w:rPr>
          <w:rFonts w:asciiTheme="minorEastAsia" w:hAnsiTheme="minorEastAsia"/>
          <w:b/>
          <w:color w:val="auto"/>
          <w:sz w:val="24"/>
          <w:szCs w:val="28"/>
          <w:highlight w:val="none"/>
        </w:rPr>
        <w:t>其他商务要求</w:t>
      </w:r>
    </w:p>
    <w:p w14:paraId="3E707498">
      <w:pPr>
        <w:numPr>
          <w:ilvl w:val="0"/>
          <w:numId w:val="8"/>
        </w:numPr>
        <w:spacing w:line="360" w:lineRule="auto"/>
        <w:ind w:left="0" w:leftChars="0" w:firstLine="0" w:firstLineChars="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质量验收</w:t>
      </w:r>
    </w:p>
    <w:p w14:paraId="47EE1D08">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90" w:name="_Toc26308"/>
      <w:bookmarkStart w:id="91" w:name="_Toc27516"/>
      <w:bookmarkStart w:id="92" w:name="_Toc13109"/>
      <w:bookmarkStart w:id="93" w:name="_Toc23704"/>
      <w:bookmarkStart w:id="94" w:name="_Toc9061"/>
      <w:bookmarkStart w:id="95" w:name="_Toc11036"/>
      <w:bookmarkStart w:id="96" w:name="_Toc18986"/>
      <w:bookmarkStart w:id="97" w:name="_Toc3626"/>
      <w:r>
        <w:rPr>
          <w:rFonts w:hint="eastAsia" w:ascii="宋体" w:hAnsi="宋体" w:eastAsia="宋体" w:cs="宋体"/>
          <w:b w:val="0"/>
          <w:bCs w:val="0"/>
          <w:color w:val="auto"/>
          <w:kern w:val="0"/>
          <w:sz w:val="24"/>
          <w:szCs w:val="24"/>
          <w:highlight w:val="none"/>
          <w:lang w:val="en-US" w:eastAsia="zh-CN"/>
        </w:rPr>
        <w:t>检查时间</w:t>
      </w:r>
      <w:bookmarkEnd w:id="90"/>
      <w:bookmarkEnd w:id="91"/>
      <w:bookmarkEnd w:id="92"/>
      <w:bookmarkEnd w:id="93"/>
      <w:bookmarkEnd w:id="94"/>
      <w:bookmarkEnd w:id="95"/>
      <w:bookmarkEnd w:id="96"/>
      <w:bookmarkEnd w:id="97"/>
    </w:p>
    <w:p w14:paraId="54F8D65A">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除治质量检查根据防治和完成情况不定期开展，重点在9月、12月检查死亡松树阶段清理完成情况和质量</w:t>
      </w:r>
      <w:r>
        <w:rPr>
          <w:rFonts w:hint="default" w:ascii="宋体" w:hAnsi="宋体" w:eastAsia="宋体" w:cs="宋体"/>
          <w:b w:val="0"/>
          <w:bCs w:val="0"/>
          <w:color w:val="auto"/>
          <w:kern w:val="0"/>
          <w:sz w:val="24"/>
          <w:szCs w:val="24"/>
          <w:highlight w:val="none"/>
          <w:lang w:val="en-US" w:eastAsia="zh-CN"/>
        </w:rPr>
        <w:t>，3月和11月检查防治性采伐完成情况和质量</w:t>
      </w:r>
      <w:r>
        <w:rPr>
          <w:rFonts w:hint="eastAsia" w:ascii="宋体" w:hAnsi="宋体" w:eastAsia="宋体" w:cs="宋体"/>
          <w:b w:val="0"/>
          <w:bCs w:val="0"/>
          <w:color w:val="auto"/>
          <w:kern w:val="0"/>
          <w:sz w:val="24"/>
          <w:szCs w:val="24"/>
          <w:highlight w:val="none"/>
          <w:lang w:val="en-US" w:eastAsia="zh-CN"/>
        </w:rPr>
        <w:t>。业主单位在4月和11月对松墨天牛综合防控情况进行跟踪检查。</w:t>
      </w:r>
    </w:p>
    <w:p w14:paraId="5402B516">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98" w:name="_Toc19739"/>
      <w:bookmarkStart w:id="99" w:name="_Toc8831"/>
      <w:bookmarkStart w:id="100" w:name="_Toc28752"/>
      <w:bookmarkStart w:id="101" w:name="_Toc22712"/>
      <w:bookmarkStart w:id="102" w:name="_Toc26808"/>
      <w:bookmarkStart w:id="103" w:name="_Toc19702"/>
      <w:bookmarkStart w:id="104" w:name="_Toc1327"/>
      <w:bookmarkStart w:id="105" w:name="_Toc3107"/>
      <w:r>
        <w:rPr>
          <w:rFonts w:hint="eastAsia" w:ascii="宋体" w:hAnsi="宋体" w:eastAsia="宋体" w:cs="宋体"/>
          <w:b w:val="0"/>
          <w:bCs w:val="0"/>
          <w:color w:val="auto"/>
          <w:kern w:val="0"/>
          <w:sz w:val="24"/>
          <w:szCs w:val="24"/>
          <w:highlight w:val="none"/>
          <w:lang w:val="en-US" w:eastAsia="zh-CN"/>
        </w:rPr>
        <w:t>检查内容</w:t>
      </w:r>
      <w:bookmarkEnd w:id="98"/>
      <w:bookmarkEnd w:id="99"/>
      <w:bookmarkEnd w:id="100"/>
      <w:bookmarkEnd w:id="101"/>
      <w:bookmarkEnd w:id="102"/>
      <w:bookmarkEnd w:id="103"/>
      <w:bookmarkEnd w:id="104"/>
      <w:bookmarkEnd w:id="105"/>
    </w:p>
    <w:p w14:paraId="5FEDF239">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年度防控任务完成情况；</w:t>
      </w:r>
    </w:p>
    <w:p w14:paraId="3B3CE7CD">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疫情监测、专项普查情况；</w:t>
      </w:r>
    </w:p>
    <w:p w14:paraId="0B0D88B9">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除治作业区死亡松树清理、采伐山场疫木及枝桠除害处理情况；</w:t>
      </w:r>
    </w:p>
    <w:p w14:paraId="30D92385">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临时</w:t>
      </w:r>
      <w:r>
        <w:rPr>
          <w:rFonts w:hint="default" w:ascii="宋体" w:hAnsi="宋体" w:eastAsia="宋体" w:cs="宋体"/>
          <w:b w:val="0"/>
          <w:bCs w:val="0"/>
          <w:color w:val="auto"/>
          <w:kern w:val="0"/>
          <w:sz w:val="24"/>
          <w:szCs w:val="24"/>
          <w:highlight w:val="none"/>
          <w:lang w:val="en-US" w:eastAsia="zh-CN"/>
        </w:rPr>
        <w:t>除害处理</w:t>
      </w:r>
      <w:r>
        <w:rPr>
          <w:rFonts w:hint="eastAsia" w:ascii="宋体" w:hAnsi="宋体" w:eastAsia="宋体" w:cs="宋体"/>
          <w:b w:val="0"/>
          <w:bCs w:val="0"/>
          <w:color w:val="auto"/>
          <w:kern w:val="0"/>
          <w:sz w:val="24"/>
          <w:szCs w:val="24"/>
          <w:highlight w:val="none"/>
          <w:lang w:val="en-US" w:eastAsia="zh-CN"/>
        </w:rPr>
        <w:t>点</w:t>
      </w:r>
      <w:r>
        <w:rPr>
          <w:rFonts w:hint="default" w:ascii="宋体" w:hAnsi="宋体" w:eastAsia="宋体" w:cs="宋体"/>
          <w:b w:val="0"/>
          <w:bCs w:val="0"/>
          <w:color w:val="auto"/>
          <w:kern w:val="0"/>
          <w:sz w:val="24"/>
          <w:szCs w:val="24"/>
          <w:highlight w:val="none"/>
          <w:lang w:val="en-US" w:eastAsia="zh-CN"/>
        </w:rPr>
        <w:t>疫木除害处理情况，除治山场周边居民房前屋后薪材、木材存放情况；</w:t>
      </w:r>
    </w:p>
    <w:p w14:paraId="3C9E38FE">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松墨天牛综合防治及效果情况；</w:t>
      </w:r>
    </w:p>
    <w:p w14:paraId="1B166AEE">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监理内业资料和外业监理情况；</w:t>
      </w:r>
    </w:p>
    <w:p w14:paraId="1FE04195">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档案管理情况。</w:t>
      </w:r>
    </w:p>
    <w:p w14:paraId="021E355C">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106" w:name="_Toc29018"/>
      <w:bookmarkStart w:id="107" w:name="_Toc24713"/>
      <w:bookmarkStart w:id="108" w:name="_Toc23875"/>
      <w:bookmarkStart w:id="109" w:name="_Toc18204"/>
      <w:bookmarkStart w:id="110" w:name="_Toc16571"/>
      <w:bookmarkStart w:id="111" w:name="_Toc15736"/>
      <w:bookmarkStart w:id="112" w:name="_Toc13801"/>
      <w:bookmarkStart w:id="113" w:name="_Toc16158"/>
      <w:r>
        <w:rPr>
          <w:rFonts w:hint="eastAsia" w:ascii="宋体" w:hAnsi="宋体" w:eastAsia="宋体" w:cs="宋体"/>
          <w:b w:val="0"/>
          <w:bCs w:val="0"/>
          <w:color w:val="auto"/>
          <w:kern w:val="0"/>
          <w:sz w:val="24"/>
          <w:szCs w:val="24"/>
          <w:highlight w:val="none"/>
          <w:lang w:val="en-US" w:eastAsia="zh-CN"/>
        </w:rPr>
        <w:t>检查方法</w:t>
      </w:r>
      <w:bookmarkEnd w:id="106"/>
      <w:bookmarkEnd w:id="107"/>
      <w:bookmarkEnd w:id="108"/>
      <w:bookmarkEnd w:id="109"/>
      <w:bookmarkEnd w:id="110"/>
      <w:bookmarkEnd w:id="111"/>
      <w:bookmarkEnd w:id="112"/>
      <w:bookmarkEnd w:id="113"/>
    </w:p>
    <w:p w14:paraId="59D6DCDC">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检查采取</w:t>
      </w:r>
      <w:r>
        <w:rPr>
          <w:rFonts w:hint="default" w:ascii="宋体" w:hAnsi="宋体" w:eastAsia="宋体" w:cs="宋体"/>
          <w:b w:val="0"/>
          <w:bCs w:val="0"/>
          <w:color w:val="auto"/>
          <w:kern w:val="0"/>
          <w:sz w:val="24"/>
          <w:szCs w:val="24"/>
          <w:highlight w:val="none"/>
          <w:lang w:val="en-US" w:eastAsia="zh-CN"/>
        </w:rPr>
        <w:t>内业与外业相结合</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内业检查</w:t>
      </w:r>
      <w:r>
        <w:rPr>
          <w:rFonts w:hint="eastAsia" w:ascii="宋体" w:hAnsi="宋体" w:eastAsia="宋体" w:cs="宋体"/>
          <w:b w:val="0"/>
          <w:bCs w:val="0"/>
          <w:color w:val="auto"/>
          <w:kern w:val="0"/>
          <w:sz w:val="24"/>
          <w:szCs w:val="24"/>
          <w:highlight w:val="none"/>
          <w:lang w:val="en-US" w:eastAsia="zh-CN"/>
        </w:rPr>
        <w:t>中标人死亡松树</w:t>
      </w:r>
      <w:r>
        <w:rPr>
          <w:rFonts w:hint="default" w:ascii="宋体" w:hAnsi="宋体" w:eastAsia="宋体" w:cs="宋体"/>
          <w:b w:val="0"/>
          <w:bCs w:val="0"/>
          <w:color w:val="auto"/>
          <w:kern w:val="0"/>
          <w:sz w:val="24"/>
          <w:szCs w:val="24"/>
          <w:highlight w:val="none"/>
          <w:lang w:val="en-US" w:eastAsia="zh-CN"/>
        </w:rPr>
        <w:t>清理档案、GPS定位等</w:t>
      </w:r>
      <w:r>
        <w:rPr>
          <w:rFonts w:hint="eastAsia" w:ascii="宋体" w:hAnsi="宋体" w:eastAsia="宋体" w:cs="宋体"/>
          <w:b w:val="0"/>
          <w:bCs w:val="0"/>
          <w:color w:val="auto"/>
          <w:kern w:val="0"/>
          <w:sz w:val="24"/>
          <w:szCs w:val="24"/>
          <w:highlight w:val="none"/>
          <w:lang w:val="en-US" w:eastAsia="zh-CN"/>
        </w:rPr>
        <w:t>各种记录表格；</w:t>
      </w:r>
      <w:r>
        <w:rPr>
          <w:rFonts w:hint="default" w:ascii="宋体" w:hAnsi="宋体" w:eastAsia="宋体" w:cs="宋体"/>
          <w:b w:val="0"/>
          <w:bCs w:val="0"/>
          <w:color w:val="auto"/>
          <w:kern w:val="0"/>
          <w:sz w:val="24"/>
          <w:szCs w:val="24"/>
          <w:highlight w:val="none"/>
          <w:lang w:val="en-US" w:eastAsia="zh-CN"/>
        </w:rPr>
        <w:t>外业检查采伐改造山场上</w:t>
      </w:r>
      <w:r>
        <w:rPr>
          <w:rFonts w:hint="eastAsia" w:ascii="宋体" w:hAnsi="宋体" w:eastAsia="宋体" w:cs="宋体"/>
          <w:b w:val="0"/>
          <w:bCs w:val="0"/>
          <w:color w:val="auto"/>
          <w:kern w:val="0"/>
          <w:sz w:val="24"/>
          <w:szCs w:val="24"/>
          <w:highlight w:val="none"/>
          <w:lang w:val="en-US" w:eastAsia="zh-CN"/>
        </w:rPr>
        <w:t>和死亡松树</w:t>
      </w:r>
      <w:r>
        <w:rPr>
          <w:rFonts w:hint="default" w:ascii="宋体" w:hAnsi="宋体" w:eastAsia="宋体" w:cs="宋体"/>
          <w:b w:val="0"/>
          <w:bCs w:val="0"/>
          <w:color w:val="auto"/>
          <w:kern w:val="0"/>
          <w:sz w:val="24"/>
          <w:szCs w:val="24"/>
          <w:highlight w:val="none"/>
          <w:lang w:val="en-US" w:eastAsia="zh-CN"/>
        </w:rPr>
        <w:t>清理</w:t>
      </w:r>
      <w:r>
        <w:rPr>
          <w:rFonts w:hint="eastAsia" w:ascii="宋体" w:hAnsi="宋体" w:eastAsia="宋体" w:cs="宋体"/>
          <w:b w:val="0"/>
          <w:bCs w:val="0"/>
          <w:color w:val="auto"/>
          <w:kern w:val="0"/>
          <w:sz w:val="24"/>
          <w:szCs w:val="24"/>
          <w:highlight w:val="none"/>
          <w:lang w:val="en-US" w:eastAsia="zh-CN"/>
        </w:rPr>
        <w:t>山场上的</w:t>
      </w:r>
      <w:r>
        <w:rPr>
          <w:rFonts w:hint="default" w:ascii="宋体" w:hAnsi="宋体" w:eastAsia="宋体" w:cs="宋体"/>
          <w:b w:val="0"/>
          <w:bCs w:val="0"/>
          <w:color w:val="auto"/>
          <w:kern w:val="0"/>
          <w:sz w:val="24"/>
          <w:szCs w:val="24"/>
          <w:highlight w:val="none"/>
          <w:lang w:val="en-US" w:eastAsia="zh-CN"/>
        </w:rPr>
        <w:t>松木、</w:t>
      </w:r>
      <w:r>
        <w:rPr>
          <w:rFonts w:hint="eastAsia" w:ascii="宋体" w:hAnsi="宋体" w:eastAsia="宋体" w:cs="宋体"/>
          <w:b w:val="0"/>
          <w:bCs w:val="0"/>
          <w:color w:val="auto"/>
          <w:kern w:val="0"/>
          <w:sz w:val="24"/>
          <w:szCs w:val="24"/>
          <w:highlight w:val="none"/>
          <w:lang w:val="en-US" w:eastAsia="zh-CN"/>
        </w:rPr>
        <w:t>直径</w:t>
      </w:r>
      <w:r>
        <w:rPr>
          <w:rFonts w:hint="default" w:ascii="宋体" w:hAnsi="宋体" w:eastAsia="宋体" w:cs="宋体"/>
          <w:b w:val="0"/>
          <w:bCs w:val="0"/>
          <w:color w:val="auto"/>
          <w:kern w:val="0"/>
          <w:sz w:val="24"/>
          <w:szCs w:val="24"/>
          <w:highlight w:val="none"/>
          <w:lang w:val="en-US" w:eastAsia="zh-CN"/>
        </w:rPr>
        <w:t>1</w:t>
      </w:r>
      <w:r>
        <w:rPr>
          <w:rFonts w:hint="eastAsia" w:ascii="宋体" w:hAnsi="宋体" w:eastAsia="宋体" w:cs="宋体"/>
          <w:b w:val="0"/>
          <w:bCs w:val="0"/>
          <w:color w:val="auto"/>
          <w:kern w:val="0"/>
          <w:sz w:val="24"/>
          <w:szCs w:val="24"/>
          <w:highlight w:val="none"/>
          <w:lang w:val="en-US" w:eastAsia="zh-CN"/>
        </w:rPr>
        <w:t>厘米</w:t>
      </w:r>
      <w:r>
        <w:rPr>
          <w:rFonts w:hint="default" w:ascii="宋体" w:hAnsi="宋体" w:eastAsia="宋体" w:cs="宋体"/>
          <w:b w:val="0"/>
          <w:bCs w:val="0"/>
          <w:color w:val="auto"/>
          <w:kern w:val="0"/>
          <w:sz w:val="24"/>
          <w:szCs w:val="24"/>
          <w:highlight w:val="none"/>
          <w:lang w:val="en-US" w:eastAsia="zh-CN"/>
        </w:rPr>
        <w:t>以上枝桠、伐桩是否按要求除害处理，周边是否有</w:t>
      </w:r>
      <w:r>
        <w:rPr>
          <w:rFonts w:hint="eastAsia" w:ascii="宋体" w:hAnsi="宋体" w:eastAsia="宋体" w:cs="宋体"/>
          <w:b w:val="0"/>
          <w:bCs w:val="0"/>
          <w:color w:val="auto"/>
          <w:kern w:val="0"/>
          <w:sz w:val="24"/>
          <w:szCs w:val="24"/>
          <w:highlight w:val="none"/>
          <w:lang w:val="en-US" w:eastAsia="zh-CN"/>
        </w:rPr>
        <w:t>死亡松树</w:t>
      </w:r>
      <w:r>
        <w:rPr>
          <w:rFonts w:hint="default" w:ascii="宋体" w:hAnsi="宋体" w:eastAsia="宋体" w:cs="宋体"/>
          <w:b w:val="0"/>
          <w:bCs w:val="0"/>
          <w:color w:val="auto"/>
          <w:kern w:val="0"/>
          <w:sz w:val="24"/>
          <w:szCs w:val="24"/>
          <w:highlight w:val="none"/>
          <w:lang w:val="en-US" w:eastAsia="zh-CN"/>
        </w:rPr>
        <w:t>未及时清理，查看就地除害处理现场的松木是否除害处理完毕</w:t>
      </w:r>
      <w:r>
        <w:rPr>
          <w:rFonts w:hint="eastAsia" w:ascii="宋体" w:hAnsi="宋体" w:eastAsia="宋体" w:cs="宋体"/>
          <w:b w:val="0"/>
          <w:bCs w:val="0"/>
          <w:color w:val="auto"/>
          <w:kern w:val="0"/>
          <w:sz w:val="24"/>
          <w:szCs w:val="24"/>
          <w:highlight w:val="none"/>
          <w:lang w:val="en-US" w:eastAsia="zh-CN"/>
        </w:rPr>
        <w:t>。</w:t>
      </w:r>
    </w:p>
    <w:p w14:paraId="2960D358">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114" w:name="_Toc3456"/>
      <w:bookmarkStart w:id="115" w:name="_Toc26033"/>
      <w:bookmarkStart w:id="116" w:name="_Toc3913"/>
      <w:bookmarkStart w:id="117" w:name="_Toc137"/>
      <w:bookmarkStart w:id="118" w:name="_Toc8834"/>
      <w:bookmarkStart w:id="119" w:name="_Toc24782"/>
      <w:bookmarkStart w:id="120" w:name="_Toc17857"/>
      <w:bookmarkStart w:id="121" w:name="_Toc31650"/>
      <w:r>
        <w:rPr>
          <w:rFonts w:hint="eastAsia" w:ascii="宋体" w:hAnsi="宋体" w:eastAsia="宋体" w:cs="宋体"/>
          <w:b w:val="0"/>
          <w:bCs w:val="0"/>
          <w:color w:val="auto"/>
          <w:kern w:val="0"/>
          <w:sz w:val="24"/>
          <w:szCs w:val="24"/>
          <w:highlight w:val="none"/>
          <w:lang w:val="en-US" w:eastAsia="zh-CN"/>
        </w:rPr>
        <w:t>外业检查验收比例</w:t>
      </w:r>
      <w:bookmarkEnd w:id="114"/>
      <w:bookmarkEnd w:id="115"/>
      <w:bookmarkEnd w:id="116"/>
      <w:bookmarkEnd w:id="117"/>
      <w:bookmarkEnd w:id="118"/>
      <w:bookmarkEnd w:id="119"/>
      <w:bookmarkEnd w:id="120"/>
      <w:bookmarkEnd w:id="121"/>
    </w:p>
    <w:p w14:paraId="0CD396CD">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各镇（街道、林场）应针对死亡松树清理、防治性采伐、诱捕器防治等松材线虫病防控项目进行随机抽查，以确保防控工程的质量。但各镇（街道、林场）可根据当地实际情况，自行确定外业检查验收的比例，原则上每个项目的验收比例不应低于5%。</w:t>
      </w:r>
    </w:p>
    <w:p w14:paraId="65172E77">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122" w:name="_Toc32714"/>
      <w:bookmarkStart w:id="123" w:name="_Toc24700"/>
      <w:bookmarkStart w:id="124" w:name="_Toc32614"/>
      <w:bookmarkStart w:id="125" w:name="_Toc9985"/>
      <w:bookmarkStart w:id="126" w:name="_Toc9643"/>
      <w:bookmarkStart w:id="127" w:name="_Toc28061"/>
      <w:bookmarkStart w:id="128" w:name="_Toc359"/>
      <w:bookmarkStart w:id="129" w:name="_Toc23549"/>
      <w:r>
        <w:rPr>
          <w:rFonts w:hint="eastAsia" w:ascii="宋体" w:hAnsi="宋体" w:eastAsia="宋体" w:cs="宋体"/>
          <w:b w:val="0"/>
          <w:bCs w:val="0"/>
          <w:color w:val="auto"/>
          <w:kern w:val="0"/>
          <w:sz w:val="24"/>
          <w:szCs w:val="24"/>
          <w:highlight w:val="none"/>
          <w:lang w:val="en-US" w:eastAsia="zh-CN"/>
        </w:rPr>
        <w:t>不合格的处理措施</w:t>
      </w:r>
      <w:bookmarkEnd w:id="122"/>
      <w:bookmarkEnd w:id="123"/>
      <w:bookmarkEnd w:id="124"/>
      <w:bookmarkEnd w:id="125"/>
      <w:bookmarkEnd w:id="126"/>
      <w:bookmarkEnd w:id="127"/>
      <w:bookmarkEnd w:id="128"/>
      <w:bookmarkEnd w:id="129"/>
    </w:p>
    <w:p w14:paraId="6A61155F">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整改通报</w:t>
      </w:r>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检查验收过程中发现防治质量不合格情况，针对存在问题，及时通知</w:t>
      </w:r>
      <w:r>
        <w:rPr>
          <w:rFonts w:hint="eastAsia" w:ascii="宋体" w:hAnsi="宋体" w:eastAsia="宋体" w:cs="宋体"/>
          <w:b w:val="0"/>
          <w:bCs w:val="0"/>
          <w:color w:val="auto"/>
          <w:kern w:val="0"/>
          <w:sz w:val="24"/>
          <w:szCs w:val="24"/>
          <w:highlight w:val="none"/>
          <w:lang w:val="en-US" w:eastAsia="zh-CN"/>
        </w:rPr>
        <w:t>中标人</w:t>
      </w:r>
      <w:r>
        <w:rPr>
          <w:rFonts w:hint="default" w:ascii="宋体" w:hAnsi="宋体" w:eastAsia="宋体" w:cs="宋体"/>
          <w:b w:val="0"/>
          <w:bCs w:val="0"/>
          <w:color w:val="auto"/>
          <w:kern w:val="0"/>
          <w:sz w:val="24"/>
          <w:szCs w:val="24"/>
          <w:highlight w:val="none"/>
          <w:lang w:val="en-US" w:eastAsia="zh-CN"/>
        </w:rPr>
        <w:t>，限期整改；经整改后依然不合格的，纳入防治质量评估，作为效果评价或兑现合同依据。</w:t>
      </w:r>
    </w:p>
    <w:p w14:paraId="01E3D16B">
      <w:pPr>
        <w:numPr>
          <w:ilvl w:val="2"/>
          <w:numId w:val="8"/>
        </w:numPr>
        <w:spacing w:line="360" w:lineRule="auto"/>
        <w:ind w:left="0" w:leftChars="0" w:firstLine="709" w:firstLineChars="0"/>
        <w:jc w:val="left"/>
        <w:rPr>
          <w:rFonts w:hint="eastAsia" w:ascii="宋体" w:hAnsi="宋体" w:eastAsia="宋体" w:cs="宋体"/>
          <w:b w:val="0"/>
          <w:bCs w:val="0"/>
          <w:color w:val="auto"/>
          <w:kern w:val="0"/>
          <w:sz w:val="24"/>
          <w:szCs w:val="24"/>
          <w:highlight w:val="none"/>
          <w:lang w:val="en-US" w:eastAsia="zh-CN"/>
        </w:rPr>
      </w:pPr>
      <w:bookmarkStart w:id="130" w:name="_Toc20143"/>
      <w:bookmarkStart w:id="131" w:name="_Toc30293"/>
      <w:r>
        <w:rPr>
          <w:rFonts w:hint="default" w:ascii="宋体" w:hAnsi="宋体" w:eastAsia="宋体" w:cs="宋体"/>
          <w:b w:val="0"/>
          <w:bCs w:val="0"/>
          <w:color w:val="auto"/>
          <w:kern w:val="0"/>
          <w:sz w:val="24"/>
          <w:szCs w:val="24"/>
          <w:highlight w:val="none"/>
          <w:lang w:val="en-US" w:eastAsia="zh-CN"/>
        </w:rPr>
        <w:t>纳入企业诚信管理</w:t>
      </w:r>
      <w:bookmarkEnd w:id="130"/>
      <w:bookmarkEnd w:id="131"/>
      <w:r>
        <w:rPr>
          <w:rFonts w:hint="eastAsia" w:ascii="宋体" w:hAnsi="宋体" w:eastAsia="宋体" w:cs="宋体"/>
          <w:b w:val="0"/>
          <w:bCs w:val="0"/>
          <w:color w:val="auto"/>
          <w:kern w:val="0"/>
          <w:sz w:val="24"/>
          <w:szCs w:val="24"/>
          <w:highlight w:val="none"/>
          <w:lang w:val="en-US" w:eastAsia="zh-CN"/>
        </w:rPr>
        <w:t>：</w:t>
      </w:r>
      <w:r>
        <w:rPr>
          <w:rFonts w:hint="default" w:ascii="宋体" w:hAnsi="宋体" w:eastAsia="宋体" w:cs="宋体"/>
          <w:b w:val="0"/>
          <w:bCs w:val="0"/>
          <w:color w:val="auto"/>
          <w:kern w:val="0"/>
          <w:sz w:val="24"/>
          <w:szCs w:val="24"/>
          <w:highlight w:val="none"/>
          <w:lang w:val="en-US" w:eastAsia="zh-CN"/>
        </w:rPr>
        <w:t>实时公告不良记录。一旦发现专业除治承包企业出现严重工作失误、服务质量或擅自不履行合同等问题，经镇</w:t>
      </w:r>
      <w:r>
        <w:rPr>
          <w:rFonts w:hint="eastAsia" w:ascii="宋体" w:hAnsi="宋体" w:eastAsia="宋体" w:cs="宋体"/>
          <w:b w:val="0"/>
          <w:bCs w:val="0"/>
          <w:color w:val="auto"/>
          <w:kern w:val="0"/>
          <w:sz w:val="24"/>
          <w:szCs w:val="24"/>
          <w:highlight w:val="none"/>
          <w:lang w:val="en-US" w:eastAsia="zh-CN"/>
        </w:rPr>
        <w:t>（街道、林场）</w:t>
      </w:r>
      <w:r>
        <w:rPr>
          <w:rFonts w:hint="default" w:ascii="宋体" w:hAnsi="宋体" w:eastAsia="宋体" w:cs="宋体"/>
          <w:b w:val="0"/>
          <w:bCs w:val="0"/>
          <w:color w:val="auto"/>
          <w:kern w:val="0"/>
          <w:sz w:val="24"/>
          <w:szCs w:val="24"/>
          <w:highlight w:val="none"/>
          <w:lang w:val="en-US" w:eastAsia="zh-CN"/>
        </w:rPr>
        <w:t>核实后，逐级上报至区</w:t>
      </w:r>
      <w:r>
        <w:rPr>
          <w:rFonts w:hint="eastAsia" w:ascii="宋体" w:hAnsi="宋体" w:eastAsia="宋体" w:cs="宋体"/>
          <w:b w:val="0"/>
          <w:bCs w:val="0"/>
          <w:color w:val="auto"/>
          <w:kern w:val="0"/>
          <w:sz w:val="24"/>
          <w:szCs w:val="24"/>
          <w:highlight w:val="none"/>
          <w:lang w:val="en-US" w:eastAsia="zh-CN"/>
        </w:rPr>
        <w:t>农业农村和水利局</w:t>
      </w:r>
      <w:r>
        <w:rPr>
          <w:rFonts w:hint="default" w:ascii="宋体" w:hAnsi="宋体" w:eastAsia="宋体" w:cs="宋体"/>
          <w:b w:val="0"/>
          <w:bCs w:val="0"/>
          <w:color w:val="auto"/>
          <w:kern w:val="0"/>
          <w:sz w:val="24"/>
          <w:szCs w:val="24"/>
          <w:highlight w:val="none"/>
          <w:lang w:val="en-US" w:eastAsia="zh-CN"/>
        </w:rPr>
        <w:t>列入不良记录，并予以通报。凡有不良记录的</w:t>
      </w:r>
      <w:r>
        <w:rPr>
          <w:rFonts w:hint="eastAsia" w:ascii="宋体" w:hAnsi="宋体" w:eastAsia="宋体" w:cs="宋体"/>
          <w:b w:val="0"/>
          <w:bCs w:val="0"/>
          <w:color w:val="auto"/>
          <w:kern w:val="0"/>
          <w:sz w:val="24"/>
          <w:szCs w:val="24"/>
          <w:highlight w:val="none"/>
          <w:lang w:val="en-US" w:eastAsia="zh-CN"/>
        </w:rPr>
        <w:t>中标人</w:t>
      </w:r>
      <w:r>
        <w:rPr>
          <w:rFonts w:hint="default" w:ascii="宋体" w:hAnsi="宋体" w:eastAsia="宋体" w:cs="宋体"/>
          <w:b w:val="0"/>
          <w:bCs w:val="0"/>
          <w:color w:val="auto"/>
          <w:kern w:val="0"/>
          <w:sz w:val="24"/>
          <w:szCs w:val="24"/>
          <w:highlight w:val="none"/>
          <w:lang w:val="en-US" w:eastAsia="zh-CN"/>
        </w:rPr>
        <w:t>及从业人员，可以限制其在本辖区承接林业有害生物防治业务。</w:t>
      </w:r>
    </w:p>
    <w:p w14:paraId="2010131D">
      <w:pPr>
        <w:numPr>
          <w:ilvl w:val="0"/>
          <w:numId w:val="8"/>
        </w:numPr>
        <w:spacing w:line="360" w:lineRule="auto"/>
        <w:ind w:left="0" w:leftChars="0" w:firstLine="0" w:firstLineChars="0"/>
        <w:jc w:val="left"/>
        <w:rPr>
          <w:rFonts w:hint="default" w:ascii="宋体" w:hAnsi="宋体" w:eastAsia="宋体" w:cs="宋体"/>
          <w:b/>
          <w:bCs/>
          <w:color w:val="auto"/>
          <w:kern w:val="0"/>
          <w:sz w:val="24"/>
          <w:szCs w:val="24"/>
          <w:highlight w:val="none"/>
          <w:lang w:val="en-US" w:eastAsia="zh-CN"/>
        </w:rPr>
      </w:pPr>
      <w:bookmarkStart w:id="132" w:name="_Toc21034"/>
      <w:bookmarkStart w:id="133" w:name="_Toc23806"/>
      <w:bookmarkStart w:id="134" w:name="_Toc9830"/>
      <w:bookmarkStart w:id="135" w:name="_Toc891"/>
      <w:bookmarkStart w:id="136" w:name="_Toc18231"/>
      <w:bookmarkStart w:id="137" w:name="_Toc26386"/>
      <w:bookmarkStart w:id="138" w:name="_Toc7240"/>
      <w:bookmarkStart w:id="139" w:name="_Toc32017"/>
      <w:bookmarkStart w:id="140" w:name="_Hlk19473038"/>
      <w:r>
        <w:rPr>
          <w:rFonts w:hint="default" w:ascii="宋体" w:hAnsi="宋体" w:eastAsia="宋体" w:cs="宋体"/>
          <w:b/>
          <w:bCs/>
          <w:color w:val="auto"/>
          <w:kern w:val="0"/>
          <w:sz w:val="24"/>
          <w:szCs w:val="24"/>
          <w:highlight w:val="none"/>
          <w:lang w:val="en-US" w:eastAsia="zh-CN"/>
        </w:rPr>
        <w:t>成效检查与评价</w:t>
      </w:r>
      <w:bookmarkEnd w:id="132"/>
      <w:bookmarkEnd w:id="133"/>
      <w:bookmarkEnd w:id="134"/>
      <w:bookmarkEnd w:id="135"/>
      <w:bookmarkEnd w:id="136"/>
      <w:bookmarkEnd w:id="137"/>
      <w:bookmarkEnd w:id="138"/>
      <w:bookmarkEnd w:id="139"/>
    </w:p>
    <w:bookmarkEnd w:id="140"/>
    <w:p w14:paraId="6C91B704">
      <w:pPr>
        <w:numPr>
          <w:ilvl w:val="1"/>
          <w:numId w:val="8"/>
        </w:numPr>
        <w:spacing w:line="360" w:lineRule="auto"/>
        <w:ind w:left="0" w:leftChars="0" w:firstLine="425" w:firstLineChars="0"/>
        <w:jc w:val="left"/>
        <w:rPr>
          <w:rFonts w:hint="default" w:ascii="宋体" w:hAnsi="宋体" w:eastAsia="宋体" w:cs="宋体"/>
          <w:b w:val="0"/>
          <w:bCs w:val="0"/>
          <w:color w:val="auto"/>
          <w:kern w:val="0"/>
          <w:sz w:val="24"/>
          <w:szCs w:val="24"/>
          <w:highlight w:val="none"/>
          <w:lang w:val="en-US" w:eastAsia="zh-CN"/>
        </w:rPr>
      </w:pPr>
      <w:bookmarkStart w:id="141" w:name="_Toc8149"/>
      <w:bookmarkStart w:id="142" w:name="_Toc20467"/>
      <w:bookmarkStart w:id="143" w:name="_Toc7919"/>
      <w:bookmarkStart w:id="144" w:name="_Toc1980"/>
      <w:bookmarkStart w:id="145" w:name="_Toc18487"/>
      <w:bookmarkStart w:id="146" w:name="_Toc22395"/>
      <w:bookmarkStart w:id="147" w:name="_Toc6362"/>
      <w:bookmarkStart w:id="148" w:name="_Toc9894"/>
      <w:bookmarkStart w:id="149" w:name="_Hlk19473053"/>
      <w:r>
        <w:rPr>
          <w:rFonts w:hint="eastAsia" w:ascii="宋体" w:hAnsi="宋体" w:eastAsia="宋体" w:cs="宋体"/>
          <w:b w:val="0"/>
          <w:bCs w:val="0"/>
          <w:color w:val="auto"/>
          <w:kern w:val="0"/>
          <w:sz w:val="24"/>
          <w:szCs w:val="24"/>
          <w:highlight w:val="none"/>
          <w:lang w:val="en-US" w:eastAsia="zh-CN"/>
        </w:rPr>
        <w:t>检查时间</w:t>
      </w:r>
      <w:bookmarkEnd w:id="141"/>
      <w:bookmarkEnd w:id="142"/>
      <w:bookmarkEnd w:id="143"/>
      <w:bookmarkEnd w:id="144"/>
      <w:bookmarkEnd w:id="145"/>
      <w:bookmarkEnd w:id="146"/>
      <w:bookmarkEnd w:id="147"/>
      <w:bookmarkEnd w:id="148"/>
      <w:r>
        <w:rPr>
          <w:rFonts w:hint="eastAsia" w:ascii="宋体" w:hAnsi="宋体" w:eastAsia="宋体" w:cs="宋体"/>
          <w:b w:val="0"/>
          <w:bCs w:val="0"/>
          <w:color w:val="auto"/>
          <w:kern w:val="0"/>
          <w:sz w:val="24"/>
          <w:szCs w:val="24"/>
          <w:highlight w:val="none"/>
          <w:lang w:val="en-US" w:eastAsia="zh-CN"/>
        </w:rPr>
        <w:t>：一般安排在12月，可结合秋季普查结果复核工作进行。</w:t>
      </w:r>
    </w:p>
    <w:bookmarkEnd w:id="149"/>
    <w:p w14:paraId="18368219">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150" w:name="_Toc26950"/>
      <w:bookmarkStart w:id="151" w:name="_Toc13453"/>
      <w:bookmarkStart w:id="152" w:name="_Toc14260"/>
      <w:bookmarkStart w:id="153" w:name="_Toc17552"/>
      <w:bookmarkStart w:id="154" w:name="_Toc1922"/>
      <w:bookmarkStart w:id="155" w:name="_Toc19557"/>
      <w:bookmarkStart w:id="156" w:name="_Toc23236"/>
      <w:bookmarkStart w:id="157" w:name="_Toc3400"/>
      <w:r>
        <w:rPr>
          <w:rFonts w:hint="eastAsia" w:ascii="宋体" w:hAnsi="宋体" w:eastAsia="宋体" w:cs="宋体"/>
          <w:b w:val="0"/>
          <w:bCs w:val="0"/>
          <w:color w:val="auto"/>
          <w:kern w:val="0"/>
          <w:sz w:val="24"/>
          <w:szCs w:val="24"/>
          <w:highlight w:val="none"/>
          <w:lang w:val="en-US" w:eastAsia="zh-CN"/>
        </w:rPr>
        <w:t>检查内容</w:t>
      </w:r>
      <w:bookmarkEnd w:id="150"/>
      <w:bookmarkEnd w:id="151"/>
      <w:bookmarkEnd w:id="152"/>
      <w:bookmarkEnd w:id="153"/>
      <w:bookmarkEnd w:id="154"/>
      <w:bookmarkEnd w:id="155"/>
      <w:bookmarkEnd w:id="156"/>
      <w:bookmarkEnd w:id="157"/>
    </w:p>
    <w:p w14:paraId="0C7E181E">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死亡松树清理完成情况及除害处理质量；</w:t>
      </w:r>
    </w:p>
    <w:p w14:paraId="6A16B99A">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防治性采伐</w:t>
      </w:r>
      <w:r>
        <w:rPr>
          <w:rFonts w:hint="eastAsia" w:ascii="宋体" w:hAnsi="宋体" w:eastAsia="宋体" w:cs="宋体"/>
          <w:b w:val="0"/>
          <w:bCs w:val="0"/>
          <w:color w:val="auto"/>
          <w:kern w:val="0"/>
          <w:sz w:val="24"/>
          <w:szCs w:val="24"/>
          <w:highlight w:val="none"/>
          <w:lang w:val="en-US" w:eastAsia="zh-CN"/>
        </w:rPr>
        <w:t>年度完成情况</w:t>
      </w:r>
      <w:r>
        <w:rPr>
          <w:rFonts w:hint="default" w:ascii="宋体" w:hAnsi="宋体" w:eastAsia="宋体" w:cs="宋体"/>
          <w:b w:val="0"/>
          <w:bCs w:val="0"/>
          <w:color w:val="auto"/>
          <w:kern w:val="0"/>
          <w:sz w:val="24"/>
          <w:szCs w:val="24"/>
          <w:highlight w:val="none"/>
          <w:lang w:val="en-US" w:eastAsia="zh-CN"/>
        </w:rPr>
        <w:t>；</w:t>
      </w:r>
    </w:p>
    <w:p w14:paraId="2BDEB10D">
      <w:pPr>
        <w:numPr>
          <w:ilvl w:val="2"/>
          <w:numId w:val="8"/>
        </w:numPr>
        <w:spacing w:line="360" w:lineRule="auto"/>
        <w:ind w:left="0" w:leftChars="0" w:firstLine="709"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采伐山场疫木管理情况；</w:t>
      </w:r>
    </w:p>
    <w:p w14:paraId="747EF9A2">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松墨天牛综合防治措施完成情况；</w:t>
      </w:r>
    </w:p>
    <w:p w14:paraId="412EAC39">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疫木运输与安全利用情况；</w:t>
      </w:r>
    </w:p>
    <w:p w14:paraId="3B862762">
      <w:pPr>
        <w:numPr>
          <w:ilvl w:val="2"/>
          <w:numId w:val="8"/>
        </w:numPr>
        <w:spacing w:line="360" w:lineRule="auto"/>
        <w:ind w:left="0" w:leftChars="0" w:firstLine="709"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定点加工企业安全利用完成和管理情况；</w:t>
      </w:r>
    </w:p>
    <w:p w14:paraId="6E80CA02">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发生周边小班疫情监测调查情况；</w:t>
      </w:r>
    </w:p>
    <w:p w14:paraId="24081C20">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疫情监测、秋季普查情况；</w:t>
      </w:r>
    </w:p>
    <w:p w14:paraId="69A70D09">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疫木监管与检疫封锁</w:t>
      </w:r>
      <w:r>
        <w:rPr>
          <w:rFonts w:hint="default" w:ascii="宋体" w:hAnsi="宋体" w:eastAsia="宋体" w:cs="宋体"/>
          <w:b w:val="0"/>
          <w:bCs w:val="0"/>
          <w:color w:val="auto"/>
          <w:kern w:val="0"/>
          <w:sz w:val="24"/>
          <w:szCs w:val="24"/>
          <w:highlight w:val="none"/>
          <w:lang w:val="en-US" w:eastAsia="zh-CN"/>
        </w:rPr>
        <w:t>情况；</w:t>
      </w:r>
    </w:p>
    <w:p w14:paraId="7304AB07">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保障措施落实情况；</w:t>
      </w:r>
    </w:p>
    <w:p w14:paraId="08D1EC22">
      <w:pPr>
        <w:numPr>
          <w:ilvl w:val="2"/>
          <w:numId w:val="8"/>
        </w:numPr>
        <w:spacing w:line="360" w:lineRule="auto"/>
        <w:ind w:left="0" w:leftChars="0" w:firstLine="709" w:firstLineChars="0"/>
        <w:jc w:val="left"/>
        <w:rPr>
          <w:rFonts w:hint="default"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内业技术资料收集和档案建立情况；</w:t>
      </w:r>
    </w:p>
    <w:p w14:paraId="6A543F00">
      <w:pPr>
        <w:numPr>
          <w:ilvl w:val="2"/>
          <w:numId w:val="8"/>
        </w:numPr>
        <w:spacing w:line="360" w:lineRule="auto"/>
        <w:ind w:left="0" w:leftChars="0" w:firstLine="709" w:firstLineChars="0"/>
        <w:jc w:val="left"/>
        <w:rPr>
          <w:rFonts w:hint="eastAsia" w:ascii="宋体" w:hAnsi="宋体" w:eastAsia="宋体" w:cs="宋体"/>
          <w:b w:val="0"/>
          <w:bCs w:val="0"/>
          <w:color w:val="auto"/>
          <w:kern w:val="0"/>
          <w:sz w:val="24"/>
          <w:szCs w:val="24"/>
          <w:highlight w:val="none"/>
          <w:lang w:val="en-US" w:eastAsia="zh-CN"/>
        </w:rPr>
      </w:pPr>
      <w:r>
        <w:rPr>
          <w:rFonts w:hint="default" w:ascii="宋体" w:hAnsi="宋体" w:eastAsia="宋体" w:cs="宋体"/>
          <w:b w:val="0"/>
          <w:bCs w:val="0"/>
          <w:color w:val="auto"/>
          <w:kern w:val="0"/>
          <w:sz w:val="24"/>
          <w:szCs w:val="24"/>
          <w:highlight w:val="none"/>
          <w:lang w:val="en-US" w:eastAsia="zh-CN"/>
        </w:rPr>
        <w:t>检查</w:t>
      </w:r>
      <w:r>
        <w:rPr>
          <w:rFonts w:hint="eastAsia" w:ascii="宋体" w:hAnsi="宋体" w:eastAsia="宋体" w:cs="宋体"/>
          <w:b w:val="0"/>
          <w:bCs w:val="0"/>
          <w:color w:val="auto"/>
          <w:kern w:val="0"/>
          <w:sz w:val="24"/>
          <w:szCs w:val="24"/>
          <w:highlight w:val="none"/>
          <w:lang w:val="en-US" w:eastAsia="zh-CN"/>
        </w:rPr>
        <w:t>监理公司</w:t>
      </w:r>
      <w:r>
        <w:rPr>
          <w:rFonts w:hint="default" w:ascii="宋体" w:hAnsi="宋体" w:eastAsia="宋体" w:cs="宋体"/>
          <w:b w:val="0"/>
          <w:bCs w:val="0"/>
          <w:color w:val="auto"/>
          <w:kern w:val="0"/>
          <w:sz w:val="24"/>
          <w:szCs w:val="24"/>
          <w:highlight w:val="none"/>
          <w:lang w:val="en-US" w:eastAsia="zh-CN"/>
        </w:rPr>
        <w:t>对工作的开展情况和监理质量</w:t>
      </w:r>
      <w:r>
        <w:rPr>
          <w:rFonts w:hint="eastAsia" w:ascii="宋体" w:hAnsi="宋体" w:eastAsia="宋体" w:cs="宋体"/>
          <w:b w:val="0"/>
          <w:bCs w:val="0"/>
          <w:color w:val="auto"/>
          <w:kern w:val="0"/>
          <w:sz w:val="24"/>
          <w:szCs w:val="24"/>
          <w:highlight w:val="none"/>
          <w:lang w:val="en-US" w:eastAsia="zh-CN"/>
        </w:rPr>
        <w:t>。</w:t>
      </w:r>
    </w:p>
    <w:p w14:paraId="5899AE0D">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bookmarkStart w:id="158" w:name="_Toc17643"/>
      <w:bookmarkStart w:id="159" w:name="_Toc13823"/>
      <w:bookmarkStart w:id="160" w:name="_Toc28302"/>
      <w:bookmarkStart w:id="161" w:name="_Toc21740"/>
      <w:bookmarkStart w:id="162" w:name="_Toc27278"/>
      <w:bookmarkStart w:id="163" w:name="_Toc28344"/>
      <w:bookmarkStart w:id="164" w:name="_Toc30886"/>
      <w:r>
        <w:rPr>
          <w:rFonts w:hint="eastAsia" w:ascii="宋体" w:hAnsi="宋体" w:eastAsia="宋体" w:cs="宋体"/>
          <w:b w:val="0"/>
          <w:bCs w:val="0"/>
          <w:color w:val="auto"/>
          <w:kern w:val="0"/>
          <w:sz w:val="24"/>
          <w:szCs w:val="24"/>
          <w:highlight w:val="none"/>
          <w:lang w:val="en-US" w:eastAsia="zh-CN"/>
        </w:rPr>
        <w:t>违约处理（建议写入合同书）</w:t>
      </w:r>
      <w:bookmarkEnd w:id="158"/>
      <w:bookmarkEnd w:id="159"/>
      <w:bookmarkEnd w:id="160"/>
      <w:bookmarkEnd w:id="161"/>
      <w:bookmarkEnd w:id="162"/>
      <w:bookmarkEnd w:id="163"/>
      <w:bookmarkEnd w:id="164"/>
    </w:p>
    <w:p w14:paraId="07A41458">
      <w:pPr>
        <w:numPr>
          <w:ilvl w:val="2"/>
          <w:numId w:val="8"/>
        </w:numPr>
        <w:spacing w:line="360" w:lineRule="auto"/>
        <w:ind w:left="0" w:leftChars="0" w:firstLine="709"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按照《国家林业和草原局关于印发〈松材线虫病防治技术方案（2022年版）〉的通知》（林生发〔2022〕94号）、《松材线虫病防控技术规程》（</w:t>
      </w:r>
      <w:r>
        <w:rPr>
          <w:rFonts w:hint="default" w:ascii="宋体" w:hAnsi="宋体" w:eastAsia="宋体" w:cs="宋体"/>
          <w:b w:val="0"/>
          <w:bCs w:val="0"/>
          <w:color w:val="auto"/>
          <w:kern w:val="0"/>
          <w:sz w:val="24"/>
          <w:szCs w:val="24"/>
          <w:highlight w:val="none"/>
          <w:lang w:val="en-US" w:eastAsia="zh-CN"/>
        </w:rPr>
        <w:t>DB35/T 1451-2014</w:t>
      </w:r>
      <w:r>
        <w:rPr>
          <w:rFonts w:hint="eastAsia" w:ascii="宋体" w:hAnsi="宋体" w:eastAsia="宋体" w:cs="宋体"/>
          <w:b w:val="0"/>
          <w:bCs w:val="0"/>
          <w:color w:val="auto"/>
          <w:kern w:val="0"/>
          <w:sz w:val="24"/>
          <w:szCs w:val="24"/>
          <w:highlight w:val="none"/>
          <w:lang w:val="en-US" w:eastAsia="zh-CN"/>
        </w:rPr>
        <w:t>）、《厦门市同安区2025年度松材线虫病防控实施方案》、《福建省林业局关于进一步规范松墨天牛诱捕器使用和死亡松树伐桩除害处理技术的通知》（闽林文〔2022〕20号）等文件作为验收依据。对防治成效较差（如死亡松树监测普查不到位、清理质量不合格、松墨天牛防治不合格等情况）以及未及时完成任务的中标人，除了整改通报或纳入诚信管理两种措施外，还可根据实际情况进行扣款处理，并追缴已拨付的工程款，详见表4。</w:t>
      </w:r>
    </w:p>
    <w:p w14:paraId="55001BD1">
      <w:pPr>
        <w:widowControl/>
        <w:shd w:val="clear" w:color="auto" w:fill="auto"/>
        <w:adjustRightInd/>
        <w:snapToGrid/>
        <w:spacing w:before="0" w:beforeLines="-2147483648" w:line="240" w:lineRule="auto"/>
        <w:ind w:firstLine="643" w:firstLineChars="200"/>
        <w:jc w:val="center"/>
        <w:rPr>
          <w:rFonts w:hint="eastAsia" w:ascii="Times New Roman" w:hAnsi="Times New Roman" w:cs="Times New Roman"/>
          <w:b/>
          <w:color w:val="auto"/>
          <w:kern w:val="0"/>
          <w:sz w:val="32"/>
          <w:szCs w:val="32"/>
          <w:highlight w:val="none"/>
          <w:shd w:val="clear" w:color="auto" w:fill="auto"/>
        </w:rPr>
      </w:pPr>
      <w:r>
        <w:rPr>
          <w:rFonts w:hint="eastAsia" w:ascii="Times New Roman" w:hAnsi="Times New Roman" w:cs="Times New Roman"/>
          <w:b/>
          <w:color w:val="auto"/>
          <w:kern w:val="0"/>
          <w:sz w:val="32"/>
          <w:szCs w:val="32"/>
          <w:highlight w:val="none"/>
          <w:shd w:val="clear" w:color="auto" w:fill="auto"/>
        </w:rPr>
        <w:t>表</w:t>
      </w:r>
      <w:r>
        <w:rPr>
          <w:rFonts w:hint="eastAsia" w:ascii="Times New Roman" w:hAnsi="Times New Roman" w:cs="Times New Roman"/>
          <w:b/>
          <w:color w:val="auto"/>
          <w:kern w:val="0"/>
          <w:sz w:val="32"/>
          <w:szCs w:val="32"/>
          <w:highlight w:val="none"/>
          <w:shd w:val="clear" w:color="auto" w:fill="auto"/>
          <w:lang w:eastAsia="zh-CN"/>
        </w:rPr>
        <w:t>4</w:t>
      </w:r>
      <w:r>
        <w:rPr>
          <w:rFonts w:hint="eastAsia" w:ascii="Times New Roman" w:hAnsi="Times New Roman" w:cs="Times New Roman"/>
          <w:b/>
          <w:color w:val="auto"/>
          <w:kern w:val="0"/>
          <w:sz w:val="32"/>
          <w:szCs w:val="32"/>
          <w:highlight w:val="none"/>
          <w:shd w:val="clear" w:color="auto" w:fill="auto"/>
        </w:rPr>
        <w:t xml:space="preserve"> 松材线虫病防控成效年度检查验收</w:t>
      </w:r>
      <w:r>
        <w:rPr>
          <w:rFonts w:hint="eastAsia" w:ascii="Times New Roman" w:hAnsi="Times New Roman" w:cs="Times New Roman"/>
          <w:b/>
          <w:color w:val="auto"/>
          <w:kern w:val="0"/>
          <w:sz w:val="32"/>
          <w:szCs w:val="32"/>
          <w:highlight w:val="none"/>
          <w:shd w:val="clear" w:color="auto" w:fill="auto"/>
          <w:lang w:eastAsia="zh-CN"/>
        </w:rPr>
        <w:t>违约</w:t>
      </w:r>
      <w:r>
        <w:rPr>
          <w:rFonts w:hint="eastAsia" w:ascii="Times New Roman" w:hAnsi="Times New Roman" w:cs="Times New Roman"/>
          <w:b/>
          <w:color w:val="auto"/>
          <w:kern w:val="0"/>
          <w:sz w:val="32"/>
          <w:szCs w:val="32"/>
          <w:highlight w:val="none"/>
          <w:shd w:val="clear" w:color="auto" w:fill="auto"/>
        </w:rPr>
        <w:t>表</w:t>
      </w:r>
    </w:p>
    <w:tbl>
      <w:tblPr>
        <w:tblStyle w:val="1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5076"/>
        <w:gridCol w:w="2985"/>
      </w:tblGrid>
      <w:tr w14:paraId="2D41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blHeader/>
          <w:jc w:val="center"/>
        </w:trPr>
        <w:tc>
          <w:tcPr>
            <w:tcW w:w="858" w:type="dxa"/>
            <w:noWrap w:val="0"/>
            <w:vAlign w:val="center"/>
          </w:tcPr>
          <w:p w14:paraId="61C444F7">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验收内容</w:t>
            </w:r>
          </w:p>
        </w:tc>
        <w:tc>
          <w:tcPr>
            <w:tcW w:w="5076" w:type="dxa"/>
            <w:noWrap w:val="0"/>
            <w:vAlign w:val="center"/>
          </w:tcPr>
          <w:p w14:paraId="4AB35056">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扣款情形</w:t>
            </w:r>
          </w:p>
        </w:tc>
        <w:tc>
          <w:tcPr>
            <w:tcW w:w="2985" w:type="dxa"/>
            <w:noWrap w:val="0"/>
            <w:vAlign w:val="center"/>
          </w:tcPr>
          <w:p w14:paraId="4D6E58BD">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扣款金额</w:t>
            </w:r>
          </w:p>
        </w:tc>
      </w:tr>
      <w:tr w14:paraId="563F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5B7FF416">
            <w:pPr>
              <w:spacing w:line="240" w:lineRule="atLeast"/>
              <w:ind w:firstLine="0" w:firstLineChars="0"/>
              <w:jc w:val="center"/>
              <w:rPr>
                <w:rFonts w:hint="eastAsia" w:ascii="Times New Roman" w:hAnsi="Times New Roman" w:cs="Times New Roman"/>
                <w:b/>
                <w:bCs/>
                <w:color w:val="auto"/>
                <w:sz w:val="21"/>
                <w:szCs w:val="21"/>
                <w:highlight w:val="none"/>
              </w:rPr>
            </w:pPr>
            <w:r>
              <w:rPr>
                <w:rFonts w:hint="eastAsia" w:ascii="Times New Roman" w:hAnsi="Times New Roman" w:cs="Times New Roman"/>
                <w:color w:val="auto"/>
                <w:sz w:val="21"/>
                <w:szCs w:val="21"/>
                <w:highlight w:val="none"/>
              </w:rPr>
              <w:t>秋季普查</w:t>
            </w:r>
          </w:p>
        </w:tc>
        <w:tc>
          <w:tcPr>
            <w:tcW w:w="5076" w:type="dxa"/>
            <w:noWrap w:val="0"/>
            <w:vAlign w:val="center"/>
          </w:tcPr>
          <w:p w14:paraId="4A0A345F">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普查结果误差超过10%</w:t>
            </w:r>
          </w:p>
        </w:tc>
        <w:tc>
          <w:tcPr>
            <w:tcW w:w="2985" w:type="dxa"/>
            <w:noWrap w:val="0"/>
            <w:vAlign w:val="center"/>
          </w:tcPr>
          <w:p w14:paraId="183D95C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当期普查经费的20%</w:t>
            </w:r>
          </w:p>
        </w:tc>
      </w:tr>
      <w:tr w14:paraId="2637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61EC2827">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4332FF2F">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普查结果误差超过20%</w:t>
            </w:r>
          </w:p>
        </w:tc>
        <w:tc>
          <w:tcPr>
            <w:tcW w:w="2985" w:type="dxa"/>
            <w:noWrap w:val="0"/>
            <w:vAlign w:val="center"/>
          </w:tcPr>
          <w:p w14:paraId="73D1B2C0">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当期普查经费的40%</w:t>
            </w:r>
          </w:p>
        </w:tc>
      </w:tr>
      <w:tr w14:paraId="005C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7C3E25AB">
            <w:pPr>
              <w:spacing w:line="240" w:lineRule="atLeast"/>
              <w:ind w:firstLine="0" w:firstLineChars="0"/>
              <w:jc w:val="center"/>
              <w:rPr>
                <w:rFonts w:hint="eastAsia" w:ascii="Times New Roman" w:hAnsi="Times New Roman" w:cs="Times New Roman"/>
                <w:b/>
                <w:bCs/>
                <w:color w:val="auto"/>
                <w:sz w:val="21"/>
                <w:szCs w:val="21"/>
                <w:highlight w:val="none"/>
              </w:rPr>
            </w:pPr>
            <w:r>
              <w:rPr>
                <w:rFonts w:hint="eastAsia" w:ascii="Times New Roman" w:hAnsi="Times New Roman" w:cs="Times New Roman"/>
                <w:color w:val="auto"/>
                <w:sz w:val="21"/>
                <w:szCs w:val="21"/>
                <w:highlight w:val="none"/>
              </w:rPr>
              <w:t>死亡松树清理</w:t>
            </w:r>
          </w:p>
        </w:tc>
        <w:tc>
          <w:tcPr>
            <w:tcW w:w="5076" w:type="dxa"/>
            <w:noWrap w:val="0"/>
            <w:vAlign w:val="center"/>
          </w:tcPr>
          <w:p w14:paraId="1E6A37AE">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死亡松树故意伐倒，或未除害处理</w:t>
            </w:r>
          </w:p>
        </w:tc>
        <w:tc>
          <w:tcPr>
            <w:tcW w:w="2985" w:type="dxa"/>
            <w:noWrap w:val="0"/>
            <w:vAlign w:val="center"/>
          </w:tcPr>
          <w:p w14:paraId="0386C20A">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每株1000元</w:t>
            </w:r>
          </w:p>
        </w:tc>
      </w:tr>
      <w:tr w14:paraId="1909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7E666245">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5609C810">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伐</w:t>
            </w:r>
            <w:r>
              <w:rPr>
                <w:rFonts w:hint="eastAsia" w:ascii="Times New Roman" w:hAnsi="Times New Roman" w:cs="Times New Roman"/>
                <w:color w:val="auto"/>
                <w:sz w:val="21"/>
                <w:szCs w:val="21"/>
                <w:highlight w:val="none"/>
                <w:lang w:eastAsia="zh-CN"/>
              </w:rPr>
              <w:t>桩</w:t>
            </w:r>
            <w:r>
              <w:rPr>
                <w:rFonts w:hint="eastAsia" w:ascii="Times New Roman" w:hAnsi="Times New Roman" w:cs="Times New Roman"/>
                <w:color w:val="auto"/>
                <w:sz w:val="21"/>
                <w:szCs w:val="21"/>
                <w:highlight w:val="none"/>
              </w:rPr>
              <w:t>高度未达标</w:t>
            </w:r>
          </w:p>
        </w:tc>
        <w:tc>
          <w:tcPr>
            <w:tcW w:w="2985" w:type="dxa"/>
            <w:noWrap w:val="0"/>
            <w:vAlign w:val="center"/>
          </w:tcPr>
          <w:p w14:paraId="283A759F">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2329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6E2EA18C">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3AE5248C">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采伐后的树干和1厘米以上的枝桠未全部除害处理</w:t>
            </w:r>
          </w:p>
        </w:tc>
        <w:tc>
          <w:tcPr>
            <w:tcW w:w="2985" w:type="dxa"/>
            <w:noWrap w:val="0"/>
            <w:vAlign w:val="center"/>
          </w:tcPr>
          <w:p w14:paraId="607617B0">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383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58" w:type="dxa"/>
            <w:vMerge w:val="continue"/>
            <w:noWrap w:val="0"/>
            <w:vAlign w:val="center"/>
          </w:tcPr>
          <w:p w14:paraId="1566276C">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2D23C3BF">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没有使用粉碎（削片）机对疫木进行粉碎（削片）除害处理而造成疫木流失</w:t>
            </w:r>
          </w:p>
        </w:tc>
        <w:tc>
          <w:tcPr>
            <w:tcW w:w="2985" w:type="dxa"/>
            <w:noWrap w:val="0"/>
            <w:vAlign w:val="center"/>
          </w:tcPr>
          <w:p w14:paraId="3A448B64">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每株200元</w:t>
            </w:r>
          </w:p>
        </w:tc>
      </w:tr>
      <w:tr w14:paraId="12D0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0A46112C">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764E4DD5">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粉碎物粒径超过l厘米（削片厚度超过0.6厘米）</w:t>
            </w:r>
          </w:p>
        </w:tc>
        <w:tc>
          <w:tcPr>
            <w:tcW w:w="2985" w:type="dxa"/>
            <w:noWrap w:val="0"/>
            <w:vAlign w:val="center"/>
          </w:tcPr>
          <w:p w14:paraId="08F8023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每株100元</w:t>
            </w:r>
          </w:p>
        </w:tc>
      </w:tr>
      <w:tr w14:paraId="6F2F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73FD37F5">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shd w:val="clear" w:color="auto" w:fill="auto"/>
            <w:noWrap w:val="0"/>
            <w:vAlign w:val="center"/>
          </w:tcPr>
          <w:p w14:paraId="55C1DB75">
            <w:pPr>
              <w:spacing w:line="240" w:lineRule="atLeast"/>
              <w:ind w:firstLine="0" w:firstLineChars="0"/>
              <w:jc w:val="left"/>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其他除害处理检查发现松墨天牛逃逸（或破袋、两头未扎紧、未装药、新羽化孔、昆虫活体）</w:t>
            </w:r>
          </w:p>
        </w:tc>
        <w:tc>
          <w:tcPr>
            <w:tcW w:w="2985" w:type="dxa"/>
            <w:shd w:val="clear" w:color="auto" w:fill="auto"/>
            <w:noWrap w:val="0"/>
            <w:vAlign w:val="center"/>
          </w:tcPr>
          <w:p w14:paraId="5348F38A">
            <w:pPr>
              <w:spacing w:line="240" w:lineRule="atLeast"/>
              <w:ind w:firstLine="0" w:firstLineChars="0"/>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rPr>
              <w:t>每株</w:t>
            </w:r>
            <w:r>
              <w:rPr>
                <w:rFonts w:hint="eastAsia" w:ascii="Times New Roman" w:hAnsi="Times New Roman" w:cs="Times New Roman"/>
                <w:color w:val="auto"/>
                <w:sz w:val="21"/>
                <w:szCs w:val="21"/>
                <w:highlight w:val="none"/>
                <w:lang w:val="en-US" w:eastAsia="zh-CN"/>
              </w:rPr>
              <w:t>200</w:t>
            </w:r>
            <w:r>
              <w:rPr>
                <w:rFonts w:hint="eastAsia" w:ascii="Times New Roman" w:hAnsi="Times New Roman" w:cs="Times New Roman"/>
                <w:color w:val="auto"/>
                <w:sz w:val="21"/>
                <w:szCs w:val="21"/>
                <w:highlight w:val="none"/>
              </w:rPr>
              <w:t>元</w:t>
            </w:r>
          </w:p>
        </w:tc>
      </w:tr>
      <w:tr w14:paraId="0625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32BDF5D9">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shd w:val="clear" w:color="auto" w:fill="auto"/>
            <w:noWrap w:val="0"/>
            <w:vAlign w:val="center"/>
          </w:tcPr>
          <w:p w14:paraId="372045B2">
            <w:pPr>
              <w:spacing w:line="240" w:lineRule="atLeast"/>
              <w:ind w:firstLine="0" w:firstLineChars="0"/>
              <w:jc w:val="left"/>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其他除害处理没有贴上标签或标签没有填写完整</w:t>
            </w:r>
          </w:p>
        </w:tc>
        <w:tc>
          <w:tcPr>
            <w:tcW w:w="2985" w:type="dxa"/>
            <w:shd w:val="clear" w:color="auto" w:fill="auto"/>
            <w:noWrap w:val="0"/>
            <w:vAlign w:val="center"/>
          </w:tcPr>
          <w:p w14:paraId="6CC7AD7B">
            <w:pPr>
              <w:spacing w:line="240" w:lineRule="atLeast"/>
              <w:ind w:firstLine="0" w:firstLineChars="0"/>
              <w:jc w:val="center"/>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sz w:val="21"/>
                <w:szCs w:val="21"/>
                <w:highlight w:val="none"/>
                <w:lang w:eastAsia="zh-CN"/>
              </w:rPr>
              <w:t>每株</w:t>
            </w:r>
            <w:r>
              <w:rPr>
                <w:rFonts w:hint="eastAsia" w:ascii="Times New Roman" w:hAnsi="Times New Roman" w:cs="Times New Roman"/>
                <w:color w:val="auto"/>
                <w:sz w:val="21"/>
                <w:szCs w:val="21"/>
                <w:highlight w:val="none"/>
                <w:lang w:val="en-US" w:eastAsia="zh-CN"/>
              </w:rPr>
              <w:t>50元</w:t>
            </w:r>
          </w:p>
        </w:tc>
      </w:tr>
      <w:tr w14:paraId="7166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4BFDD61A">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vMerge w:val="restart"/>
            <w:noWrap w:val="0"/>
            <w:vAlign w:val="center"/>
          </w:tcPr>
          <w:p w14:paraId="21BE1129">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未能按时（2026年3月 31 日前）完成死亡松树清理任务</w:t>
            </w:r>
            <w:r>
              <w:rPr>
                <w:rFonts w:hint="eastAsia" w:ascii="Times New Roman" w:hAnsi="Times New Roman" w:cs="Times New Roman"/>
                <w:color w:val="auto"/>
                <w:sz w:val="21"/>
                <w:szCs w:val="21"/>
                <w:highlight w:val="none"/>
                <w:lang w:val="en-US" w:eastAsia="zh-CN"/>
              </w:rPr>
              <w:t>10</w:t>
            </w:r>
            <w:r>
              <w:rPr>
                <w:rFonts w:hint="eastAsia" w:ascii="Times New Roman" w:hAnsi="Times New Roman" w:cs="Times New Roman"/>
                <w:color w:val="auto"/>
                <w:sz w:val="21"/>
                <w:szCs w:val="21"/>
                <w:highlight w:val="none"/>
              </w:rPr>
              <w:t>0%（由于异常天气、自然灾害等不可抗拒因素造成的工期延误除外）</w:t>
            </w:r>
          </w:p>
        </w:tc>
        <w:tc>
          <w:tcPr>
            <w:tcW w:w="2985" w:type="dxa"/>
            <w:noWrap w:val="0"/>
            <w:vAlign w:val="center"/>
          </w:tcPr>
          <w:p w14:paraId="08B1CF2A">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迟10天，扣工程进度款的10%</w:t>
            </w:r>
          </w:p>
        </w:tc>
      </w:tr>
      <w:tr w14:paraId="29294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210A36A0">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vMerge w:val="continue"/>
            <w:noWrap w:val="0"/>
            <w:vAlign w:val="center"/>
          </w:tcPr>
          <w:p w14:paraId="32EC7528">
            <w:pPr>
              <w:spacing w:line="240" w:lineRule="atLeast"/>
              <w:ind w:firstLine="0" w:firstLineChars="0"/>
              <w:jc w:val="left"/>
              <w:rPr>
                <w:rFonts w:hint="eastAsia" w:ascii="Times New Roman" w:hAnsi="Times New Roman" w:cs="Times New Roman"/>
                <w:color w:val="auto"/>
                <w:sz w:val="21"/>
                <w:szCs w:val="21"/>
                <w:highlight w:val="none"/>
              </w:rPr>
            </w:pPr>
          </w:p>
        </w:tc>
        <w:tc>
          <w:tcPr>
            <w:tcW w:w="2985" w:type="dxa"/>
            <w:noWrap w:val="0"/>
            <w:vAlign w:val="center"/>
          </w:tcPr>
          <w:p w14:paraId="50EE506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迟20天，扣工程进度款的20%</w:t>
            </w:r>
          </w:p>
        </w:tc>
      </w:tr>
      <w:tr w14:paraId="2934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58" w:type="dxa"/>
            <w:vMerge w:val="continue"/>
            <w:noWrap w:val="0"/>
            <w:vAlign w:val="center"/>
          </w:tcPr>
          <w:p w14:paraId="15E50AE5">
            <w:pPr>
              <w:spacing w:line="240" w:lineRule="atLeast"/>
              <w:ind w:firstLine="0" w:firstLineChars="0"/>
              <w:jc w:val="center"/>
              <w:rPr>
                <w:color w:val="auto"/>
                <w:sz w:val="21"/>
                <w:szCs w:val="21"/>
                <w:highlight w:val="none"/>
              </w:rPr>
            </w:pPr>
          </w:p>
        </w:tc>
        <w:tc>
          <w:tcPr>
            <w:tcW w:w="5076" w:type="dxa"/>
            <w:vMerge w:val="continue"/>
            <w:noWrap w:val="0"/>
            <w:vAlign w:val="center"/>
          </w:tcPr>
          <w:p w14:paraId="5E2CC85D">
            <w:pPr>
              <w:spacing w:line="240" w:lineRule="atLeast"/>
              <w:ind w:firstLine="0" w:firstLineChars="0"/>
              <w:jc w:val="center"/>
              <w:rPr>
                <w:color w:val="auto"/>
                <w:sz w:val="21"/>
                <w:szCs w:val="21"/>
                <w:highlight w:val="none"/>
              </w:rPr>
            </w:pPr>
          </w:p>
        </w:tc>
        <w:tc>
          <w:tcPr>
            <w:tcW w:w="2985" w:type="dxa"/>
            <w:noWrap w:val="0"/>
            <w:vAlign w:val="center"/>
          </w:tcPr>
          <w:p w14:paraId="7D84395E">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迟一个月，业主单位有权单方面终止合同，乙方只能领取按质量完成的实际工程量工程款的50%，并取消履约保证金</w:t>
            </w:r>
          </w:p>
        </w:tc>
      </w:tr>
      <w:tr w14:paraId="58545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76D50C79">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41A17D5C">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不按《</w:t>
            </w:r>
            <w:r>
              <w:rPr>
                <w:rFonts w:hint="eastAsia" w:ascii="Times New Roman" w:hAnsi="Times New Roman" w:cs="Times New Roman"/>
                <w:color w:val="auto"/>
                <w:sz w:val="21"/>
                <w:szCs w:val="21"/>
                <w:highlight w:val="none"/>
                <w:lang w:val="en-US" w:eastAsia="zh-CN"/>
              </w:rPr>
              <w:t>实施</w:t>
            </w:r>
            <w:r>
              <w:rPr>
                <w:rFonts w:hint="eastAsia" w:ascii="Times New Roman" w:hAnsi="Times New Roman" w:cs="Times New Roman"/>
                <w:color w:val="auto"/>
                <w:sz w:val="21"/>
                <w:szCs w:val="21"/>
                <w:highlight w:val="none"/>
              </w:rPr>
              <w:t>方案》规范要求</w:t>
            </w:r>
            <w:r>
              <w:rPr>
                <w:rFonts w:hint="eastAsia" w:ascii="Times New Roman" w:hAnsi="Times New Roman" w:cs="Times New Roman"/>
                <w:color w:val="auto"/>
                <w:sz w:val="21"/>
                <w:szCs w:val="21"/>
                <w:highlight w:val="none"/>
                <w:lang w:eastAsia="zh-CN"/>
              </w:rPr>
              <w:t>其他</w:t>
            </w:r>
            <w:r>
              <w:rPr>
                <w:rFonts w:hint="eastAsia" w:ascii="Times New Roman" w:hAnsi="Times New Roman" w:cs="Times New Roman"/>
                <w:color w:val="auto"/>
                <w:sz w:val="21"/>
                <w:szCs w:val="21"/>
                <w:highlight w:val="none"/>
              </w:rPr>
              <w:t>除害处理</w:t>
            </w:r>
          </w:p>
        </w:tc>
        <w:tc>
          <w:tcPr>
            <w:tcW w:w="2985" w:type="dxa"/>
            <w:noWrap w:val="0"/>
            <w:vAlign w:val="center"/>
          </w:tcPr>
          <w:p w14:paraId="50456689">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每株50元</w:t>
            </w:r>
          </w:p>
        </w:tc>
      </w:tr>
      <w:tr w14:paraId="076D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56D5F47E">
            <w:pPr>
              <w:spacing w:line="240" w:lineRule="atLeast"/>
              <w:ind w:firstLine="0" w:firstLineChars="0"/>
              <w:jc w:val="center"/>
              <w:rPr>
                <w:rFonts w:hint="eastAsia" w:ascii="Times New Roman" w:hAnsi="Times New Roman" w:cs="Times New Roman"/>
                <w:b/>
                <w:bCs/>
                <w:color w:val="auto"/>
                <w:sz w:val="21"/>
                <w:szCs w:val="21"/>
                <w:highlight w:val="none"/>
              </w:rPr>
            </w:pPr>
          </w:p>
        </w:tc>
        <w:tc>
          <w:tcPr>
            <w:tcW w:w="5076" w:type="dxa"/>
            <w:noWrap w:val="0"/>
            <w:vAlign w:val="center"/>
          </w:tcPr>
          <w:p w14:paraId="1200BA0C">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虚报死亡松树清理数量</w:t>
            </w:r>
          </w:p>
        </w:tc>
        <w:tc>
          <w:tcPr>
            <w:tcW w:w="2985" w:type="dxa"/>
            <w:noWrap w:val="0"/>
            <w:vAlign w:val="center"/>
          </w:tcPr>
          <w:p w14:paraId="2EC5D53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每株</w:t>
            </w:r>
            <w:r>
              <w:rPr>
                <w:rFonts w:hint="eastAsia" w:ascii="Times New Roman" w:hAnsi="Times New Roman" w:cs="Times New Roman"/>
                <w:color w:val="auto"/>
                <w:sz w:val="21"/>
                <w:szCs w:val="21"/>
                <w:highlight w:val="none"/>
                <w:lang w:val="en-US" w:eastAsia="zh-CN"/>
              </w:rPr>
              <w:t>5000元</w:t>
            </w:r>
          </w:p>
        </w:tc>
      </w:tr>
      <w:tr w14:paraId="03CB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restart"/>
            <w:noWrap w:val="0"/>
            <w:vAlign w:val="center"/>
          </w:tcPr>
          <w:p w14:paraId="531E07D1">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样品监测</w:t>
            </w:r>
          </w:p>
        </w:tc>
        <w:tc>
          <w:tcPr>
            <w:tcW w:w="5076" w:type="dxa"/>
            <w:noWrap w:val="0"/>
            <w:vAlign w:val="center"/>
          </w:tcPr>
          <w:p w14:paraId="53BADC1C">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每个</w:t>
            </w:r>
            <w:r>
              <w:rPr>
                <w:rFonts w:hint="eastAsia" w:ascii="Times New Roman" w:hAnsi="Times New Roman" w:cs="Times New Roman"/>
                <w:color w:val="auto"/>
                <w:sz w:val="21"/>
                <w:szCs w:val="21"/>
                <w:highlight w:val="none"/>
              </w:rPr>
              <w:t>死亡松树</w:t>
            </w:r>
            <w:r>
              <w:rPr>
                <w:rFonts w:ascii="Times New Roman" w:hAnsi="Times New Roman" w:cs="Times New Roman"/>
                <w:color w:val="auto"/>
                <w:sz w:val="21"/>
                <w:szCs w:val="21"/>
                <w:highlight w:val="none"/>
              </w:rPr>
              <w:t>发生小班不按比例取样</w:t>
            </w:r>
          </w:p>
        </w:tc>
        <w:tc>
          <w:tcPr>
            <w:tcW w:w="2985" w:type="dxa"/>
            <w:noWrap w:val="0"/>
            <w:vAlign w:val="center"/>
          </w:tcPr>
          <w:p w14:paraId="0E232D16">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每个发生小班200元</w:t>
            </w:r>
          </w:p>
        </w:tc>
      </w:tr>
      <w:tr w14:paraId="3F04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1CBA84E6">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2D7D0996">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每个样品放置时间超过一个月不检测或不送检</w:t>
            </w:r>
          </w:p>
        </w:tc>
        <w:tc>
          <w:tcPr>
            <w:tcW w:w="2985" w:type="dxa"/>
            <w:noWrap w:val="0"/>
            <w:vAlign w:val="center"/>
          </w:tcPr>
          <w:p w14:paraId="6D64FCFF">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每个样品50元</w:t>
            </w:r>
          </w:p>
        </w:tc>
      </w:tr>
      <w:tr w14:paraId="39595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58" w:type="dxa"/>
            <w:vMerge w:val="continue"/>
            <w:noWrap w:val="0"/>
            <w:vAlign w:val="center"/>
          </w:tcPr>
          <w:p w14:paraId="3B45AC05">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6EC9BD68">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样品检测失误</w:t>
            </w:r>
          </w:p>
        </w:tc>
        <w:tc>
          <w:tcPr>
            <w:tcW w:w="2985" w:type="dxa"/>
            <w:noWrap w:val="0"/>
            <w:vAlign w:val="center"/>
          </w:tcPr>
          <w:p w14:paraId="4D370970">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每个样品20元</w:t>
            </w:r>
          </w:p>
        </w:tc>
      </w:tr>
      <w:tr w14:paraId="72DF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58" w:type="dxa"/>
            <w:vMerge w:val="continue"/>
            <w:noWrap w:val="0"/>
            <w:vAlign w:val="center"/>
          </w:tcPr>
          <w:p w14:paraId="43EC028F">
            <w:pPr>
              <w:spacing w:line="240" w:lineRule="atLeast"/>
              <w:ind w:firstLine="0" w:firstLineChars="0"/>
              <w:jc w:val="center"/>
              <w:rPr>
                <w:rFonts w:hint="eastAsia" w:ascii="Times New Roman" w:hAnsi="Times New Roman" w:cs="Times New Roman"/>
                <w:color w:val="auto"/>
                <w:sz w:val="21"/>
                <w:szCs w:val="21"/>
                <w:highlight w:val="none"/>
              </w:rPr>
            </w:pPr>
          </w:p>
        </w:tc>
        <w:tc>
          <w:tcPr>
            <w:tcW w:w="5076" w:type="dxa"/>
            <w:noWrap w:val="0"/>
            <w:vAlign w:val="center"/>
          </w:tcPr>
          <w:p w14:paraId="330A34CB">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故意涂改弄虚作假</w:t>
            </w:r>
          </w:p>
        </w:tc>
        <w:tc>
          <w:tcPr>
            <w:tcW w:w="2985" w:type="dxa"/>
            <w:noWrap w:val="0"/>
            <w:vAlign w:val="center"/>
          </w:tcPr>
          <w:p w14:paraId="64F821C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每个样品100元</w:t>
            </w:r>
          </w:p>
        </w:tc>
      </w:tr>
    </w:tbl>
    <w:p w14:paraId="3F670481">
      <w:pPr>
        <w:rPr>
          <w:color w:val="auto"/>
          <w:highlight w:val="none"/>
        </w:rPr>
      </w:pPr>
      <w:r>
        <w:rPr>
          <w:rFonts w:hint="eastAsia" w:ascii="Times New Roman" w:hAnsi="Times New Roman" w:cs="Times New Roman"/>
          <w:b/>
          <w:color w:val="auto"/>
          <w:kern w:val="0"/>
          <w:sz w:val="32"/>
          <w:szCs w:val="32"/>
          <w:highlight w:val="none"/>
          <w:shd w:val="clear" w:color="auto" w:fill="auto"/>
          <w:lang w:eastAsia="zh-CN"/>
        </w:rPr>
        <w:t>续</w:t>
      </w:r>
      <w:r>
        <w:rPr>
          <w:rFonts w:hint="eastAsia" w:ascii="Times New Roman" w:hAnsi="Times New Roman" w:cs="Times New Roman"/>
          <w:b/>
          <w:color w:val="auto"/>
          <w:kern w:val="0"/>
          <w:sz w:val="32"/>
          <w:szCs w:val="32"/>
          <w:highlight w:val="none"/>
          <w:shd w:val="clear" w:color="auto" w:fill="auto"/>
        </w:rPr>
        <w:t>表</w:t>
      </w:r>
      <w:r>
        <w:rPr>
          <w:rFonts w:hint="eastAsia" w:ascii="Times New Roman" w:hAnsi="Times New Roman" w:cs="Times New Roman"/>
          <w:b/>
          <w:color w:val="auto"/>
          <w:kern w:val="0"/>
          <w:sz w:val="32"/>
          <w:szCs w:val="32"/>
          <w:highlight w:val="none"/>
          <w:shd w:val="clear" w:color="auto" w:fill="auto"/>
          <w:lang w:eastAsia="zh-CN"/>
        </w:rPr>
        <w:t>4</w:t>
      </w:r>
      <w:r>
        <w:rPr>
          <w:rFonts w:hint="eastAsia" w:ascii="Times New Roman" w:hAnsi="Times New Roman" w:cs="Times New Roman"/>
          <w:b/>
          <w:color w:val="auto"/>
          <w:kern w:val="0"/>
          <w:sz w:val="32"/>
          <w:szCs w:val="32"/>
          <w:highlight w:val="none"/>
          <w:shd w:val="clear" w:color="auto" w:fill="auto"/>
        </w:rPr>
        <w:t xml:space="preserve"> 松材线虫病防控成效年度检查验收</w:t>
      </w:r>
      <w:r>
        <w:rPr>
          <w:rFonts w:hint="eastAsia" w:ascii="Times New Roman" w:hAnsi="Times New Roman" w:cs="Times New Roman"/>
          <w:b/>
          <w:color w:val="auto"/>
          <w:kern w:val="0"/>
          <w:sz w:val="32"/>
          <w:szCs w:val="32"/>
          <w:highlight w:val="none"/>
          <w:shd w:val="clear" w:color="auto" w:fill="auto"/>
          <w:lang w:eastAsia="zh-CN"/>
        </w:rPr>
        <w:t>违约</w:t>
      </w:r>
      <w:r>
        <w:rPr>
          <w:rFonts w:hint="eastAsia" w:ascii="Times New Roman" w:hAnsi="Times New Roman" w:cs="Times New Roman"/>
          <w:b/>
          <w:color w:val="auto"/>
          <w:kern w:val="0"/>
          <w:sz w:val="32"/>
          <w:szCs w:val="32"/>
          <w:highlight w:val="none"/>
          <w:shd w:val="clear" w:color="auto" w:fill="auto"/>
        </w:rPr>
        <w:t>表</w:t>
      </w:r>
    </w:p>
    <w:tbl>
      <w:tblPr>
        <w:tblStyle w:val="17"/>
        <w:tblW w:w="89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0"/>
        <w:gridCol w:w="5086"/>
        <w:gridCol w:w="2991"/>
      </w:tblGrid>
      <w:tr w14:paraId="6346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blHeader/>
          <w:jc w:val="center"/>
        </w:trPr>
        <w:tc>
          <w:tcPr>
            <w:tcW w:w="860" w:type="dxa"/>
            <w:tcBorders>
              <w:top w:val="single" w:color="auto" w:sz="4" w:space="0"/>
              <w:left w:val="single" w:color="auto" w:sz="4" w:space="0"/>
              <w:right w:val="single" w:color="auto" w:sz="4" w:space="0"/>
            </w:tcBorders>
            <w:noWrap w:val="0"/>
            <w:vAlign w:val="center"/>
          </w:tcPr>
          <w:p w14:paraId="4861C61E">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验收内容</w:t>
            </w:r>
          </w:p>
        </w:tc>
        <w:tc>
          <w:tcPr>
            <w:tcW w:w="5086" w:type="dxa"/>
            <w:tcBorders>
              <w:top w:val="single" w:color="auto" w:sz="4" w:space="0"/>
              <w:left w:val="single" w:color="auto" w:sz="4" w:space="0"/>
              <w:right w:val="single" w:color="auto" w:sz="4" w:space="0"/>
            </w:tcBorders>
            <w:noWrap w:val="0"/>
            <w:vAlign w:val="center"/>
          </w:tcPr>
          <w:p w14:paraId="0364D2FE">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扣款情形</w:t>
            </w:r>
          </w:p>
        </w:tc>
        <w:tc>
          <w:tcPr>
            <w:tcW w:w="2991" w:type="dxa"/>
            <w:tcBorders>
              <w:top w:val="single" w:color="auto" w:sz="4" w:space="0"/>
              <w:left w:val="single" w:color="auto" w:sz="4" w:space="0"/>
              <w:right w:val="single" w:color="auto" w:sz="4" w:space="0"/>
            </w:tcBorders>
            <w:noWrap w:val="0"/>
            <w:vAlign w:val="center"/>
          </w:tcPr>
          <w:p w14:paraId="725346ED">
            <w:pPr>
              <w:spacing w:line="240" w:lineRule="atLeast"/>
              <w:ind w:firstLine="0" w:firstLineChars="0"/>
              <w:jc w:val="cente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扣款金额</w:t>
            </w:r>
          </w:p>
        </w:tc>
      </w:tr>
      <w:tr w14:paraId="260D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530B961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诱捕器挂设</w:t>
            </w:r>
          </w:p>
        </w:tc>
        <w:tc>
          <w:tcPr>
            <w:tcW w:w="5007" w:type="dxa"/>
            <w:noWrap w:val="0"/>
            <w:vAlign w:val="center"/>
          </w:tcPr>
          <w:p w14:paraId="2696D72C">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未能按时按量挂设诱捕器</w:t>
            </w:r>
          </w:p>
        </w:tc>
        <w:tc>
          <w:tcPr>
            <w:tcW w:w="2945" w:type="dxa"/>
            <w:noWrap w:val="0"/>
            <w:vAlign w:val="center"/>
          </w:tcPr>
          <w:p w14:paraId="0BF1EAD0">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每套600元</w:t>
            </w:r>
          </w:p>
        </w:tc>
      </w:tr>
      <w:tr w14:paraId="693D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3966072">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67059F7A">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未能定位并</w:t>
            </w:r>
            <w:r>
              <w:rPr>
                <w:rFonts w:hint="eastAsia" w:ascii="Times New Roman" w:hAnsi="Times New Roman" w:cs="Times New Roman"/>
                <w:color w:val="auto"/>
                <w:sz w:val="21"/>
                <w:szCs w:val="21"/>
                <w:highlight w:val="none"/>
                <w:lang w:eastAsia="zh-CN"/>
              </w:rPr>
              <w:t>粘贴</w:t>
            </w:r>
            <w:r>
              <w:rPr>
                <w:rFonts w:ascii="Times New Roman" w:hAnsi="Times New Roman" w:cs="Times New Roman"/>
                <w:color w:val="auto"/>
                <w:sz w:val="21"/>
                <w:szCs w:val="21"/>
                <w:highlight w:val="none"/>
              </w:rPr>
              <w:t>标签</w:t>
            </w:r>
          </w:p>
        </w:tc>
        <w:tc>
          <w:tcPr>
            <w:tcW w:w="2945" w:type="dxa"/>
            <w:noWrap w:val="0"/>
            <w:vAlign w:val="center"/>
          </w:tcPr>
          <w:p w14:paraId="11609626">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每套50元</w:t>
            </w:r>
          </w:p>
        </w:tc>
      </w:tr>
      <w:tr w14:paraId="683E4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C63CD31">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3DB35FAA">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未能及时</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超过有效期</w:t>
            </w:r>
            <w:r>
              <w:rPr>
                <w:rFonts w:hint="eastAsia" w:ascii="Times New Roman" w:hAnsi="Times New Roman" w:cs="Times New Roman"/>
                <w:color w:val="auto"/>
                <w:sz w:val="21"/>
                <w:szCs w:val="21"/>
                <w:highlight w:val="none"/>
                <w:lang w:eastAsia="zh-CN"/>
              </w:rPr>
              <w:t>）</w:t>
            </w:r>
            <w:r>
              <w:rPr>
                <w:rFonts w:ascii="Times New Roman" w:hAnsi="Times New Roman" w:cs="Times New Roman"/>
                <w:color w:val="auto"/>
                <w:sz w:val="21"/>
                <w:szCs w:val="21"/>
                <w:highlight w:val="none"/>
              </w:rPr>
              <w:t>更换诱芯、未能按时收集天牛</w:t>
            </w:r>
          </w:p>
        </w:tc>
        <w:tc>
          <w:tcPr>
            <w:tcW w:w="2945" w:type="dxa"/>
            <w:noWrap w:val="0"/>
            <w:vAlign w:val="center"/>
          </w:tcPr>
          <w:p w14:paraId="78A4530D">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5D1D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3F20D21F">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59E1FCE8">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破损或缺失零部件未能更新</w:t>
            </w:r>
          </w:p>
        </w:tc>
        <w:tc>
          <w:tcPr>
            <w:tcW w:w="2945" w:type="dxa"/>
            <w:noWrap w:val="0"/>
            <w:vAlign w:val="center"/>
          </w:tcPr>
          <w:p w14:paraId="2181DC3F">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28A7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1833799F">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0B72A2B1">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ascii="Times New Roman" w:hAnsi="Times New Roman" w:cs="Times New Roman"/>
                <w:color w:val="auto"/>
                <w:sz w:val="21"/>
                <w:szCs w:val="21"/>
                <w:highlight w:val="none"/>
              </w:rPr>
              <w:t>在路边随意挂放，未按省标要求挂设距离&lt;150</w:t>
            </w:r>
            <w:r>
              <w:rPr>
                <w:rFonts w:hint="eastAsia" w:ascii="Times New Roman" w:hAnsi="Times New Roman" w:cs="Times New Roman"/>
                <w:color w:val="auto"/>
                <w:sz w:val="21"/>
                <w:szCs w:val="21"/>
                <w:highlight w:val="none"/>
                <w:lang w:eastAsia="zh-CN"/>
              </w:rPr>
              <w:t>米</w:t>
            </w:r>
          </w:p>
        </w:tc>
        <w:tc>
          <w:tcPr>
            <w:tcW w:w="2945" w:type="dxa"/>
            <w:noWrap w:val="0"/>
            <w:vAlign w:val="center"/>
          </w:tcPr>
          <w:p w14:paraId="328FEA6B">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每套每次50元</w:t>
            </w:r>
          </w:p>
        </w:tc>
      </w:tr>
      <w:tr w14:paraId="480C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06A58D44">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04C2F4CE">
            <w:pPr>
              <w:spacing w:line="240" w:lineRule="atLeast"/>
              <w:ind w:firstLine="0" w:firstLineChars="0"/>
              <w:jc w:val="left"/>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更换的诱芯回收在项目部，发现缺少的诱芯</w:t>
            </w:r>
          </w:p>
        </w:tc>
        <w:tc>
          <w:tcPr>
            <w:tcW w:w="2945" w:type="dxa"/>
            <w:noWrap w:val="0"/>
            <w:vAlign w:val="center"/>
          </w:tcPr>
          <w:p w14:paraId="211B6340">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每袋50元</w:t>
            </w:r>
          </w:p>
        </w:tc>
      </w:tr>
      <w:tr w14:paraId="4E8C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587AF410">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0DD51E8A">
            <w:pPr>
              <w:spacing w:line="240" w:lineRule="atLeast"/>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未采用全新部件</w:t>
            </w:r>
          </w:p>
        </w:tc>
        <w:tc>
          <w:tcPr>
            <w:tcW w:w="2945" w:type="dxa"/>
            <w:noWrap w:val="0"/>
            <w:vAlign w:val="center"/>
          </w:tcPr>
          <w:p w14:paraId="7B0EEDAD">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每套200元</w:t>
            </w:r>
          </w:p>
        </w:tc>
      </w:tr>
      <w:tr w14:paraId="440F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6B5E16AB">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02BED8D3">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发现山场未收回前期废旧部件和更换下来的旧部件</w:t>
            </w:r>
          </w:p>
        </w:tc>
        <w:tc>
          <w:tcPr>
            <w:tcW w:w="2945" w:type="dxa"/>
            <w:noWrap w:val="0"/>
            <w:vAlign w:val="center"/>
          </w:tcPr>
          <w:p w14:paraId="223EAAD7">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每套100元</w:t>
            </w:r>
          </w:p>
        </w:tc>
      </w:tr>
      <w:tr w14:paraId="5FEF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07FB29C6">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48B2AA35">
            <w:pPr>
              <w:spacing w:line="240" w:lineRule="atLeast"/>
              <w:ind w:firstLine="0" w:firstLineChars="0"/>
              <w:jc w:val="left"/>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202</w:t>
            </w:r>
            <w:r>
              <w:rPr>
                <w:rFonts w:hint="eastAsia" w:ascii="Times New Roman" w:hAnsi="Times New Roman" w:cs="Times New Roman"/>
                <w:color w:val="auto"/>
                <w:sz w:val="21"/>
                <w:szCs w:val="21"/>
                <w:highlight w:val="none"/>
                <w:lang w:val="en-US" w:eastAsia="zh-CN"/>
              </w:rPr>
              <w:t>6</w:t>
            </w:r>
            <w:r>
              <w:rPr>
                <w:rFonts w:hint="eastAsia" w:ascii="Times New Roman" w:hAnsi="Times New Roman" w:cs="Times New Roman"/>
                <w:color w:val="auto"/>
                <w:sz w:val="21"/>
                <w:szCs w:val="21"/>
                <w:highlight w:val="none"/>
              </w:rPr>
              <w:t>年</w:t>
            </w:r>
            <w:r>
              <w:rPr>
                <w:rFonts w:hint="eastAsia"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rPr>
              <w:t>月底前未</w:t>
            </w:r>
            <w:r>
              <w:rPr>
                <w:rFonts w:hint="eastAsia" w:ascii="Times New Roman" w:hAnsi="Times New Roman" w:cs="Times New Roman"/>
                <w:color w:val="auto"/>
                <w:sz w:val="21"/>
                <w:szCs w:val="21"/>
                <w:highlight w:val="none"/>
                <w:lang w:eastAsia="zh-CN"/>
              </w:rPr>
              <w:t>回收</w:t>
            </w:r>
            <w:r>
              <w:rPr>
                <w:rFonts w:hint="eastAsia" w:ascii="Times New Roman" w:hAnsi="Times New Roman" w:cs="Times New Roman"/>
                <w:color w:val="auto"/>
                <w:sz w:val="21"/>
                <w:szCs w:val="21"/>
                <w:highlight w:val="none"/>
              </w:rPr>
              <w:t>诱捕器</w:t>
            </w:r>
          </w:p>
        </w:tc>
        <w:tc>
          <w:tcPr>
            <w:tcW w:w="2945" w:type="dxa"/>
            <w:noWrap w:val="0"/>
            <w:vAlign w:val="center"/>
          </w:tcPr>
          <w:p w14:paraId="0310A520">
            <w:pPr>
              <w:spacing w:line="240" w:lineRule="atLeas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每套200元</w:t>
            </w:r>
          </w:p>
        </w:tc>
      </w:tr>
      <w:tr w14:paraId="3CFA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7E7E0391">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生物、药剂防治</w:t>
            </w:r>
          </w:p>
        </w:tc>
        <w:tc>
          <w:tcPr>
            <w:tcW w:w="5007" w:type="dxa"/>
            <w:noWrap w:val="0"/>
            <w:vAlign w:val="center"/>
          </w:tcPr>
          <w:p w14:paraId="1790CA03">
            <w:pPr>
              <w:spacing w:line="240" w:lineRule="atLeast"/>
              <w:ind w:firstLine="0" w:firstLineChars="0"/>
              <w:jc w:val="left"/>
              <w:rPr>
                <w:rFonts w:hint="eastAsia" w:ascii="Times New Roman" w:hAnsi="Times New Roman" w:eastAsia="仿宋_GB2312" w:cs="Times New Roman"/>
                <w:color w:val="auto"/>
                <w:sz w:val="21"/>
                <w:szCs w:val="21"/>
                <w:highlight w:val="none"/>
                <w:lang w:eastAsia="zh-CN"/>
              </w:rPr>
            </w:pPr>
            <w:r>
              <w:rPr>
                <w:rFonts w:hint="eastAsia" w:ascii="Times New Roman" w:hAnsi="Times New Roman" w:cs="Times New Roman"/>
                <w:color w:val="auto"/>
                <w:sz w:val="21"/>
                <w:szCs w:val="21"/>
                <w:highlight w:val="none"/>
              </w:rPr>
              <w:t>绿僵菌未按时</w:t>
            </w:r>
            <w:r>
              <w:rPr>
                <w:rFonts w:hint="eastAsia" w:ascii="Times New Roman" w:hAnsi="Times New Roman" w:cs="Times New Roman"/>
                <w:color w:val="auto"/>
                <w:sz w:val="21"/>
                <w:szCs w:val="21"/>
                <w:highlight w:val="none"/>
                <w:lang w:eastAsia="zh-CN"/>
              </w:rPr>
              <w:t>施放</w:t>
            </w:r>
          </w:p>
        </w:tc>
        <w:tc>
          <w:tcPr>
            <w:tcW w:w="2945" w:type="dxa"/>
            <w:noWrap w:val="0"/>
            <w:vAlign w:val="center"/>
          </w:tcPr>
          <w:p w14:paraId="3AED24D0">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项目款的30%</w:t>
            </w:r>
          </w:p>
        </w:tc>
      </w:tr>
      <w:tr w14:paraId="58D65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7A36133">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2B170C8A">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未按量施用或释放</w:t>
            </w:r>
          </w:p>
        </w:tc>
        <w:tc>
          <w:tcPr>
            <w:tcW w:w="2945" w:type="dxa"/>
            <w:noWrap w:val="0"/>
            <w:vAlign w:val="center"/>
          </w:tcPr>
          <w:p w14:paraId="5CD8155C">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未完成量2倍的项目款</w:t>
            </w:r>
          </w:p>
        </w:tc>
      </w:tr>
      <w:tr w14:paraId="1CB4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6BB3FD4C">
            <w:pPr>
              <w:spacing w:line="240" w:lineRule="atLeast"/>
              <w:ind w:firstLine="0" w:firstLineChars="0"/>
              <w:jc w:val="center"/>
              <w:rPr>
                <w:rFonts w:hint="eastAsia" w:ascii="Times New Roman" w:hAnsi="Times New Roman" w:cs="Times New Roman"/>
                <w:color w:val="auto"/>
                <w:sz w:val="21"/>
                <w:szCs w:val="21"/>
                <w:highlight w:val="none"/>
              </w:rPr>
            </w:pPr>
          </w:p>
        </w:tc>
        <w:tc>
          <w:tcPr>
            <w:tcW w:w="5007" w:type="dxa"/>
            <w:noWrap w:val="0"/>
            <w:vAlign w:val="center"/>
          </w:tcPr>
          <w:p w14:paraId="5CC576C3">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未按《</w:t>
            </w:r>
            <w:r>
              <w:rPr>
                <w:rFonts w:hint="eastAsia" w:ascii="Times New Roman" w:hAnsi="Times New Roman" w:eastAsia="仿宋_GB2312" w:cs="Times New Roman"/>
                <w:color w:val="auto"/>
                <w:spacing w:val="0"/>
                <w:kern w:val="2"/>
                <w:sz w:val="21"/>
                <w:szCs w:val="21"/>
                <w:highlight w:val="none"/>
                <w:shd w:val="clear" w:color="auto" w:fill="auto"/>
                <w:lang w:val="en-US" w:eastAsia="zh-CN"/>
              </w:rPr>
              <w:t>厦门市同安区2025年度松材线虫病防控</w:t>
            </w:r>
            <w:r>
              <w:rPr>
                <w:rFonts w:hint="eastAsia" w:ascii="Times New Roman" w:hAnsi="Times New Roman" w:eastAsia="仿宋_GB2312" w:cs="Times New Roman"/>
                <w:color w:val="auto"/>
                <w:spacing w:val="0"/>
                <w:kern w:val="2"/>
                <w:sz w:val="21"/>
                <w:szCs w:val="21"/>
                <w:highlight w:val="none"/>
                <w:shd w:val="clear" w:color="auto" w:fill="auto"/>
              </w:rPr>
              <w:t>实施方案</w:t>
            </w:r>
            <w:r>
              <w:rPr>
                <w:rFonts w:hint="eastAsia" w:ascii="Times New Roman" w:hAnsi="Times New Roman" w:cs="Times New Roman"/>
                <w:color w:val="auto"/>
                <w:sz w:val="21"/>
                <w:szCs w:val="21"/>
                <w:highlight w:val="none"/>
              </w:rPr>
              <w:t>》要求实施</w:t>
            </w:r>
          </w:p>
        </w:tc>
        <w:tc>
          <w:tcPr>
            <w:tcW w:w="2945" w:type="dxa"/>
            <w:noWrap w:val="0"/>
            <w:vAlign w:val="center"/>
          </w:tcPr>
          <w:p w14:paraId="38E2456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直接从进度款中扣除</w:t>
            </w:r>
          </w:p>
        </w:tc>
      </w:tr>
      <w:tr w14:paraId="1971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noWrap w:val="0"/>
            <w:vAlign w:val="center"/>
          </w:tcPr>
          <w:p w14:paraId="4582EF3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其他</w:t>
            </w:r>
          </w:p>
        </w:tc>
        <w:tc>
          <w:tcPr>
            <w:tcW w:w="5007" w:type="dxa"/>
            <w:noWrap w:val="0"/>
            <w:vAlign w:val="center"/>
          </w:tcPr>
          <w:p w14:paraId="4A90F4D1">
            <w:pPr>
              <w:spacing w:line="240" w:lineRule="atLeast"/>
              <w:ind w:firstLine="0" w:firstLineChars="0"/>
              <w:jc w:val="left"/>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死亡松树</w:t>
            </w:r>
            <w:r>
              <w:rPr>
                <w:rFonts w:ascii="Times New Roman" w:hAnsi="Times New Roman" w:cs="Times New Roman"/>
                <w:color w:val="auto"/>
                <w:sz w:val="21"/>
                <w:szCs w:val="21"/>
                <w:highlight w:val="none"/>
              </w:rPr>
              <w:t>数量和分布面积</w:t>
            </w:r>
            <w:r>
              <w:rPr>
                <w:rFonts w:hint="eastAsia" w:ascii="Times New Roman" w:hAnsi="Times New Roman" w:cs="Times New Roman"/>
                <w:color w:val="auto"/>
                <w:sz w:val="21"/>
                <w:szCs w:val="21"/>
                <w:highlight w:val="none"/>
              </w:rPr>
              <w:t>相比上一年度没有下降的</w:t>
            </w:r>
          </w:p>
        </w:tc>
        <w:tc>
          <w:tcPr>
            <w:tcW w:w="2945" w:type="dxa"/>
            <w:noWrap w:val="0"/>
            <w:vAlign w:val="center"/>
          </w:tcPr>
          <w:p w14:paraId="56EC33E3">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扣除</w:t>
            </w:r>
            <w:r>
              <w:rPr>
                <w:rFonts w:hint="eastAsia" w:ascii="Times New Roman" w:hAnsi="Times New Roman" w:cs="Times New Roman"/>
                <w:color w:val="auto"/>
                <w:sz w:val="21"/>
                <w:szCs w:val="21"/>
                <w:highlight w:val="none"/>
              </w:rPr>
              <w:t>当年工程款的30%</w:t>
            </w:r>
          </w:p>
        </w:tc>
      </w:tr>
      <w:tr w14:paraId="57BC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1337FF09">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312FC8CE">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发现清理</w:t>
            </w:r>
            <w:r>
              <w:rPr>
                <w:rFonts w:hint="eastAsia" w:ascii="Times New Roman" w:hAnsi="Times New Roman" w:cs="Times New Roman"/>
                <w:color w:val="auto"/>
                <w:sz w:val="21"/>
                <w:szCs w:val="21"/>
                <w:highlight w:val="none"/>
              </w:rPr>
              <w:t>死亡</w:t>
            </w:r>
            <w:r>
              <w:rPr>
                <w:rFonts w:ascii="Times New Roman" w:hAnsi="Times New Roman" w:cs="Times New Roman"/>
                <w:color w:val="auto"/>
                <w:sz w:val="21"/>
                <w:szCs w:val="21"/>
                <w:highlight w:val="none"/>
              </w:rPr>
              <w:t>松树未采取庇护措施，随意砍伐或压倒致死周边乔灌木</w:t>
            </w:r>
          </w:p>
        </w:tc>
        <w:tc>
          <w:tcPr>
            <w:tcW w:w="2945" w:type="dxa"/>
            <w:noWrap w:val="0"/>
            <w:vAlign w:val="center"/>
          </w:tcPr>
          <w:p w14:paraId="3F5F9262">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每株被毁乔灌木扣款100元</w:t>
            </w:r>
          </w:p>
        </w:tc>
      </w:tr>
      <w:tr w14:paraId="74FD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269AA018">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1B933989">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擅自对外运输和加工利用或转卖疫木，造成疫木流失</w:t>
            </w:r>
          </w:p>
        </w:tc>
        <w:tc>
          <w:tcPr>
            <w:tcW w:w="2945" w:type="dxa"/>
            <w:noWrap w:val="0"/>
            <w:vAlign w:val="center"/>
          </w:tcPr>
          <w:p w14:paraId="57CD867F">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pacing w:val="-11"/>
                <w:sz w:val="21"/>
                <w:szCs w:val="21"/>
                <w:highlight w:val="none"/>
                <w:lang w:eastAsia="zh-CN"/>
              </w:rPr>
              <w:t>扣除</w:t>
            </w:r>
            <w:r>
              <w:rPr>
                <w:rFonts w:hint="eastAsia" w:ascii="Times New Roman" w:hAnsi="Times New Roman" w:cs="Times New Roman"/>
                <w:color w:val="auto"/>
                <w:spacing w:val="-11"/>
                <w:sz w:val="21"/>
                <w:szCs w:val="21"/>
                <w:highlight w:val="none"/>
              </w:rPr>
              <w:t>当年工程全部余款，并追究责任交由执法大队或森林公安处理</w:t>
            </w:r>
          </w:p>
        </w:tc>
      </w:tr>
      <w:tr w14:paraId="147D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42F6093">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41180ACB">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未能按时提交秋普报告、施工进度报表、年度报告及各种统计汇总表</w:t>
            </w:r>
          </w:p>
        </w:tc>
        <w:tc>
          <w:tcPr>
            <w:tcW w:w="2945" w:type="dxa"/>
            <w:noWrap w:val="0"/>
            <w:vAlign w:val="center"/>
          </w:tcPr>
          <w:p w14:paraId="5D91592F">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每次扣500元</w:t>
            </w:r>
          </w:p>
        </w:tc>
      </w:tr>
      <w:tr w14:paraId="0657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noWrap w:val="0"/>
            <w:vAlign w:val="center"/>
          </w:tcPr>
          <w:p w14:paraId="72E61776">
            <w:pPr>
              <w:spacing w:line="240" w:lineRule="atLeast"/>
              <w:ind w:firstLine="0" w:firstLineChars="0"/>
              <w:jc w:val="left"/>
              <w:rPr>
                <w:rFonts w:hint="eastAsia" w:ascii="Times New Roman" w:hAnsi="Times New Roman" w:cs="Times New Roman"/>
                <w:color w:val="auto"/>
                <w:sz w:val="21"/>
                <w:szCs w:val="21"/>
                <w:highlight w:val="none"/>
              </w:rPr>
            </w:pPr>
          </w:p>
        </w:tc>
        <w:tc>
          <w:tcPr>
            <w:tcW w:w="5007" w:type="dxa"/>
            <w:noWrap w:val="0"/>
            <w:vAlign w:val="center"/>
          </w:tcPr>
          <w:p w14:paraId="54AAB887">
            <w:pPr>
              <w:spacing w:line="240" w:lineRule="atLeast"/>
              <w:ind w:firstLine="0" w:firstLineChars="0"/>
              <w:jc w:val="left"/>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未能提交竣工自查报告</w:t>
            </w:r>
          </w:p>
        </w:tc>
        <w:tc>
          <w:tcPr>
            <w:tcW w:w="2945" w:type="dxa"/>
            <w:noWrap w:val="0"/>
            <w:vAlign w:val="center"/>
          </w:tcPr>
          <w:p w14:paraId="561C3DD8">
            <w:pPr>
              <w:spacing w:line="240" w:lineRule="atLeast"/>
              <w:ind w:firstLine="0" w:firstLineChars="0"/>
              <w:jc w:val="center"/>
              <w:rPr>
                <w:rFonts w:hint="eastAsia"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不予竣工验收</w:t>
            </w:r>
          </w:p>
        </w:tc>
      </w:tr>
    </w:tbl>
    <w:p w14:paraId="4602C688">
      <w:pPr>
        <w:rPr>
          <w:rFonts w:hint="default" w:ascii="Times New Roman" w:hAnsi="Times New Roman" w:eastAsia="仿宋_GB2312" w:cs="Times New Roman"/>
          <w:color w:val="auto"/>
          <w:sz w:val="30"/>
          <w:szCs w:val="30"/>
          <w:highlight w:val="none"/>
          <w:shd w:val="clear" w:color="auto" w:fill="auto"/>
          <w:lang w:val="en-US" w:eastAsia="zh-CN"/>
        </w:rPr>
      </w:pPr>
    </w:p>
    <w:p w14:paraId="2F981E7D">
      <w:pPr>
        <w:spacing w:line="600" w:lineRule="exact"/>
        <w:rPr>
          <w:rFonts w:hint="eastAsia" w:ascii="宋体" w:hAnsi="宋体" w:eastAsia="仿宋_GB2312" w:cs="宋体"/>
          <w:i w:val="0"/>
          <w:iCs w:val="0"/>
          <w:caps w:val="0"/>
          <w:color w:val="auto"/>
          <w:spacing w:val="-6"/>
          <w:sz w:val="30"/>
          <w:szCs w:val="30"/>
          <w:highlight w:val="none"/>
          <w:shd w:val="clear" w:fill="F8F8F8"/>
        </w:rPr>
      </w:pPr>
    </w:p>
    <w:p w14:paraId="3E78ED57">
      <w:pPr>
        <w:spacing w:line="360" w:lineRule="auto"/>
        <w:jc w:val="left"/>
        <w:rPr>
          <w:rFonts w:hint="default" w:ascii="宋体" w:hAnsi="宋体" w:eastAsia="宋体" w:cs="宋体"/>
          <w:b/>
          <w:bCs/>
          <w:color w:val="auto"/>
          <w:kern w:val="0"/>
          <w:sz w:val="24"/>
          <w:szCs w:val="24"/>
          <w:highlight w:val="none"/>
          <w:lang w:val="en-US" w:eastAsia="zh-CN"/>
        </w:rPr>
      </w:pPr>
    </w:p>
    <w:p w14:paraId="64B7E3DD">
      <w:pPr>
        <w:numPr>
          <w:ilvl w:val="0"/>
          <w:numId w:val="8"/>
        </w:numPr>
        <w:spacing w:line="360" w:lineRule="auto"/>
        <w:ind w:left="0" w:leftChars="0" w:firstLine="0" w:firstLineChars="0"/>
        <w:jc w:val="left"/>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报价要求</w:t>
      </w:r>
    </w:p>
    <w:p w14:paraId="2F953154">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采购包1控制价为：6593384.8元；采购包2控制价为：5366290.4元；采购包3控制价为4617191.2元。</w:t>
      </w:r>
    </w:p>
    <w:p w14:paraId="2D618D8A">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疫情监测普查控制单价为0.8元/亩、清理死亡松树（清理）控制单价为200元/株、清理死亡松树（除害）控制单价为120元/株、喷药防治（噻虫林防治）控制单价为32元/亩/次、诱捕器防治控制单价为720元/套，控制价为投标报价的最高限价，投标报价超过采购控制价的视为无效投标。</w:t>
      </w:r>
    </w:p>
    <w:p w14:paraId="05EC270A">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本次采购为整体采购的服务项目，投标人必须对本项目的所有内容及服务进行响应，不得对采购内容拆分报价，不完整响应或拆分报价的将导致投标无效。</w:t>
      </w:r>
    </w:p>
    <w:p w14:paraId="77310B75">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报价以人民币为货币单位，应分别报出各项服务内容（疫情监测普查费用、清理死亡松树（清理）、清理死亡松树（除害）、喷药防治（噻虫林防治）、诱捕器防治）的单价、合计、总价和投标总报价。（</w:t>
      </w:r>
      <w:r>
        <w:rPr>
          <w:rFonts w:hint="eastAsia"/>
          <w:color w:val="auto"/>
          <w:highlight w:val="none"/>
          <w:lang w:eastAsia="zh-CN"/>
        </w:rPr>
        <w:t>按总报价的比例计算各细项的单价</w:t>
      </w:r>
      <w:r>
        <w:rPr>
          <w:rFonts w:hint="eastAsia" w:ascii="宋体" w:hAnsi="宋体" w:eastAsia="宋体" w:cs="宋体"/>
          <w:b w:val="0"/>
          <w:bCs w:val="0"/>
          <w:color w:val="auto"/>
          <w:kern w:val="0"/>
          <w:sz w:val="24"/>
          <w:szCs w:val="24"/>
          <w:highlight w:val="none"/>
          <w:lang w:val="en-US" w:eastAsia="zh-CN"/>
        </w:rPr>
        <w:t>）</w:t>
      </w:r>
    </w:p>
    <w:p w14:paraId="2A78637A">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报价应包含日常加班、各种突发应急事件等所需之费用，采购人不再另行支付。</w:t>
      </w:r>
    </w:p>
    <w:p w14:paraId="05FB9F22">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投标人的报价在成交后合同实施过程中不因市场或政策价格的调整而增减。</w:t>
      </w:r>
    </w:p>
    <w:p w14:paraId="57EFEC15">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项目总报价为合同期内为采购人提供服务并经采购人考核合格所有可能发生的费用，包括但不限于人员工资、设备费、行政办公费用、管理费、临时任务等突击费、税费及招标代理服务费等费用。</w:t>
      </w:r>
    </w:p>
    <w:p w14:paraId="2CE45E1A">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投标人对本项目只能有一个报价，采购人不接受有选择的报价。</w:t>
      </w:r>
    </w:p>
    <w:p w14:paraId="43E2FE3C">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投标人应根据本项目实际情况编辑详细报价书（即分项报价），并在客户端系统中上传完整的详细报价书，未按要求提交完整的详细报价书，由此产生的不利后果由投标人自行承担。</w:t>
      </w:r>
    </w:p>
    <w:p w14:paraId="11C39F07">
      <w:pPr>
        <w:numPr>
          <w:ilvl w:val="0"/>
          <w:numId w:val="8"/>
        </w:numPr>
        <w:spacing w:line="360" w:lineRule="auto"/>
        <w:ind w:left="0" w:leftChars="0" w:firstLine="0" w:firstLineChars="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付款方式</w:t>
      </w:r>
    </w:p>
    <w:p w14:paraId="4C94843E">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经阶段联合验收合格后，且收到中标人提供的资金拨付申请及相应金额的有效发票后，根据验收结果支付验收后应付费用85%（所有支付以当年度财政资金实际到账金额为前提，若财政资金未及时到账，支付周期顺延。）。</w:t>
      </w:r>
    </w:p>
    <w:p w14:paraId="6DC97A83">
      <w:pPr>
        <w:numPr>
          <w:ilvl w:val="1"/>
          <w:numId w:val="8"/>
        </w:numPr>
        <w:spacing w:line="360" w:lineRule="auto"/>
        <w:ind w:left="0" w:leftChars="0" w:firstLine="425" w:firstLineChars="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经竣工验收合格后决算余款（包含上一阶段15%应付费用），且收到中标人提供的资金拨付申请及相应金额的有效发票后，根据竣工验收和决算结果支付应付相应费用（所有支付以当年度财政资金实际到账金额为前提，若财政资金未及时到账，支付周期顺延。）。</w:t>
      </w:r>
    </w:p>
    <w:p w14:paraId="24EB9EE5">
      <w:pPr>
        <w:spacing w:line="360" w:lineRule="auto"/>
        <w:jc w:val="left"/>
        <w:rPr>
          <w:rFonts w:hint="default" w:ascii="宋体" w:hAnsi="宋体" w:eastAsia="宋体" w:cs="宋体"/>
          <w:b/>
          <w:bCs/>
          <w:color w:val="auto"/>
          <w:kern w:val="0"/>
          <w:sz w:val="24"/>
          <w:szCs w:val="24"/>
          <w:highlight w:val="none"/>
          <w:lang w:val="en-US" w:eastAsia="zh-CN"/>
        </w:rPr>
      </w:pPr>
    </w:p>
    <w:p w14:paraId="0BDE36BE">
      <w:pPr>
        <w:rPr>
          <w:color w:val="auto"/>
          <w:highlight w:val="none"/>
        </w:rPr>
      </w:pPr>
    </w:p>
    <w:p w14:paraId="1D2A641C">
      <w:pPr>
        <w:spacing w:line="360" w:lineRule="auto"/>
        <w:jc w:val="left"/>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补充条款：</w:t>
      </w:r>
    </w:p>
    <w:p w14:paraId="238EBD6B">
      <w:pPr>
        <w:spacing w:line="360" w:lineRule="auto"/>
        <w:jc w:val="left"/>
        <w:rPr>
          <w:rFonts w:ascii="楷体" w:hAnsi="楷体" w:eastAsia="楷体" w:cs="宋体"/>
          <w:b/>
          <w:color w:val="auto"/>
          <w:kern w:val="0"/>
          <w:sz w:val="32"/>
          <w:szCs w:val="24"/>
          <w:highlight w:val="none"/>
        </w:rPr>
      </w:pPr>
      <w:r>
        <w:rPr>
          <w:rFonts w:hint="eastAsia" w:ascii="楷体" w:hAnsi="楷体" w:eastAsia="楷体" w:cs="宋体"/>
          <w:b/>
          <w:color w:val="auto"/>
          <w:kern w:val="0"/>
          <w:sz w:val="32"/>
          <w:szCs w:val="24"/>
          <w:highlight w:val="none"/>
        </w:rPr>
        <w:t>说明：本补充条款为招标文件组成部分，补充条款内容与招标文件其他地方内容不一致的，以本补充条款内容为准。请投标人仔细阅读。</w:t>
      </w:r>
      <w:r>
        <w:rPr>
          <w:rFonts w:ascii="楷体" w:hAnsi="楷体" w:eastAsia="楷体" w:cs="宋体"/>
          <w:b/>
          <w:color w:val="auto"/>
          <w:kern w:val="0"/>
          <w:sz w:val="32"/>
          <w:szCs w:val="24"/>
          <w:highlight w:val="none"/>
        </w:rPr>
        <w:t xml:space="preserve"> </w:t>
      </w:r>
    </w:p>
    <w:p w14:paraId="79B57344">
      <w:pPr>
        <w:spacing w:line="360" w:lineRule="auto"/>
        <w:rPr>
          <w:rFonts w:ascii="黑体" w:hAnsi="黑体" w:eastAsia="黑体"/>
          <w:b/>
          <w:color w:val="auto"/>
          <w:sz w:val="32"/>
          <w:szCs w:val="32"/>
          <w:highlight w:val="none"/>
        </w:rPr>
      </w:pPr>
      <w:bookmarkStart w:id="165" w:name="_Toc100307865"/>
      <w:r>
        <w:rPr>
          <w:rFonts w:hint="eastAsia" w:ascii="黑体" w:hAnsi="黑体" w:eastAsia="黑体"/>
          <w:b/>
          <w:color w:val="auto"/>
          <w:sz w:val="32"/>
          <w:szCs w:val="32"/>
          <w:highlight w:val="none"/>
        </w:rPr>
        <w:t>一、对《第二章  投标人须知前附表》的内容补充如下：</w:t>
      </w:r>
      <w:bookmarkEnd w:id="165"/>
    </w:p>
    <w:p w14:paraId="5EA74633">
      <w:pPr>
        <w:spacing w:line="360" w:lineRule="auto"/>
        <w:jc w:val="center"/>
        <w:rPr>
          <w:rFonts w:ascii="黑体" w:hAnsi="黑体" w:eastAsia="黑体" w:cs="宋体"/>
          <w:b/>
          <w:color w:val="auto"/>
          <w:kern w:val="0"/>
          <w:sz w:val="28"/>
          <w:szCs w:val="24"/>
          <w:highlight w:val="none"/>
        </w:rPr>
      </w:pPr>
      <w:r>
        <w:rPr>
          <w:rFonts w:hint="eastAsia" w:ascii="黑体" w:hAnsi="黑体" w:eastAsia="黑体" w:cs="宋体"/>
          <w:b/>
          <w:color w:val="auto"/>
          <w:kern w:val="0"/>
          <w:sz w:val="28"/>
          <w:szCs w:val="24"/>
          <w:highlight w:val="none"/>
        </w:rPr>
        <w:t>一、投标人须知前附表1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14:paraId="6483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Align w:val="center"/>
          </w:tcPr>
          <w:p w14:paraId="6850C538">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项号</w:t>
            </w:r>
          </w:p>
        </w:tc>
        <w:tc>
          <w:tcPr>
            <w:tcW w:w="1401" w:type="dxa"/>
            <w:vAlign w:val="center"/>
          </w:tcPr>
          <w:p w14:paraId="71D94A98">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招标文件</w:t>
            </w:r>
          </w:p>
          <w:p w14:paraId="37DCD47D">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（第三章）</w:t>
            </w:r>
          </w:p>
        </w:tc>
        <w:tc>
          <w:tcPr>
            <w:tcW w:w="6999" w:type="dxa"/>
            <w:vAlign w:val="center"/>
          </w:tcPr>
          <w:p w14:paraId="64110461">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编列内容</w:t>
            </w:r>
          </w:p>
        </w:tc>
      </w:tr>
      <w:tr w14:paraId="5D96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6" w:type="dxa"/>
            <w:vAlign w:val="center"/>
          </w:tcPr>
          <w:p w14:paraId="3FAD65C3">
            <w:pPr>
              <w:spacing w:line="360" w:lineRule="auto"/>
              <w:jc w:val="center"/>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8</w:t>
            </w:r>
          </w:p>
        </w:tc>
        <w:tc>
          <w:tcPr>
            <w:tcW w:w="1401" w:type="dxa"/>
            <w:vAlign w:val="center"/>
          </w:tcPr>
          <w:p w14:paraId="6A421003">
            <w:pPr>
              <w:spacing w:line="360" w:lineRule="auto"/>
              <w:jc w:val="center"/>
              <w:rPr>
                <w:rFonts w:ascii="宋体" w:hAnsi="宋体" w:eastAsia="宋体" w:cs="宋体"/>
                <w:color w:val="auto"/>
                <w:kern w:val="0"/>
                <w:sz w:val="24"/>
                <w:szCs w:val="20"/>
                <w:highlight w:val="none"/>
              </w:rPr>
            </w:pPr>
            <w:r>
              <w:rPr>
                <w:rFonts w:ascii="宋体" w:hAnsi="宋体" w:eastAsia="宋体" w:cs="宋体"/>
                <w:color w:val="auto"/>
                <w:kern w:val="0"/>
                <w:sz w:val="24"/>
                <w:szCs w:val="20"/>
                <w:highlight w:val="none"/>
              </w:rPr>
              <w:t>15.1-（2）</w:t>
            </w:r>
          </w:p>
        </w:tc>
        <w:tc>
          <w:tcPr>
            <w:tcW w:w="6999" w:type="dxa"/>
          </w:tcPr>
          <w:p w14:paraId="33180734">
            <w:pPr>
              <w:spacing w:line="360" w:lineRule="auto"/>
              <w:jc w:val="left"/>
              <w:rPr>
                <w:rFonts w:ascii="宋体" w:hAnsi="宋体" w:eastAsia="宋体" w:cs="宋体"/>
                <w:b/>
                <w:bCs/>
                <w:color w:val="auto"/>
                <w:kern w:val="0"/>
                <w:sz w:val="24"/>
                <w:szCs w:val="20"/>
                <w:highlight w:val="none"/>
              </w:rPr>
            </w:pPr>
            <w:r>
              <w:rPr>
                <w:rFonts w:ascii="宋体" w:hAnsi="宋体" w:eastAsia="宋体" w:cs="宋体"/>
                <w:b/>
                <w:bCs/>
                <w:color w:val="auto"/>
                <w:kern w:val="0"/>
                <w:sz w:val="24"/>
                <w:szCs w:val="20"/>
                <w:highlight w:val="none"/>
              </w:rPr>
              <w:t>质疑函应采用下列方式之一提交：</w:t>
            </w:r>
          </w:p>
          <w:p w14:paraId="4E653712">
            <w:pPr>
              <w:spacing w:line="360" w:lineRule="auto"/>
              <w:jc w:val="left"/>
              <w:rPr>
                <w:rFonts w:ascii="宋体" w:hAnsi="宋体" w:eastAsia="宋体" w:cs="宋体"/>
                <w:bCs/>
                <w:color w:val="auto"/>
                <w:kern w:val="0"/>
                <w:sz w:val="24"/>
                <w:szCs w:val="20"/>
                <w:highlight w:val="none"/>
              </w:rPr>
            </w:pPr>
            <w:r>
              <w:rPr>
                <w:rFonts w:hint="eastAsia" w:ascii="宋体" w:hAnsi="宋体" w:eastAsia="宋体" w:cs="宋体"/>
                <w:bCs/>
                <w:color w:val="auto"/>
                <w:kern w:val="0"/>
                <w:sz w:val="24"/>
                <w:szCs w:val="20"/>
                <w:highlight w:val="none"/>
              </w:rPr>
              <w:t>（1）邮件形式：将质疑函原件扫描发送至邮箱：</w:t>
            </w:r>
            <w:r>
              <w:rPr>
                <w:rFonts w:hint="eastAsia" w:ascii="宋体" w:hAnsi="宋体" w:eastAsia="宋体" w:cs="Times New Roman"/>
                <w:color w:val="auto"/>
                <w:kern w:val="0"/>
                <w:sz w:val="24"/>
                <w:szCs w:val="20"/>
                <w:highlight w:val="none"/>
                <w:lang w:eastAsia="zh-CN"/>
              </w:rPr>
              <w:t>443272892@qq.com</w:t>
            </w:r>
            <w:r>
              <w:rPr>
                <w:rFonts w:hint="eastAsia" w:ascii="宋体" w:hAnsi="宋体" w:eastAsia="宋体" w:cs="Times New Roman"/>
                <w:color w:val="auto"/>
                <w:kern w:val="0"/>
                <w:sz w:val="24"/>
                <w:szCs w:val="20"/>
                <w:highlight w:val="none"/>
              </w:rPr>
              <w:t>。收到质疑函的时间以邮箱显示的收到时间为准。质疑答复过程中需要核对原件的，质疑人应提供原件核查，否则相关资料可能不被认可。</w:t>
            </w:r>
          </w:p>
          <w:p w14:paraId="0B380638">
            <w:pPr>
              <w:spacing w:line="360" w:lineRule="auto"/>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（2）快递形式：将质疑函原件快递至 厦门市同安区大同街道后炉社区北镇二里9-7号，收件人： 吴</w:t>
            </w:r>
            <w:r>
              <w:rPr>
                <w:rFonts w:hint="eastAsia" w:ascii="宋体" w:hAnsi="宋体" w:eastAsia="宋体" w:cs="宋体"/>
                <w:color w:val="auto"/>
                <w:kern w:val="0"/>
                <w:sz w:val="24"/>
                <w:szCs w:val="20"/>
                <w:highlight w:val="none"/>
                <w:lang w:eastAsia="zh-CN"/>
              </w:rPr>
              <w:t>女士</w:t>
            </w:r>
            <w:r>
              <w:rPr>
                <w:rFonts w:hint="eastAsia" w:ascii="宋体" w:hAnsi="宋体" w:eastAsia="宋体" w:cs="宋体"/>
                <w:color w:val="auto"/>
                <w:kern w:val="0"/>
                <w:sz w:val="24"/>
                <w:szCs w:val="20"/>
                <w:highlight w:val="none"/>
              </w:rPr>
              <w:t xml:space="preserve">，电话： </w:t>
            </w:r>
            <w:r>
              <w:rPr>
                <w:rFonts w:hint="eastAsia" w:ascii="宋体" w:hAnsi="宋体" w:eastAsia="宋体" w:cs="宋体"/>
                <w:color w:val="auto"/>
                <w:kern w:val="0"/>
                <w:sz w:val="24"/>
                <w:szCs w:val="20"/>
                <w:highlight w:val="none"/>
                <w:lang w:val="en-US" w:eastAsia="zh-CN"/>
              </w:rPr>
              <w:t>0592-5527099</w:t>
            </w:r>
            <w:r>
              <w:rPr>
                <w:rFonts w:hint="eastAsia" w:ascii="宋体" w:hAnsi="宋体" w:eastAsia="宋体" w:cs="宋体"/>
                <w:color w:val="auto"/>
                <w:kern w:val="0"/>
                <w:sz w:val="24"/>
                <w:szCs w:val="20"/>
                <w:highlight w:val="none"/>
              </w:rPr>
              <w:t>。收到质疑函的时间以快递签收时间为准。</w:t>
            </w:r>
          </w:p>
          <w:p w14:paraId="3B7DC072">
            <w:pPr>
              <w:spacing w:line="360" w:lineRule="auto"/>
              <w:jc w:val="left"/>
              <w:rPr>
                <w:rFonts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（3）现场送达：将质疑函原件现场送至厦门市同安区大同街道后炉社区北镇二里9-7号。收到质疑函的时间以前台签收时间为准。</w:t>
            </w:r>
          </w:p>
        </w:tc>
      </w:tr>
    </w:tbl>
    <w:p w14:paraId="715290E5">
      <w:pPr>
        <w:spacing w:line="360" w:lineRule="auto"/>
        <w:jc w:val="left"/>
        <w:rPr>
          <w:rFonts w:ascii="宋体" w:hAnsi="宋体" w:eastAsia="宋体" w:cs="宋体"/>
          <w:color w:val="auto"/>
          <w:kern w:val="0"/>
          <w:sz w:val="18"/>
          <w:szCs w:val="18"/>
          <w:highlight w:val="none"/>
        </w:rPr>
      </w:pPr>
    </w:p>
    <w:p w14:paraId="7A887643">
      <w:pPr>
        <w:spacing w:line="360" w:lineRule="auto"/>
        <w:rPr>
          <w:rFonts w:ascii="黑体" w:hAnsi="黑体" w:eastAsia="黑体"/>
          <w:b/>
          <w:color w:val="auto"/>
          <w:sz w:val="32"/>
          <w:szCs w:val="32"/>
          <w:highlight w:val="none"/>
        </w:rPr>
      </w:pPr>
      <w:bookmarkStart w:id="166" w:name="_Toc100307866"/>
      <w:r>
        <w:rPr>
          <w:rFonts w:hint="eastAsia" w:ascii="黑体" w:hAnsi="黑体" w:eastAsia="黑体"/>
          <w:b/>
          <w:color w:val="auto"/>
          <w:sz w:val="32"/>
          <w:szCs w:val="32"/>
          <w:highlight w:val="none"/>
        </w:rPr>
        <w:t>二、对《第三章  投标人须知》的内容补充如下：</w:t>
      </w:r>
      <w:bookmarkEnd w:id="166"/>
    </w:p>
    <w:p w14:paraId="0DAD6B2B">
      <w:pPr>
        <w:spacing w:line="360" w:lineRule="auto"/>
        <w:rPr>
          <w:rFonts w:hint="eastAsia" w:ascii="黑体" w:hAnsi="黑体" w:eastAsia="黑体"/>
          <w:b/>
          <w:color w:val="auto"/>
          <w:sz w:val="32"/>
          <w:szCs w:val="32"/>
          <w:highlight w:val="none"/>
        </w:rPr>
      </w:pPr>
      <w:bookmarkStart w:id="167" w:name="_Toc100307867"/>
      <w:r>
        <w:rPr>
          <w:rFonts w:hint="eastAsia" w:ascii="黑体" w:hAnsi="黑体" w:eastAsia="黑体"/>
          <w:b/>
          <w:color w:val="auto"/>
          <w:sz w:val="32"/>
          <w:szCs w:val="32"/>
          <w:highlight w:val="none"/>
        </w:rPr>
        <w:t>（一）《八、政府采购政策》内容补充如下：</w:t>
      </w:r>
      <w:bookmarkEnd w:id="167"/>
    </w:p>
    <w:p w14:paraId="16CC5182">
      <w:pPr>
        <w:spacing w:line="360" w:lineRule="auto"/>
        <w:rPr>
          <w:rFonts w:hint="eastAsia" w:ascii="宋体" w:hAnsi="宋体" w:eastAsia="宋体" w:cs="Times New Roman"/>
          <w:color w:val="auto"/>
          <w:sz w:val="24"/>
          <w:szCs w:val="28"/>
          <w:highlight w:val="none"/>
        </w:rPr>
      </w:pPr>
    </w:p>
    <w:p w14:paraId="68E5A397">
      <w:pPr>
        <w:spacing w:line="360" w:lineRule="auto"/>
        <w:rPr>
          <w:rFonts w:hint="eastAsia" w:ascii="黑体" w:hAnsi="黑体" w:eastAsia="黑体"/>
          <w:b/>
          <w:color w:val="auto"/>
          <w:sz w:val="32"/>
          <w:szCs w:val="32"/>
          <w:highlight w:val="none"/>
        </w:rPr>
      </w:pPr>
      <w:r>
        <w:rPr>
          <w:rFonts w:hint="eastAsia" w:ascii="宋体" w:hAnsi="宋体" w:eastAsia="宋体" w:cs="Times New Roman"/>
          <w:color w:val="auto"/>
          <w:sz w:val="24"/>
          <w:szCs w:val="28"/>
          <w:highlight w:val="none"/>
        </w:rPr>
        <w:t>预留份额专门面向中小企业采购要求：</w:t>
      </w:r>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3F08A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F4AA99E">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中型、小型、微型企业界定</w:t>
            </w:r>
          </w:p>
        </w:tc>
        <w:tc>
          <w:tcPr>
            <w:tcW w:w="7193" w:type="dxa"/>
            <w:vAlign w:val="center"/>
          </w:tcPr>
          <w:p w14:paraId="7103B1BE">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详见第三章第17.3条的相关规定。</w:t>
            </w:r>
          </w:p>
        </w:tc>
      </w:tr>
      <w:tr w14:paraId="2209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9C53347">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需满足的条件</w:t>
            </w:r>
          </w:p>
        </w:tc>
        <w:tc>
          <w:tcPr>
            <w:tcW w:w="7193" w:type="dxa"/>
            <w:vAlign w:val="center"/>
          </w:tcPr>
          <w:p w14:paraId="0F84EC1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1、服务由中型、小型、微型企业承接的部分需达到特定资格条件要求的比例，否则投标无效。</w:t>
            </w:r>
          </w:p>
          <w:p w14:paraId="0C2AC462">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若本项目接受联合体投标的：①若投标人为大型企业，则应联合一家或者多家中小企业投标，且中小企业承接部分的金额占比需达到特定资格条件要求的比例。②若投标人为中型企业，则应联合一家或者多家小微企业投标，且中小企业承接部分的金额占比需达到特定资格条件要求的比例。③若投标人为小微企业，则可以自己单独投标即可。</w:t>
            </w:r>
          </w:p>
          <w:p w14:paraId="341E0F31">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若本项目允许分包的：①若投标人为大型企业，则中标后需将部分内容分包给一家或者多家中小企业承接，且中小企业承接部分的金额占比需达到特定资格条件要求的比例。②若投标人为中型企业，则中标后需将部分内容分包给一家或者多家小微企业承接，且中小企业承接部分的金额占比需达到特定资格条件要求的比例。③若投标人为小微企业，则中标后无需再分包。</w:t>
            </w:r>
          </w:p>
        </w:tc>
      </w:tr>
      <w:tr w14:paraId="2135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6904EC09">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需提供的材料</w:t>
            </w:r>
          </w:p>
        </w:tc>
        <w:tc>
          <w:tcPr>
            <w:tcW w:w="7193" w:type="dxa"/>
            <w:vAlign w:val="center"/>
          </w:tcPr>
          <w:p w14:paraId="77721504">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投标文件中需提供《中小企业声明函》。若服务承接企业为监狱企业、残疾人福利性单位的，可不填写《中小企业声明函》，按第三章第17.3条的相关要求提供相应材料即可。</w:t>
            </w:r>
          </w:p>
        </w:tc>
      </w:tr>
      <w:tr w14:paraId="57F6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5AC74449">
            <w:pPr>
              <w:spacing w:line="360" w:lineRule="auto"/>
              <w:jc w:val="center"/>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注意事项</w:t>
            </w:r>
          </w:p>
        </w:tc>
        <w:tc>
          <w:tcPr>
            <w:tcW w:w="7193" w:type="dxa"/>
            <w:vAlign w:val="center"/>
          </w:tcPr>
          <w:p w14:paraId="0E2599B1">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1、请投标人根据《关于印发中小企业划型标准规定的通知》（工信部联企业〔2011〕300号）规定的标准对企业规模进行认定。</w:t>
            </w:r>
          </w:p>
          <w:p w14:paraId="726ACBED">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投标人需对声明的真实性负责，中标结果将同时公告中标供应商的《中小企业声明函》，投标人提供的声明函内容不实的，则属于提供虚假材料谋取中标情形，依照《政府采购法》等国家有关规定追究相应责任。</w:t>
            </w:r>
          </w:p>
        </w:tc>
      </w:tr>
      <w:tr w14:paraId="5B2D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0852FBF9">
            <w:pPr>
              <w:spacing w:line="360" w:lineRule="auto"/>
              <w:rPr>
                <w:rFonts w:ascii="宋体" w:hAnsi="宋体" w:eastAsia="宋体" w:cs="Times New Roman"/>
                <w:color w:val="auto"/>
                <w:kern w:val="0"/>
                <w:sz w:val="24"/>
                <w:szCs w:val="28"/>
                <w:highlight w:val="none"/>
              </w:rPr>
            </w:pPr>
            <w:r>
              <w:rPr>
                <w:rFonts w:hint="eastAsia" w:ascii="宋体" w:hAnsi="宋体" w:eastAsia="宋体" w:cs="Times New Roman"/>
                <w:color w:val="auto"/>
                <w:kern w:val="0"/>
                <w:sz w:val="24"/>
                <w:szCs w:val="28"/>
                <w:highlight w:val="none"/>
              </w:rPr>
              <w:t>注：1、中小企业包括中型企业、小型企业、微型企业。</w:t>
            </w:r>
          </w:p>
          <w:p w14:paraId="3D838457">
            <w:pPr>
              <w:spacing w:line="360" w:lineRule="auto"/>
              <w:rPr>
                <w:rFonts w:ascii="宋体" w:hAnsi="宋体" w:eastAsia="宋体" w:cs="Times New Roman"/>
                <w:color w:val="auto"/>
                <w:sz w:val="24"/>
                <w:szCs w:val="28"/>
                <w:highlight w:val="none"/>
              </w:rPr>
            </w:pPr>
            <w:r>
              <w:rPr>
                <w:rFonts w:hint="eastAsia" w:ascii="宋体" w:hAnsi="宋体" w:eastAsia="宋体" w:cs="Times New Roman"/>
                <w:color w:val="auto"/>
                <w:kern w:val="0"/>
                <w:sz w:val="24"/>
                <w:szCs w:val="28"/>
                <w:highlight w:val="none"/>
              </w:rPr>
              <w:t>2、根据财政部、工信部《政府采购促进中小企业发展管理办法》、《福建省财政厅关于促进中小企业政府采购合同融资健康开展的通知》等政策，投标人中标后如需融资，可通过“福建省政府采购金融服务网”（网址：https://zfcg.czt.fujian.gov.cn/zcdservice/zcd/home/index）办理合同融资。</w:t>
            </w:r>
          </w:p>
        </w:tc>
      </w:tr>
    </w:tbl>
    <w:p w14:paraId="18EB8EB2">
      <w:pPr>
        <w:spacing w:line="360" w:lineRule="auto"/>
        <w:jc w:val="left"/>
        <w:rPr>
          <w:rFonts w:ascii="宋体" w:hAnsi="宋体" w:eastAsia="宋体" w:cs="宋体"/>
          <w:color w:val="auto"/>
          <w:kern w:val="0"/>
          <w:sz w:val="24"/>
          <w:szCs w:val="24"/>
          <w:highlight w:val="none"/>
        </w:rPr>
      </w:pPr>
    </w:p>
    <w:p w14:paraId="45FB62BF">
      <w:pPr>
        <w:spacing w:line="360" w:lineRule="auto"/>
        <w:rPr>
          <w:rFonts w:ascii="宋体" w:hAnsi="宋体" w:eastAsia="宋体" w:cs="宋体"/>
          <w:color w:val="auto"/>
          <w:kern w:val="0"/>
          <w:sz w:val="24"/>
          <w:szCs w:val="24"/>
          <w:highlight w:val="none"/>
        </w:rPr>
        <w:sectPr>
          <w:footerReference r:id="rId5" w:type="first"/>
          <w:footerReference r:id="rId4" w:type="default"/>
          <w:pgSz w:w="11906" w:h="16838"/>
          <w:pgMar w:top="1418" w:right="1418" w:bottom="1418" w:left="1418" w:header="851" w:footer="992" w:gutter="0"/>
          <w:cols w:space="720" w:num="1"/>
          <w:titlePg/>
          <w:docGrid w:linePitch="312" w:charSpace="0"/>
        </w:sectPr>
      </w:pPr>
    </w:p>
    <w:p w14:paraId="70621B00">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三、对《第七章  电子投标文件格式》的内容补充如下：</w:t>
      </w:r>
    </w:p>
    <w:p w14:paraId="23262149">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（一）</w:t>
      </w:r>
      <w:r>
        <w:rPr>
          <w:rFonts w:hint="eastAsia" w:ascii="黑体" w:hAnsi="黑体" w:eastAsia="黑体" w:cs="宋体"/>
          <w:b/>
          <w:color w:val="auto"/>
          <w:kern w:val="0"/>
          <w:sz w:val="32"/>
          <w:szCs w:val="24"/>
          <w:highlight w:val="none"/>
          <w:lang w:val="en-US" w:eastAsia="zh-CN"/>
        </w:rPr>
        <w:t>采购包2、3</w:t>
      </w:r>
      <w:r>
        <w:rPr>
          <w:rFonts w:hint="eastAsia" w:ascii="黑体" w:hAnsi="黑体" w:eastAsia="黑体" w:cs="宋体"/>
          <w:b/>
          <w:color w:val="auto"/>
          <w:kern w:val="0"/>
          <w:sz w:val="32"/>
          <w:szCs w:val="24"/>
          <w:highlight w:val="none"/>
        </w:rPr>
        <w:t>《资格及资信证明部分》的格式补充如下：</w:t>
      </w:r>
    </w:p>
    <w:p w14:paraId="27387068">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二-</w:t>
      </w:r>
      <w:r>
        <w:rPr>
          <w:rFonts w:hint="eastAsia" w:ascii="黑体" w:hAnsi="黑体" w:eastAsia="黑体" w:cs="宋体"/>
          <w:b/>
          <w:bCs/>
          <w:color w:val="auto"/>
          <w:kern w:val="0"/>
          <w:sz w:val="28"/>
          <w:szCs w:val="18"/>
          <w:highlight w:val="none"/>
        </w:rPr>
        <w:t>9</w:t>
      </w:r>
      <w:r>
        <w:rPr>
          <w:rFonts w:ascii="黑体" w:hAnsi="黑体" w:eastAsia="黑体" w:cs="宋体"/>
          <w:b/>
          <w:bCs/>
          <w:color w:val="auto"/>
          <w:kern w:val="0"/>
          <w:sz w:val="28"/>
          <w:szCs w:val="18"/>
          <w:highlight w:val="none"/>
        </w:rPr>
        <w:t>中小企业声明函</w:t>
      </w:r>
    </w:p>
    <w:p w14:paraId="632C44B1">
      <w:pPr>
        <w:spacing w:line="360" w:lineRule="auto"/>
        <w:jc w:val="center"/>
        <w:rPr>
          <w:rFonts w:ascii="黑体" w:hAnsi="黑体" w:eastAsia="黑体" w:cs="宋体"/>
          <w:b/>
          <w:bCs/>
          <w:color w:val="auto"/>
          <w:kern w:val="0"/>
          <w:sz w:val="28"/>
          <w:szCs w:val="18"/>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整个采购包专门面向中小企业采购</w:t>
      </w:r>
      <w:r>
        <w:rPr>
          <w:rFonts w:ascii="Times New Roman" w:hAnsi="Times New Roman" w:eastAsia="宋体" w:cs="Times New Roman"/>
          <w:color w:val="auto"/>
          <w:sz w:val="24"/>
          <w:szCs w:val="24"/>
          <w:highlight w:val="none"/>
        </w:rPr>
        <w:t>项目适用）</w:t>
      </w:r>
    </w:p>
    <w:p w14:paraId="26BDBA46">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中小企业声明函（服务）</w:t>
      </w:r>
    </w:p>
    <w:p w14:paraId="16228831">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712F71C9">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1.【标的名称】，属于【采购文件中明确的所属行业】；承接企业为【  】，从业人员【  】人，营业收入为【  】万元，资产总额为【  】万元，属于【中型企业、小型企业、微型企业】（根据情况选择一项填写）；</w:t>
      </w:r>
    </w:p>
    <w:p w14:paraId="6170772F">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24BF702E">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267C1BA0">
      <w:pPr>
        <w:ind w:firstLine="4080" w:firstLineChars="1700"/>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rPr>
        <w:t>企业名称（盖章）：</w:t>
      </w:r>
      <w:r>
        <w:rPr>
          <w:rFonts w:hint="eastAsia" w:ascii="宋体" w:hAnsi="宋体" w:eastAsia="宋体" w:cs="Times New Roman"/>
          <w:color w:val="auto"/>
          <w:sz w:val="24"/>
          <w:szCs w:val="32"/>
          <w:highlight w:val="none"/>
          <w:u w:val="single"/>
        </w:rPr>
        <w:t xml:space="preserve">              </w:t>
      </w:r>
    </w:p>
    <w:p w14:paraId="65A75D41">
      <w:pPr>
        <w:ind w:firstLine="4080" w:firstLineChars="1700"/>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rPr>
        <w:t>日期：</w:t>
      </w:r>
      <w:r>
        <w:rPr>
          <w:rFonts w:hint="eastAsia" w:ascii="宋体" w:hAnsi="宋体" w:eastAsia="宋体" w:cs="Times New Roman"/>
          <w:color w:val="auto"/>
          <w:sz w:val="24"/>
          <w:szCs w:val="32"/>
          <w:highlight w:val="none"/>
          <w:u w:val="single"/>
        </w:rPr>
        <w:t xml:space="preserve">                         </w:t>
      </w:r>
    </w:p>
    <w:p w14:paraId="6342E004">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4189456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1、填报的企业类型与划型标准不对应的，将可能导致投标无效。</w:t>
      </w:r>
    </w:p>
    <w:p w14:paraId="562A8D5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2、从业人员、营业收入、资产总额填报上一年度数据，无上一年度数据的新成立企业可不填报，在【】内填“\”即可。</w:t>
      </w:r>
    </w:p>
    <w:p w14:paraId="0AE1D35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若填报的数据与投标人自己提供的上一年度财务审计报告数据有出入的，将可能导致投标无效。</w:t>
      </w:r>
    </w:p>
    <w:p w14:paraId="5912BF6E">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4、从业人员数量建议按企业在国家企业信用信息公示系统中填报的上一年度年报数据填写。</w:t>
      </w:r>
    </w:p>
    <w:p w14:paraId="25E4769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5、带【】的地方都要填写，同时不得删减、更改内容，否则将可能导致投标无效。</w:t>
      </w:r>
    </w:p>
    <w:p w14:paraId="34519A3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6、若对填写本声明函有疑问的，请及时联系代理机构咨询，否则由此导致的不利后果由投标人自行承担。</w:t>
      </w:r>
    </w:p>
    <w:p w14:paraId="30E81F4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7、各行业划型标准为：</w:t>
      </w:r>
    </w:p>
    <w:p w14:paraId="26E5DDE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20A1082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BF18BA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D86DA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293808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C02C28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DF8C2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3965E1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15F93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BB18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24636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A385AC5">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CEB2C7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3783C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4E5646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AD007A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A0BB7A8">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w:t>
      </w:r>
      <w:r>
        <w:rPr>
          <w:rFonts w:hint="eastAsia" w:ascii="黑体" w:hAnsi="黑体" w:eastAsia="黑体" w:cs="宋体"/>
          <w:b/>
          <w:color w:val="auto"/>
          <w:kern w:val="0"/>
          <w:sz w:val="32"/>
          <w:szCs w:val="24"/>
          <w:highlight w:val="none"/>
          <w:lang w:val="en-US" w:eastAsia="zh-CN"/>
        </w:rPr>
        <w:t>二</w:t>
      </w:r>
      <w:r>
        <w:rPr>
          <w:rFonts w:hint="eastAsia" w:ascii="黑体" w:hAnsi="黑体" w:eastAsia="黑体" w:cs="宋体"/>
          <w:b/>
          <w:color w:val="auto"/>
          <w:kern w:val="0"/>
          <w:sz w:val="32"/>
          <w:szCs w:val="24"/>
          <w:highlight w:val="none"/>
        </w:rPr>
        <w:t>）</w:t>
      </w:r>
      <w:r>
        <w:rPr>
          <w:rFonts w:hint="eastAsia" w:ascii="黑体" w:hAnsi="黑体" w:eastAsia="黑体" w:cs="宋体"/>
          <w:b/>
          <w:color w:val="auto"/>
          <w:kern w:val="0"/>
          <w:sz w:val="32"/>
          <w:szCs w:val="24"/>
          <w:highlight w:val="none"/>
          <w:lang w:val="en-US" w:eastAsia="zh-CN"/>
        </w:rPr>
        <w:t>采购包1</w:t>
      </w:r>
      <w:r>
        <w:rPr>
          <w:rFonts w:hint="eastAsia" w:ascii="黑体" w:hAnsi="黑体" w:eastAsia="黑体" w:cs="宋体"/>
          <w:b/>
          <w:color w:val="auto"/>
          <w:kern w:val="0"/>
          <w:sz w:val="32"/>
          <w:szCs w:val="24"/>
          <w:highlight w:val="none"/>
        </w:rPr>
        <w:t>《资格及资信证明部分》的格式补充如下：</w:t>
      </w:r>
    </w:p>
    <w:p w14:paraId="7FAA807C">
      <w:pPr>
        <w:spacing w:line="360" w:lineRule="auto"/>
        <w:rPr>
          <w:rFonts w:hint="eastAsia" w:ascii="宋体" w:hAnsi="宋体" w:eastAsia="宋体" w:cs="Times New Roman"/>
          <w:color w:val="auto"/>
          <w:sz w:val="24"/>
          <w:szCs w:val="24"/>
          <w:highlight w:val="none"/>
        </w:rPr>
      </w:pPr>
    </w:p>
    <w:p w14:paraId="023C0EE2">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二-</w:t>
      </w:r>
      <w:r>
        <w:rPr>
          <w:rFonts w:hint="eastAsia" w:ascii="黑体" w:hAnsi="黑体" w:eastAsia="黑体" w:cs="宋体"/>
          <w:b/>
          <w:bCs/>
          <w:color w:val="auto"/>
          <w:kern w:val="0"/>
          <w:sz w:val="28"/>
          <w:szCs w:val="18"/>
          <w:highlight w:val="none"/>
        </w:rPr>
        <w:t>9</w:t>
      </w:r>
      <w:r>
        <w:rPr>
          <w:rFonts w:ascii="黑体" w:hAnsi="黑体" w:eastAsia="黑体" w:cs="宋体"/>
          <w:b/>
          <w:bCs/>
          <w:color w:val="auto"/>
          <w:kern w:val="0"/>
          <w:sz w:val="28"/>
          <w:szCs w:val="18"/>
          <w:highlight w:val="none"/>
        </w:rPr>
        <w:t>中小企业声明函</w:t>
      </w:r>
    </w:p>
    <w:p w14:paraId="23523A7D">
      <w:pPr>
        <w:spacing w:line="360" w:lineRule="auto"/>
        <w:jc w:val="center"/>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预留份额专门面向中小企业采购</w:t>
      </w:r>
      <w:r>
        <w:rPr>
          <w:rFonts w:ascii="Times New Roman" w:hAnsi="Times New Roman" w:eastAsia="宋体" w:cs="Times New Roman"/>
          <w:color w:val="auto"/>
          <w:sz w:val="24"/>
          <w:szCs w:val="24"/>
          <w:highlight w:val="none"/>
        </w:rPr>
        <w:t>项目适用）</w:t>
      </w:r>
    </w:p>
    <w:p w14:paraId="5CC6432B">
      <w:pPr>
        <w:spacing w:beforeLines="100" w:afterLines="100"/>
        <w:jc w:val="center"/>
        <w:rPr>
          <w:rFonts w:ascii="宋体" w:hAnsi="宋体" w:eastAsia="宋体" w:cs="Times New Roman"/>
          <w:b/>
          <w:color w:val="auto"/>
          <w:spacing w:val="6"/>
          <w:sz w:val="32"/>
          <w:szCs w:val="32"/>
          <w:highlight w:val="none"/>
        </w:rPr>
      </w:pPr>
      <w:r>
        <w:rPr>
          <w:rFonts w:hint="eastAsia" w:ascii="宋体" w:hAnsi="宋体" w:eastAsia="宋体" w:cs="Times New Roman"/>
          <w:b/>
          <w:color w:val="auto"/>
          <w:spacing w:val="6"/>
          <w:sz w:val="32"/>
          <w:szCs w:val="32"/>
          <w:highlight w:val="none"/>
        </w:rPr>
        <w:t>中小企业声明函（服务）</w:t>
      </w:r>
    </w:p>
    <w:p w14:paraId="205EBDFA">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本公司（联合体）郑重声明，根据《政府采购促进中小企业发展管理办法》（财库〔2020〕46 号）的规定，本公司（联合体）参加【单位名称】的【项目名称】采购活动，服务由符合政策要求的中小企业承接。相关企业（含联合体中的中小企业、签订分包意向协议的中小企业）的具体情况如下：</w:t>
      </w:r>
    </w:p>
    <w:p w14:paraId="05610BF1">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1.【标的名称】，属于【采购文件中明确的所属行业】；承接企业为【  】，从业人员【  】人，营业收入为【  】万元，资产总额为【  】万元，属于【中型企业、小型企业、微型企业】（根据情况选择一项填写）；承接部分的报价金额占投标总价的：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w:t>
      </w:r>
    </w:p>
    <w:p w14:paraId="4FB9381D">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2.【标的名称】，属于【采购文件中明确的所属行业】；承接企业为【  】，从业人员【  】人，营业收入为【  】万元，资产总额为【  】万元，属于【中型企业、小型企业、微型企业】（根据情况选择一项填写）；承接部分的报价金额占投标总价的：</w:t>
      </w:r>
      <w:r>
        <w:rPr>
          <w:rFonts w:hint="eastAsia" w:ascii="宋体" w:hAnsi="宋体" w:eastAsia="宋体" w:cs="Times New Roman"/>
          <w:color w:val="auto"/>
          <w:sz w:val="24"/>
          <w:szCs w:val="32"/>
          <w:highlight w:val="none"/>
          <w:u w:val="single"/>
        </w:rPr>
        <w:t xml:space="preserve">   %</w:t>
      </w:r>
      <w:r>
        <w:rPr>
          <w:rFonts w:hint="eastAsia" w:ascii="宋体" w:hAnsi="宋体" w:eastAsia="宋体" w:cs="Times New Roman"/>
          <w:color w:val="auto"/>
          <w:sz w:val="24"/>
          <w:szCs w:val="32"/>
          <w:highlight w:val="none"/>
        </w:rPr>
        <w:t>。</w:t>
      </w:r>
    </w:p>
    <w:p w14:paraId="3CE6AA32">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w:t>
      </w:r>
    </w:p>
    <w:p w14:paraId="010F4285">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以上企业，不属于大企业的分支机构，不存在控股股东为大企业的情形，也不存在与大企业的负责人为同一人的情形。</w:t>
      </w:r>
    </w:p>
    <w:p w14:paraId="3BBFA18E">
      <w:pPr>
        <w:spacing w:line="360" w:lineRule="auto"/>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本企业对上述声明内容的真实性负责。如有虚假，将依法承担相应责任。</w:t>
      </w:r>
    </w:p>
    <w:p w14:paraId="533803F1">
      <w:pPr>
        <w:spacing w:line="360" w:lineRule="auto"/>
        <w:ind w:firstLine="480" w:firstLineChars="200"/>
        <w:rPr>
          <w:rFonts w:ascii="宋体" w:hAnsi="宋体" w:eastAsia="宋体" w:cs="Times New Roman"/>
          <w:color w:val="auto"/>
          <w:sz w:val="24"/>
          <w:szCs w:val="32"/>
          <w:highlight w:val="none"/>
        </w:rPr>
      </w:pPr>
    </w:p>
    <w:p w14:paraId="75EC142B">
      <w:pPr>
        <w:ind w:firstLine="4760" w:firstLineChars="1700"/>
        <w:rPr>
          <w:rFonts w:ascii="宋体" w:hAnsi="宋体" w:eastAsia="宋体" w:cs="Times New Roman"/>
          <w:color w:val="auto"/>
          <w:sz w:val="28"/>
          <w:szCs w:val="32"/>
          <w:highlight w:val="none"/>
          <w:u w:val="single"/>
        </w:rPr>
      </w:pPr>
      <w:r>
        <w:rPr>
          <w:rFonts w:hint="eastAsia" w:ascii="宋体" w:hAnsi="宋体" w:eastAsia="宋体" w:cs="Times New Roman"/>
          <w:color w:val="auto"/>
          <w:sz w:val="28"/>
          <w:szCs w:val="32"/>
          <w:highlight w:val="none"/>
        </w:rPr>
        <w:t>企业名称（盖章）：</w:t>
      </w:r>
      <w:r>
        <w:rPr>
          <w:rFonts w:hint="eastAsia" w:ascii="宋体" w:hAnsi="宋体" w:eastAsia="宋体" w:cs="Times New Roman"/>
          <w:color w:val="auto"/>
          <w:sz w:val="28"/>
          <w:szCs w:val="32"/>
          <w:highlight w:val="none"/>
          <w:u w:val="single"/>
        </w:rPr>
        <w:t xml:space="preserve">              </w:t>
      </w:r>
    </w:p>
    <w:p w14:paraId="705E05B8">
      <w:pPr>
        <w:ind w:firstLine="4760" w:firstLineChars="1700"/>
        <w:rPr>
          <w:rFonts w:ascii="宋体" w:hAnsi="宋体" w:eastAsia="宋体" w:cs="Times New Roman"/>
          <w:color w:val="auto"/>
          <w:sz w:val="28"/>
          <w:szCs w:val="32"/>
          <w:highlight w:val="none"/>
          <w:u w:val="single"/>
        </w:rPr>
      </w:pPr>
      <w:r>
        <w:rPr>
          <w:rFonts w:hint="eastAsia" w:ascii="宋体" w:hAnsi="宋体" w:eastAsia="宋体" w:cs="Times New Roman"/>
          <w:color w:val="auto"/>
          <w:sz w:val="28"/>
          <w:szCs w:val="32"/>
          <w:highlight w:val="none"/>
        </w:rPr>
        <w:t>日期：</w:t>
      </w:r>
      <w:r>
        <w:rPr>
          <w:rFonts w:hint="eastAsia" w:ascii="宋体" w:hAnsi="宋体" w:eastAsia="宋体" w:cs="Times New Roman"/>
          <w:color w:val="auto"/>
          <w:sz w:val="28"/>
          <w:szCs w:val="32"/>
          <w:highlight w:val="none"/>
          <w:u w:val="single"/>
        </w:rPr>
        <w:t xml:space="preserve">                         </w:t>
      </w:r>
    </w:p>
    <w:p w14:paraId="34FD9B39">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填写说明：</w:t>
      </w:r>
    </w:p>
    <w:p w14:paraId="5F8E738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1、本声明函放在投标文件的《资格及资信证明部分》，只需写明占比比例即可。</w:t>
      </w:r>
    </w:p>
    <w:p w14:paraId="21DC182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比例计算公式：该部分报价金额÷投标总价*100%。</w:t>
      </w:r>
    </w:p>
    <w:p w14:paraId="4C0EEE9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2、填报的企业类型与划型标准不对应的，将可能导致投标无效。</w:t>
      </w:r>
    </w:p>
    <w:p w14:paraId="06FE83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3、从业人员、营业收入、资产总额填报上一年度数据，无上一年度数据的新成立企业可不填报，在【】内填“\”即可。</w:t>
      </w:r>
    </w:p>
    <w:p w14:paraId="714454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4、营业收入、资产总额应按财务审计报告上的数据填写，可填写完整数值，也可填写取整至万元的数值，如1234.56789万元可填写为1234万元。</w:t>
      </w:r>
      <w:r>
        <w:rPr>
          <w:rFonts w:hint="eastAsia" w:ascii="宋体" w:hAnsi="宋体" w:eastAsia="宋体" w:cs="Times New Roman"/>
          <w:color w:val="auto"/>
          <w:sz w:val="24"/>
          <w:szCs w:val="24"/>
          <w:highlight w:val="none"/>
        </w:rPr>
        <w:t>若填报的数据与投标人自己提供的上一年度财务审计报告数据有出入的，将可能导致投标无效。</w:t>
      </w:r>
    </w:p>
    <w:p w14:paraId="4053A8F2">
      <w:pPr>
        <w:spacing w:line="360" w:lineRule="auto"/>
        <w:ind w:firstLine="480" w:firstLineChars="200"/>
        <w:rPr>
          <w:rFonts w:ascii="宋体" w:hAnsi="宋体" w:eastAsia="宋体" w:cs="Times New Roman"/>
          <w:color w:val="auto"/>
          <w:sz w:val="24"/>
          <w:szCs w:val="24"/>
          <w:highlight w:val="none"/>
        </w:rPr>
      </w:pPr>
      <w:r>
        <w:rPr>
          <w:rFonts w:hint="eastAsia" w:ascii="宋体" w:hAnsi="宋体"/>
          <w:color w:val="auto"/>
          <w:sz w:val="24"/>
          <w:highlight w:val="none"/>
        </w:rPr>
        <w:t>5、从业人员数量建议按企业在国家企业信用信息公示系统中填报的上一年度年报数据填写。</w:t>
      </w:r>
    </w:p>
    <w:p w14:paraId="75204A3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6、若对填写本声明函有疑问的，请及时联系代理机构咨询，否则由此导致的不利后果由投标人自行承担。</w:t>
      </w:r>
    </w:p>
    <w:p w14:paraId="6BEEED11">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、各行业划型标准为：</w:t>
      </w:r>
    </w:p>
    <w:p w14:paraId="633C6D1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（一）农、林、牧、渔业。营业收入20000万元以下的为中小微型企业。其中，营业收入500万元及以上的为中型企业，营业收入50万元及以上的为小型企业，营业收入50万元以下的为微型企业。</w:t>
      </w:r>
    </w:p>
    <w:p w14:paraId="7E6DA9B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D85C6A">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C48714">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ECF222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A73F1B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9360AB3">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05D4B8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F98BA8F">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4647AC6">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383529">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86C80D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69C2AC7">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01DCD1C">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FAC69DB">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319980">
      <w:pPr>
        <w:spacing w:line="360" w:lineRule="auto"/>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（十六）其他未列明行业。从业人员300人以下的为中小微型企业。其中，从业人员100人及以上的为中型企业；从业人员10人及以上的为小型企业；从业人员10人以下的为微型企业。</w:t>
      </w:r>
    </w:p>
    <w:p w14:paraId="3F76974C">
      <w:pPr>
        <w:spacing w:line="360" w:lineRule="auto"/>
        <w:ind w:firstLine="480" w:firstLineChars="200"/>
        <w:rPr>
          <w:rFonts w:ascii="宋体" w:hAnsi="宋体" w:eastAsia="宋体" w:cs="Times New Roman"/>
          <w:color w:val="auto"/>
          <w:sz w:val="24"/>
          <w:szCs w:val="24"/>
          <w:highlight w:val="none"/>
        </w:rPr>
      </w:pPr>
    </w:p>
    <w:p w14:paraId="44D8BC12">
      <w:pPr>
        <w:spacing w:line="360" w:lineRule="auto"/>
        <w:ind w:firstLine="480" w:firstLineChars="200"/>
        <w:rPr>
          <w:rFonts w:ascii="宋体" w:hAnsi="宋体" w:eastAsia="宋体" w:cs="Times New Roman"/>
          <w:color w:val="auto"/>
          <w:sz w:val="24"/>
          <w:szCs w:val="24"/>
          <w:highlight w:val="none"/>
        </w:rPr>
        <w:sectPr>
          <w:pgSz w:w="11906" w:h="16838"/>
          <w:pgMar w:top="1418" w:right="1418" w:bottom="1418" w:left="1418" w:header="851" w:footer="992" w:gutter="0"/>
          <w:cols w:space="720" w:num="1"/>
          <w:titlePg/>
          <w:docGrid w:linePitch="312" w:charSpace="0"/>
        </w:sectPr>
      </w:pPr>
    </w:p>
    <w:p w14:paraId="3A21EB89">
      <w:pPr>
        <w:spacing w:line="360" w:lineRule="auto"/>
        <w:rPr>
          <w:rFonts w:ascii="黑体" w:hAnsi="黑体" w:eastAsia="黑体" w:cs="宋体"/>
          <w:b/>
          <w:color w:val="auto"/>
          <w:kern w:val="0"/>
          <w:sz w:val="32"/>
          <w:szCs w:val="24"/>
          <w:highlight w:val="none"/>
        </w:rPr>
      </w:pPr>
      <w:r>
        <w:rPr>
          <w:rFonts w:hint="eastAsia" w:ascii="黑体" w:hAnsi="黑体" w:eastAsia="黑体" w:cs="宋体"/>
          <w:b/>
          <w:color w:val="auto"/>
          <w:kern w:val="0"/>
          <w:sz w:val="32"/>
          <w:szCs w:val="24"/>
          <w:highlight w:val="none"/>
        </w:rPr>
        <w:t>（</w:t>
      </w:r>
      <w:r>
        <w:rPr>
          <w:rFonts w:hint="eastAsia" w:ascii="黑体" w:hAnsi="黑体" w:eastAsia="黑体" w:cs="宋体"/>
          <w:b/>
          <w:color w:val="auto"/>
          <w:kern w:val="0"/>
          <w:sz w:val="32"/>
          <w:szCs w:val="24"/>
          <w:highlight w:val="none"/>
          <w:lang w:val="en-US" w:eastAsia="zh-CN"/>
        </w:rPr>
        <w:t>三</w:t>
      </w:r>
      <w:r>
        <w:rPr>
          <w:rFonts w:hint="eastAsia" w:ascii="黑体" w:hAnsi="黑体" w:eastAsia="黑体" w:cs="宋体"/>
          <w:b/>
          <w:color w:val="auto"/>
          <w:kern w:val="0"/>
          <w:sz w:val="32"/>
          <w:szCs w:val="24"/>
          <w:highlight w:val="none"/>
        </w:rPr>
        <w:t>）《技术商务部分》的格式补充如下：</w:t>
      </w:r>
    </w:p>
    <w:p w14:paraId="7A5100FF">
      <w:pPr>
        <w:spacing w:line="360" w:lineRule="auto"/>
        <w:jc w:val="center"/>
        <w:rPr>
          <w:rFonts w:ascii="黑体" w:hAnsi="黑体" w:eastAsia="黑体" w:cs="宋体"/>
          <w:b/>
          <w:bCs/>
          <w:color w:val="auto"/>
          <w:kern w:val="0"/>
          <w:sz w:val="28"/>
          <w:szCs w:val="18"/>
          <w:highlight w:val="none"/>
        </w:rPr>
      </w:pPr>
    </w:p>
    <w:p w14:paraId="5F5FB039">
      <w:pPr>
        <w:spacing w:line="360" w:lineRule="auto"/>
        <w:jc w:val="center"/>
        <w:rPr>
          <w:rFonts w:ascii="黑体" w:hAnsi="黑体" w:eastAsia="黑体" w:cs="宋体"/>
          <w:b/>
          <w:bCs/>
          <w:color w:val="auto"/>
          <w:kern w:val="0"/>
          <w:sz w:val="28"/>
          <w:szCs w:val="18"/>
          <w:highlight w:val="none"/>
        </w:rPr>
      </w:pPr>
      <w:r>
        <w:rPr>
          <w:rFonts w:ascii="黑体" w:hAnsi="黑体" w:eastAsia="黑体" w:cs="宋体"/>
          <w:b/>
          <w:bCs/>
          <w:color w:val="auto"/>
          <w:kern w:val="0"/>
          <w:sz w:val="28"/>
          <w:szCs w:val="18"/>
          <w:highlight w:val="none"/>
        </w:rPr>
        <w:t>四、投标人提交的其他资料</w:t>
      </w:r>
    </w:p>
    <w:p w14:paraId="16A4626C">
      <w:pPr>
        <w:spacing w:line="360" w:lineRule="auto"/>
        <w:jc w:val="center"/>
        <w:rPr>
          <w:rFonts w:ascii="黑体" w:hAnsi="黑体" w:eastAsia="黑体" w:cs="宋体"/>
          <w:b/>
          <w:bCs/>
          <w:color w:val="auto"/>
          <w:kern w:val="0"/>
          <w:sz w:val="28"/>
          <w:szCs w:val="18"/>
          <w:highlight w:val="none"/>
        </w:rPr>
      </w:pPr>
      <w:r>
        <w:rPr>
          <w:rFonts w:hint="eastAsia" w:ascii="黑体" w:hAnsi="黑体" w:eastAsia="黑体" w:cs="宋体"/>
          <w:b/>
          <w:bCs/>
          <w:color w:val="auto"/>
          <w:kern w:val="0"/>
          <w:sz w:val="28"/>
          <w:szCs w:val="18"/>
          <w:highlight w:val="none"/>
        </w:rPr>
        <w:t>带“★”号条款逐条响应情况表</w:t>
      </w:r>
    </w:p>
    <w:p w14:paraId="441A7A03">
      <w:pPr>
        <w:spacing w:line="360" w:lineRule="auto"/>
        <w:rPr>
          <w:rFonts w:ascii="宋体" w:hAnsi="宋体" w:eastAsia="宋体" w:cs="Times New Roman"/>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     招标编号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tbl>
      <w:tblPr>
        <w:tblStyle w:val="4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14:paraId="59241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vAlign w:val="center"/>
          </w:tcPr>
          <w:p w14:paraId="715B15BB">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条款号</w:t>
            </w:r>
          </w:p>
        </w:tc>
        <w:tc>
          <w:tcPr>
            <w:tcW w:w="3333" w:type="dxa"/>
            <w:vAlign w:val="center"/>
          </w:tcPr>
          <w:p w14:paraId="4F339334">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招标文件中带“★”号的条款</w:t>
            </w:r>
          </w:p>
        </w:tc>
        <w:tc>
          <w:tcPr>
            <w:tcW w:w="1836" w:type="dxa"/>
            <w:vAlign w:val="center"/>
          </w:tcPr>
          <w:p w14:paraId="52E042CF">
            <w:pPr>
              <w:spacing w:line="360" w:lineRule="auto"/>
              <w:jc w:val="center"/>
              <w:rPr>
                <w:rFonts w:ascii="宋体" w:hAnsi="宋体" w:eastAsia="宋体" w:cs="Times New Roman"/>
                <w:color w:val="auto"/>
                <w:kern w:val="0"/>
                <w:sz w:val="20"/>
                <w:szCs w:val="24"/>
                <w:highlight w:val="none"/>
              </w:rPr>
            </w:pPr>
            <w:r>
              <w:rPr>
                <w:rFonts w:ascii="宋体" w:hAnsi="宋体" w:eastAsia="宋体" w:cs="Times New Roman"/>
                <w:color w:val="auto"/>
                <w:kern w:val="0"/>
                <w:sz w:val="20"/>
                <w:szCs w:val="24"/>
                <w:highlight w:val="none"/>
              </w:rPr>
              <w:t>投标响应</w:t>
            </w:r>
            <w:r>
              <w:rPr>
                <w:rFonts w:hint="eastAsia" w:ascii="宋体" w:hAnsi="宋体" w:eastAsia="宋体" w:cs="Times New Roman"/>
                <w:color w:val="auto"/>
                <w:kern w:val="0"/>
                <w:sz w:val="20"/>
                <w:szCs w:val="24"/>
                <w:highlight w:val="none"/>
              </w:rPr>
              <w:t>内容</w:t>
            </w:r>
          </w:p>
        </w:tc>
        <w:tc>
          <w:tcPr>
            <w:tcW w:w="2627" w:type="dxa"/>
            <w:vAlign w:val="center"/>
          </w:tcPr>
          <w:p w14:paraId="6D5CEB62">
            <w:pPr>
              <w:spacing w:line="360" w:lineRule="auto"/>
              <w:jc w:val="center"/>
              <w:rPr>
                <w:rFonts w:ascii="宋体" w:hAnsi="宋体" w:eastAsia="宋体" w:cs="Times New Roman"/>
                <w:color w:val="auto"/>
                <w:kern w:val="0"/>
                <w:sz w:val="20"/>
                <w:szCs w:val="24"/>
                <w:highlight w:val="none"/>
              </w:rPr>
            </w:pPr>
            <w:r>
              <w:rPr>
                <w:rFonts w:hint="eastAsia" w:ascii="宋体" w:hAnsi="宋体" w:eastAsia="宋体" w:cs="Times New Roman"/>
                <w:color w:val="auto"/>
                <w:kern w:val="0"/>
                <w:sz w:val="20"/>
                <w:szCs w:val="24"/>
                <w:highlight w:val="none"/>
              </w:rPr>
              <w:t>对应投标文件页码</w:t>
            </w:r>
          </w:p>
        </w:tc>
      </w:tr>
      <w:tr w14:paraId="215BC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37CA6270">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349BB33">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079A32E6">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9AF87FD">
            <w:pPr>
              <w:spacing w:line="360" w:lineRule="auto"/>
              <w:jc w:val="center"/>
              <w:rPr>
                <w:rFonts w:ascii="宋体" w:hAnsi="宋体" w:eastAsia="宋体" w:cs="Times New Roman"/>
                <w:color w:val="auto"/>
                <w:kern w:val="0"/>
                <w:sz w:val="20"/>
                <w:szCs w:val="24"/>
                <w:highlight w:val="none"/>
              </w:rPr>
            </w:pPr>
          </w:p>
        </w:tc>
      </w:tr>
      <w:tr w14:paraId="09EA9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03F781C2">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C7F3CD6">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47550D2F">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7D222BB4">
            <w:pPr>
              <w:spacing w:line="360" w:lineRule="auto"/>
              <w:jc w:val="center"/>
              <w:rPr>
                <w:rFonts w:ascii="宋体" w:hAnsi="宋体" w:eastAsia="宋体" w:cs="Times New Roman"/>
                <w:color w:val="auto"/>
                <w:kern w:val="0"/>
                <w:sz w:val="20"/>
                <w:szCs w:val="24"/>
                <w:highlight w:val="none"/>
              </w:rPr>
            </w:pPr>
          </w:p>
        </w:tc>
      </w:tr>
      <w:tr w14:paraId="36D4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06D117F">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33420267">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42917E91">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29911147">
            <w:pPr>
              <w:spacing w:line="360" w:lineRule="auto"/>
              <w:jc w:val="center"/>
              <w:rPr>
                <w:rFonts w:ascii="宋体" w:hAnsi="宋体" w:eastAsia="宋体" w:cs="Times New Roman"/>
                <w:color w:val="auto"/>
                <w:kern w:val="0"/>
                <w:sz w:val="20"/>
                <w:szCs w:val="24"/>
                <w:highlight w:val="none"/>
              </w:rPr>
            </w:pPr>
          </w:p>
        </w:tc>
      </w:tr>
      <w:tr w14:paraId="0F01A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60C02BDF">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408C634B">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78E48B3E">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2B7A5041">
            <w:pPr>
              <w:spacing w:line="360" w:lineRule="auto"/>
              <w:jc w:val="center"/>
              <w:rPr>
                <w:rFonts w:ascii="宋体" w:hAnsi="宋体" w:eastAsia="宋体" w:cs="Times New Roman"/>
                <w:color w:val="auto"/>
                <w:kern w:val="0"/>
                <w:sz w:val="20"/>
                <w:szCs w:val="24"/>
                <w:highlight w:val="none"/>
              </w:rPr>
            </w:pPr>
          </w:p>
        </w:tc>
      </w:tr>
      <w:tr w14:paraId="4BFE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vAlign w:val="center"/>
          </w:tcPr>
          <w:p w14:paraId="1941CBE1">
            <w:pPr>
              <w:spacing w:line="360" w:lineRule="auto"/>
              <w:jc w:val="center"/>
              <w:rPr>
                <w:rFonts w:ascii="宋体" w:hAnsi="宋体" w:eastAsia="宋体" w:cs="Times New Roman"/>
                <w:color w:val="auto"/>
                <w:kern w:val="0"/>
                <w:sz w:val="20"/>
                <w:szCs w:val="24"/>
                <w:highlight w:val="none"/>
              </w:rPr>
            </w:pPr>
          </w:p>
        </w:tc>
        <w:tc>
          <w:tcPr>
            <w:tcW w:w="3333" w:type="dxa"/>
            <w:vAlign w:val="center"/>
          </w:tcPr>
          <w:p w14:paraId="36E4FF98">
            <w:pPr>
              <w:spacing w:line="360" w:lineRule="auto"/>
              <w:jc w:val="center"/>
              <w:rPr>
                <w:rFonts w:ascii="宋体" w:hAnsi="宋体" w:eastAsia="宋体" w:cs="宋体"/>
                <w:bCs/>
                <w:color w:val="auto"/>
                <w:kern w:val="0"/>
                <w:sz w:val="20"/>
                <w:szCs w:val="24"/>
                <w:highlight w:val="none"/>
              </w:rPr>
            </w:pPr>
          </w:p>
        </w:tc>
        <w:tc>
          <w:tcPr>
            <w:tcW w:w="1836" w:type="dxa"/>
            <w:vAlign w:val="center"/>
          </w:tcPr>
          <w:p w14:paraId="292C91EC">
            <w:pPr>
              <w:spacing w:line="360" w:lineRule="auto"/>
              <w:jc w:val="center"/>
              <w:rPr>
                <w:rFonts w:ascii="宋体" w:hAnsi="宋体" w:eastAsia="宋体" w:cs="Times New Roman"/>
                <w:color w:val="auto"/>
                <w:kern w:val="0"/>
                <w:sz w:val="20"/>
                <w:szCs w:val="24"/>
                <w:highlight w:val="none"/>
              </w:rPr>
            </w:pPr>
          </w:p>
        </w:tc>
        <w:tc>
          <w:tcPr>
            <w:tcW w:w="2627" w:type="dxa"/>
            <w:vAlign w:val="center"/>
          </w:tcPr>
          <w:p w14:paraId="2F25038D">
            <w:pPr>
              <w:spacing w:line="360" w:lineRule="auto"/>
              <w:jc w:val="center"/>
              <w:rPr>
                <w:rFonts w:ascii="宋体" w:hAnsi="宋体" w:eastAsia="宋体" w:cs="Times New Roman"/>
                <w:color w:val="auto"/>
                <w:kern w:val="0"/>
                <w:sz w:val="20"/>
                <w:szCs w:val="24"/>
                <w:highlight w:val="none"/>
              </w:rPr>
            </w:pPr>
          </w:p>
        </w:tc>
      </w:tr>
    </w:tbl>
    <w:p w14:paraId="16A759C6">
      <w:pPr>
        <w:spacing w:line="380" w:lineRule="exact"/>
        <w:ind w:firstLine="482" w:firstLineChars="200"/>
        <w:jc w:val="left"/>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以上★号条款为招标文件中的所有★号条款，无论是技术指标或文字描述要求，投标人必须逐条如实地书面响应。</w:t>
      </w:r>
    </w:p>
    <w:p w14:paraId="7C113FE4">
      <w:pPr>
        <w:spacing w:line="380" w:lineRule="exact"/>
        <w:ind w:firstLine="482" w:firstLineChars="200"/>
        <w:jc w:val="left"/>
        <w:rPr>
          <w:rFonts w:ascii="宋体" w:hAnsi="宋体" w:eastAsia="宋体" w:cs="Times New Roman"/>
          <w:b/>
          <w:color w:val="auto"/>
          <w:sz w:val="24"/>
          <w:szCs w:val="24"/>
          <w:highlight w:val="none"/>
        </w:rPr>
      </w:pPr>
    </w:p>
    <w:p w14:paraId="274B68EC">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投标人全称（加盖公章）：</w:t>
      </w:r>
      <w:r>
        <w:rPr>
          <w:rFonts w:hint="eastAsia" w:ascii="宋体" w:hAnsi="宋体" w:eastAsia="宋体" w:cs="Times New Roman"/>
          <w:color w:val="auto"/>
          <w:sz w:val="24"/>
          <w:szCs w:val="24"/>
          <w:highlight w:val="none"/>
          <w:u w:val="single"/>
        </w:rPr>
        <w:t xml:space="preserve">           </w:t>
      </w:r>
    </w:p>
    <w:p w14:paraId="496474CC">
      <w:pPr>
        <w:spacing w:line="360" w:lineRule="auto"/>
        <w:ind w:firstLine="4200" w:firstLineChars="1750"/>
        <w:rPr>
          <w:rFonts w:ascii="宋体" w:hAnsi="宋体" w:eastAsia="宋体" w:cs="Times New Roman"/>
          <w:color w:val="auto"/>
          <w:sz w:val="24"/>
          <w:szCs w:val="24"/>
          <w:highlight w:val="none"/>
          <w:u w:val="single"/>
        </w:rPr>
      </w:pPr>
      <w:r>
        <w:rPr>
          <w:rFonts w:hint="eastAsia" w:ascii="宋体" w:hAnsi="宋体" w:eastAsia="宋体" w:cs="Times New Roman"/>
          <w:color w:val="auto"/>
          <w:sz w:val="24"/>
          <w:szCs w:val="24"/>
          <w:highlight w:val="none"/>
        </w:rPr>
        <w:t xml:space="preserve">日   期： </w:t>
      </w:r>
      <w:r>
        <w:rPr>
          <w:rFonts w:hint="eastAsia" w:ascii="宋体" w:hAnsi="宋体" w:eastAsia="宋体" w:cs="Times New Roman"/>
          <w:color w:val="auto"/>
          <w:sz w:val="24"/>
          <w:szCs w:val="24"/>
          <w:highlight w:val="none"/>
          <w:u w:val="single"/>
        </w:rPr>
        <w:t xml:space="preserve">                        </w:t>
      </w:r>
    </w:p>
    <w:p w14:paraId="5749BE40">
      <w:pPr>
        <w:spacing w:line="360" w:lineRule="auto"/>
        <w:jc w:val="center"/>
        <w:rPr>
          <w:rFonts w:ascii="黑体" w:hAnsi="黑体" w:eastAsia="黑体" w:cs="宋体"/>
          <w:b/>
          <w:bCs/>
          <w:color w:val="auto"/>
          <w:kern w:val="0"/>
          <w:sz w:val="28"/>
          <w:szCs w:val="18"/>
          <w:highlight w:val="none"/>
        </w:rPr>
      </w:pPr>
      <w:bookmarkStart w:id="168" w:name="_Toc100307875"/>
      <w:r>
        <w:rPr>
          <w:rFonts w:hint="eastAsia" w:ascii="黑体" w:hAnsi="黑体" w:eastAsia="黑体" w:cs="宋体"/>
          <w:b/>
          <w:bCs/>
          <w:color w:val="auto"/>
          <w:kern w:val="0"/>
          <w:sz w:val="28"/>
          <w:szCs w:val="18"/>
          <w:highlight w:val="none"/>
        </w:rPr>
        <w:t>技术商务评分响应索引表</w:t>
      </w:r>
      <w:bookmarkEnd w:id="168"/>
    </w:p>
    <w:tbl>
      <w:tblPr>
        <w:tblStyle w:val="17"/>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14:paraId="7B63978F">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7FCEF50">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序号</w:t>
            </w:r>
          </w:p>
        </w:tc>
        <w:tc>
          <w:tcPr>
            <w:tcW w:w="4732" w:type="dxa"/>
            <w:vAlign w:val="center"/>
          </w:tcPr>
          <w:p w14:paraId="1A249214">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评分标准要求</w:t>
            </w:r>
          </w:p>
        </w:tc>
        <w:tc>
          <w:tcPr>
            <w:tcW w:w="3022" w:type="dxa"/>
            <w:vAlign w:val="center"/>
          </w:tcPr>
          <w:p w14:paraId="5CF99901">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对应投标文件页码</w:t>
            </w:r>
          </w:p>
        </w:tc>
      </w:tr>
      <w:tr w14:paraId="4214FAE8">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54EC2A8B">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技术因素评分</w:t>
            </w:r>
          </w:p>
        </w:tc>
      </w:tr>
      <w:tr w14:paraId="3AD1FEC3">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3CE8301C">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1-1</w:t>
            </w:r>
          </w:p>
        </w:tc>
        <w:tc>
          <w:tcPr>
            <w:tcW w:w="4732" w:type="dxa"/>
            <w:vAlign w:val="center"/>
          </w:tcPr>
          <w:p w14:paraId="66668557">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01187246">
            <w:pPr>
              <w:spacing w:beforeLines="50" w:afterLines="50"/>
              <w:jc w:val="center"/>
              <w:rPr>
                <w:rFonts w:ascii="宋体" w:hAnsi="宋体" w:eastAsia="黑体" w:cs="Times New Roman"/>
                <w:b/>
                <w:bCs/>
                <w:color w:val="auto"/>
                <w:sz w:val="24"/>
                <w:szCs w:val="32"/>
                <w:highlight w:val="none"/>
              </w:rPr>
            </w:pPr>
          </w:p>
        </w:tc>
      </w:tr>
      <w:tr w14:paraId="59703B5B">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70430A9">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1-2</w:t>
            </w:r>
          </w:p>
        </w:tc>
        <w:tc>
          <w:tcPr>
            <w:tcW w:w="4732" w:type="dxa"/>
            <w:vAlign w:val="center"/>
          </w:tcPr>
          <w:p w14:paraId="7526EF4D">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21CE770B">
            <w:pPr>
              <w:spacing w:beforeLines="50" w:afterLines="50"/>
              <w:jc w:val="center"/>
              <w:rPr>
                <w:rFonts w:ascii="宋体" w:hAnsi="宋体" w:eastAsia="黑体" w:cs="Times New Roman"/>
                <w:b/>
                <w:bCs/>
                <w:color w:val="auto"/>
                <w:sz w:val="24"/>
                <w:szCs w:val="32"/>
                <w:highlight w:val="none"/>
              </w:rPr>
            </w:pPr>
          </w:p>
        </w:tc>
      </w:tr>
      <w:tr w14:paraId="1883E186">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14:paraId="664BE6C6">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商务因素评分</w:t>
            </w:r>
          </w:p>
        </w:tc>
      </w:tr>
      <w:tr w14:paraId="63C58CF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14:paraId="67DE53BF">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2-1</w:t>
            </w:r>
          </w:p>
        </w:tc>
        <w:tc>
          <w:tcPr>
            <w:tcW w:w="4732" w:type="dxa"/>
            <w:vAlign w:val="center"/>
          </w:tcPr>
          <w:p w14:paraId="06355BDD">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5547DF04">
            <w:pPr>
              <w:spacing w:beforeLines="50" w:afterLines="50"/>
              <w:jc w:val="center"/>
              <w:rPr>
                <w:rFonts w:ascii="宋体" w:hAnsi="宋体" w:eastAsia="黑体" w:cs="Times New Roman"/>
                <w:b/>
                <w:bCs/>
                <w:color w:val="auto"/>
                <w:sz w:val="24"/>
                <w:szCs w:val="32"/>
                <w:highlight w:val="none"/>
              </w:rPr>
            </w:pPr>
          </w:p>
        </w:tc>
      </w:tr>
      <w:tr w14:paraId="589C9E15">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14:paraId="5728EF86">
            <w:pPr>
              <w:spacing w:beforeLines="50" w:afterLines="50"/>
              <w:jc w:val="center"/>
              <w:rPr>
                <w:rFonts w:ascii="宋体" w:hAnsi="宋体" w:eastAsia="宋体" w:cs="Times New Roman"/>
                <w:bCs/>
                <w:color w:val="auto"/>
                <w:sz w:val="24"/>
                <w:szCs w:val="32"/>
                <w:highlight w:val="none"/>
              </w:rPr>
            </w:pPr>
            <w:r>
              <w:rPr>
                <w:rFonts w:hint="eastAsia" w:ascii="宋体" w:hAnsi="宋体" w:eastAsia="宋体" w:cs="Times New Roman"/>
                <w:bCs/>
                <w:color w:val="auto"/>
                <w:sz w:val="24"/>
                <w:szCs w:val="32"/>
                <w:highlight w:val="none"/>
              </w:rPr>
              <w:t>2-2</w:t>
            </w:r>
          </w:p>
        </w:tc>
        <w:tc>
          <w:tcPr>
            <w:tcW w:w="4732" w:type="dxa"/>
            <w:vAlign w:val="center"/>
          </w:tcPr>
          <w:p w14:paraId="6D3CD17A">
            <w:pPr>
              <w:spacing w:beforeLines="50" w:afterLines="50"/>
              <w:jc w:val="center"/>
              <w:rPr>
                <w:rFonts w:ascii="宋体" w:hAnsi="宋体" w:eastAsia="黑体" w:cs="Times New Roman"/>
                <w:b/>
                <w:bCs/>
                <w:color w:val="auto"/>
                <w:sz w:val="24"/>
                <w:szCs w:val="32"/>
                <w:highlight w:val="none"/>
              </w:rPr>
            </w:pPr>
          </w:p>
        </w:tc>
        <w:tc>
          <w:tcPr>
            <w:tcW w:w="3022" w:type="dxa"/>
            <w:vAlign w:val="center"/>
          </w:tcPr>
          <w:p w14:paraId="66CC4184">
            <w:pPr>
              <w:spacing w:beforeLines="50" w:afterLines="50"/>
              <w:jc w:val="center"/>
              <w:rPr>
                <w:rFonts w:ascii="宋体" w:hAnsi="宋体" w:eastAsia="黑体" w:cs="Times New Roman"/>
                <w:b/>
                <w:bCs/>
                <w:color w:val="auto"/>
                <w:sz w:val="24"/>
                <w:szCs w:val="32"/>
                <w:highlight w:val="none"/>
              </w:rPr>
            </w:pPr>
          </w:p>
        </w:tc>
      </w:tr>
    </w:tbl>
    <w:p w14:paraId="69906A15">
      <w:pPr>
        <w:spacing w:line="360" w:lineRule="auto"/>
        <w:jc w:val="left"/>
        <w:rPr>
          <w:rFonts w:cs="宋体" w:asciiTheme="minorEastAsia" w:hAnsiTheme="minorEastAsia"/>
          <w:bCs/>
          <w:color w:val="auto"/>
          <w:kern w:val="0"/>
          <w:sz w:val="24"/>
          <w:szCs w:val="24"/>
          <w:highlight w:val="none"/>
        </w:rPr>
      </w:pPr>
    </w:p>
    <w:p w14:paraId="511A470C">
      <w:pPr>
        <w:rPr>
          <w:color w:val="auto"/>
          <w:highlight w:val="none"/>
        </w:rPr>
        <w:sectPr>
          <w:pgSz w:w="11906" w:h="16838"/>
          <w:pgMar w:top="1418" w:right="1418" w:bottom="1418" w:left="1418" w:header="851" w:footer="992" w:gutter="0"/>
          <w:cols w:space="425" w:num="1"/>
          <w:docGrid w:type="lines" w:linePitch="312" w:charSpace="0"/>
        </w:sectPr>
      </w:pPr>
    </w:p>
    <w:p w14:paraId="71C82BC5">
      <w:pPr>
        <w:spacing w:beforeLines="50" w:afterLines="50"/>
        <w:jc w:val="center"/>
        <w:rPr>
          <w:rFonts w:ascii="黑体" w:hAnsi="黑体" w:eastAsia="黑体" w:cs="Times New Roman"/>
          <w:color w:val="auto"/>
          <w:sz w:val="32"/>
          <w:szCs w:val="32"/>
          <w:highlight w:val="none"/>
        </w:rPr>
      </w:pPr>
      <w:r>
        <w:rPr>
          <w:rFonts w:ascii="黑体" w:hAnsi="黑体" w:eastAsia="黑体" w:cs="Times New Roman"/>
          <w:color w:val="auto"/>
          <w:sz w:val="32"/>
          <w:szCs w:val="32"/>
          <w:highlight w:val="none"/>
        </w:rPr>
        <w:t>关于</w:t>
      </w:r>
      <w:r>
        <w:rPr>
          <w:rFonts w:hint="eastAsia" w:ascii="黑体" w:hAnsi="黑体" w:eastAsia="黑体" w:cs="Times New Roman"/>
          <w:color w:val="auto"/>
          <w:sz w:val="32"/>
          <w:szCs w:val="32"/>
          <w:highlight w:val="none"/>
        </w:rPr>
        <w:t>串标情形及后果的告知函</w:t>
      </w:r>
    </w:p>
    <w:p w14:paraId="7CA9B5A7">
      <w:pPr>
        <w:spacing w:line="360" w:lineRule="auto"/>
        <w:ind w:firstLine="482" w:firstLineChars="200"/>
        <w:rPr>
          <w:rFonts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14:paraId="76258166">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一、串标情形</w:t>
      </w:r>
    </w:p>
    <w:p w14:paraId="28659378">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1、《政府采购法》第二十五条</w:t>
      </w:r>
      <w:r>
        <w:rPr>
          <w:rFonts w:hint="eastAsia" w:ascii="宋体" w:hAnsi="宋体" w:eastAsia="宋体" w:cs="Times New Roman"/>
          <w:color w:val="auto"/>
          <w:sz w:val="24"/>
          <w:szCs w:val="28"/>
          <w:highlight w:val="none"/>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14:paraId="6046A40B">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2、《政府采购法实施条例》第七十四条</w:t>
      </w:r>
      <w:r>
        <w:rPr>
          <w:rFonts w:hint="eastAsia" w:ascii="宋体" w:hAnsi="宋体" w:eastAsia="宋体" w:cs="Times New Roman"/>
          <w:color w:val="auto"/>
          <w:sz w:val="24"/>
          <w:szCs w:val="28"/>
          <w:highlight w:val="none"/>
        </w:rPr>
        <w:t>：有下列情形之一的，属于恶意串通，对供应商依照政府采购法第七十七条第一款的规定追究法律责任，对采购人、采购代理机构及其工作人员依照政府采购法第七十二条的规定追究法律责任：</w:t>
      </w:r>
    </w:p>
    <w:p w14:paraId="6D05E9A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（一）供应商直接或者间接从采购人或者采购代理机构处获得其他供应商的相关情况并修改其投标文件或者响应文件；</w:t>
      </w:r>
    </w:p>
    <w:p w14:paraId="1FE8447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（二）供应商按照采购人或者采购代理机构的授意撤换、修改投标文件或者响应文件；</w:t>
      </w:r>
    </w:p>
    <w:p w14:paraId="0B25C1F3">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（三）供应商之间协商报价、技术方案等投标文件或者响应文件的实质性内容；</w:t>
      </w:r>
    </w:p>
    <w:p w14:paraId="4DC537A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（四）属于同一集团、协会、商会等组织成员的供应商按照该组织要求协同参加政府采购活动；</w:t>
      </w:r>
    </w:p>
    <w:p w14:paraId="73858498">
      <w:pPr>
        <w:spacing w:line="360" w:lineRule="auto"/>
        <w:ind w:firstLine="480" w:firstLineChars="200"/>
        <w:rPr>
          <w:rFonts w:ascii="宋体" w:hAnsi="宋体" w:eastAsia="宋体" w:cs="Times New Roman"/>
          <w:color w:val="auto"/>
          <w:sz w:val="24"/>
          <w:szCs w:val="28"/>
          <w:highlight w:val="none"/>
        </w:rPr>
      </w:pPr>
      <w:bookmarkStart w:id="169" w:name="_Toc100307870"/>
      <w:r>
        <w:rPr>
          <w:rFonts w:hint="eastAsia" w:ascii="宋体" w:hAnsi="宋体" w:eastAsia="宋体" w:cs="Times New Roman"/>
          <w:color w:val="auto"/>
          <w:sz w:val="24"/>
          <w:szCs w:val="28"/>
          <w:highlight w:val="none"/>
        </w:rPr>
        <w:t>（五）供应商之间事先约定由某一特定供应商中标、成交；</w:t>
      </w:r>
      <w:bookmarkEnd w:id="169"/>
    </w:p>
    <w:p w14:paraId="5125EB3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（六）供应商之间商定部分供应商放弃参加政府采购活动或者放弃中标、成交；</w:t>
      </w:r>
    </w:p>
    <w:p w14:paraId="06CC1AF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（七）供应商与采购人或者采购代理机构之间、供应商相互之间，为谋求特定供应商中标、成交或者排斥其他供应商的其他串通行为。</w:t>
      </w:r>
    </w:p>
    <w:p w14:paraId="0E7F3984">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3、《政府采购货物和服务招标投标管理办法》（财政部令第87号）第三十七条</w:t>
      </w:r>
      <w:r>
        <w:rPr>
          <w:rFonts w:hint="eastAsia" w:ascii="宋体" w:hAnsi="宋体" w:eastAsia="宋体" w:cs="Times New Roman"/>
          <w:color w:val="auto"/>
          <w:sz w:val="24"/>
          <w:szCs w:val="28"/>
          <w:highlight w:val="none"/>
        </w:rPr>
        <w:t>：有下列情形之一的，视为投标人串通投标，其投标无效：</w:t>
      </w:r>
    </w:p>
    <w:p w14:paraId="5ABED1B6">
      <w:pPr>
        <w:spacing w:line="360" w:lineRule="auto"/>
        <w:ind w:firstLine="480" w:firstLineChars="200"/>
        <w:rPr>
          <w:rFonts w:ascii="宋体" w:hAnsi="宋体" w:eastAsia="宋体" w:cs="Times New Roman"/>
          <w:color w:val="auto"/>
          <w:sz w:val="24"/>
          <w:szCs w:val="28"/>
          <w:highlight w:val="none"/>
        </w:rPr>
      </w:pPr>
      <w:bookmarkStart w:id="170" w:name="_Toc100307871"/>
      <w:r>
        <w:rPr>
          <w:rFonts w:hint="eastAsia" w:ascii="宋体" w:hAnsi="宋体" w:eastAsia="宋体" w:cs="Times New Roman"/>
          <w:color w:val="auto"/>
          <w:sz w:val="24"/>
          <w:szCs w:val="28"/>
          <w:highlight w:val="none"/>
        </w:rPr>
        <w:t>（一）不同投标人的投标文件由同一单位或者个人编制；</w:t>
      </w:r>
      <w:bookmarkEnd w:id="170"/>
    </w:p>
    <w:p w14:paraId="0EE187F9">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（二）不同投标人委托同一单位或者个人办理投标事宜；</w:t>
      </w:r>
    </w:p>
    <w:p w14:paraId="4536EF4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（三）不同投标人的投标文件载明的项目管理成员或者联系人员为同一人；</w:t>
      </w:r>
    </w:p>
    <w:p w14:paraId="455CCA9F">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（四）不同投标人的投标文件异常一致或者投标报价呈规律性差异；</w:t>
      </w:r>
    </w:p>
    <w:p w14:paraId="17B2DADC">
      <w:pPr>
        <w:spacing w:line="360" w:lineRule="auto"/>
        <w:ind w:firstLine="480" w:firstLineChars="200"/>
        <w:rPr>
          <w:rFonts w:ascii="宋体" w:hAnsi="宋体" w:eastAsia="宋体" w:cs="Times New Roman"/>
          <w:color w:val="auto"/>
          <w:sz w:val="24"/>
          <w:szCs w:val="28"/>
          <w:highlight w:val="none"/>
        </w:rPr>
      </w:pPr>
      <w:bookmarkStart w:id="171" w:name="_Toc100307872"/>
      <w:r>
        <w:rPr>
          <w:rFonts w:hint="eastAsia" w:ascii="宋体" w:hAnsi="宋体" w:eastAsia="宋体" w:cs="Times New Roman"/>
          <w:color w:val="auto"/>
          <w:sz w:val="24"/>
          <w:szCs w:val="28"/>
          <w:highlight w:val="none"/>
        </w:rPr>
        <w:t>（五）不同投标人的投标文件相互混装；</w:t>
      </w:r>
      <w:bookmarkEnd w:id="171"/>
    </w:p>
    <w:p w14:paraId="6BF69A14">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（六）不同投标人的投标保证金从同一单位或者个人的账户转出。</w:t>
      </w:r>
    </w:p>
    <w:p w14:paraId="442F6ECA">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4、《福建省财政厅关于电子化政府采购项目中视为串标情形认定与处理的指导意见》（闽财购〔2018〕30号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07A84CD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一、电子化招标项目视为串通情形的认定 </w:t>
      </w:r>
    </w:p>
    <w:p w14:paraId="1BFBA6C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（一）保证金验核阶段 </w:t>
      </w:r>
    </w:p>
    <w:p w14:paraId="4345CCBC">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14:paraId="62F6D912">
      <w:pPr>
        <w:spacing w:line="360" w:lineRule="auto"/>
        <w:ind w:firstLine="480" w:firstLineChars="200"/>
        <w:rPr>
          <w:rFonts w:ascii="宋体" w:hAnsi="宋体" w:eastAsia="宋体" w:cs="Times New Roman"/>
          <w:color w:val="auto"/>
          <w:sz w:val="24"/>
          <w:szCs w:val="28"/>
          <w:highlight w:val="none"/>
        </w:rPr>
      </w:pPr>
      <w:bookmarkStart w:id="172" w:name="_Toc100307873"/>
      <w:r>
        <w:rPr>
          <w:rFonts w:hint="eastAsia" w:ascii="宋体" w:hAnsi="宋体" w:eastAsia="宋体" w:cs="Times New Roman"/>
          <w:color w:val="auto"/>
          <w:sz w:val="24"/>
          <w:szCs w:val="28"/>
          <w:highlight w:val="none"/>
        </w:rPr>
        <w:t>（二）电子响应文件解密阶段</w:t>
      </w:r>
      <w:bookmarkEnd w:id="172"/>
      <w:r>
        <w:rPr>
          <w:rFonts w:hint="eastAsia" w:ascii="宋体" w:hAnsi="宋体" w:eastAsia="宋体" w:cs="Times New Roman"/>
          <w:color w:val="auto"/>
          <w:sz w:val="24"/>
          <w:szCs w:val="28"/>
          <w:highlight w:val="none"/>
        </w:rPr>
        <w:t xml:space="preserve"> </w:t>
      </w:r>
    </w:p>
    <w:p w14:paraId="6BB385D5">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电子响应文件的个性特征与本采购项目的其他响应人存在雷同的，按照以下方式进行认定：</w:t>
      </w:r>
    </w:p>
    <w:p w14:paraId="19545BEA">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14:paraId="571B7255">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14:paraId="1547AC7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14:paraId="27CBBDD0">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5、《福建省财政厅关于福建省省级政府采购货物和服务项目招标文件编制指引和实施指引的补充通知（三）》（闽财购〔2010〕28号）</w:t>
      </w:r>
    </w:p>
    <w:p w14:paraId="37314616">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评标委员会在评标过程中发现投标人存在下列情形之一的，可认定其有串通投标行为，并做出其投标无效的决定： </w:t>
      </w:r>
    </w:p>
    <w:p w14:paraId="3C2558C2">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（一）不同投标人的投标文件错、漏之处一致或雷同，且不能合理解释的； </w:t>
      </w:r>
    </w:p>
    <w:p w14:paraId="61322B67">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（二）不同的投标人的法定代表人、委托代理人等由同一个单位缴纳社会保险的； </w:t>
      </w:r>
    </w:p>
    <w:p w14:paraId="76C4015E">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 xml:space="preserve">（三）由同一人或分别由几个有利害关系人携带两个以上（含两个）投标人的企业资料参与资格审查、领取招标资料，或代表两个以上（含两个）投标人参加招标答疑会、交纳或退还投标保证金、开标的； </w:t>
      </w:r>
    </w:p>
    <w:p w14:paraId="496D6208">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（四）有关法律、法规或规章规定的其他串通投标行为。</w:t>
      </w:r>
    </w:p>
    <w:p w14:paraId="5DCB0890">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二、后果</w:t>
      </w:r>
    </w:p>
    <w:p w14:paraId="55F1616F">
      <w:pPr>
        <w:spacing w:line="360" w:lineRule="auto"/>
        <w:ind w:firstLine="482" w:firstLineChars="200"/>
        <w:rPr>
          <w:rFonts w:ascii="宋体" w:hAnsi="宋体" w:eastAsia="宋体" w:cs="Times New Roman"/>
          <w:color w:val="auto"/>
          <w:sz w:val="24"/>
          <w:szCs w:val="28"/>
          <w:highlight w:val="none"/>
        </w:rPr>
      </w:pPr>
      <w:r>
        <w:rPr>
          <w:rFonts w:hint="eastAsia" w:ascii="宋体" w:hAnsi="宋体" w:eastAsia="宋体" w:cs="Times New Roman"/>
          <w:b/>
          <w:color w:val="auto"/>
          <w:sz w:val="24"/>
          <w:szCs w:val="28"/>
          <w:highlight w:val="none"/>
        </w:rPr>
        <w:t>1、《政府采购法》第七十七条</w:t>
      </w:r>
      <w:r>
        <w:rPr>
          <w:rFonts w:hint="eastAsia" w:ascii="宋体" w:hAnsi="宋体" w:eastAsia="宋体" w:cs="Times New Roman"/>
          <w:color w:val="auto"/>
          <w:sz w:val="24"/>
          <w:szCs w:val="28"/>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88B7103">
      <w:pPr>
        <w:spacing w:line="360" w:lineRule="auto"/>
        <w:ind w:firstLine="480" w:firstLineChars="200"/>
        <w:rPr>
          <w:rFonts w:ascii="宋体" w:hAnsi="宋体" w:eastAsia="宋体" w:cs="Times New Roman"/>
          <w:color w:val="auto"/>
          <w:sz w:val="24"/>
          <w:szCs w:val="28"/>
          <w:highlight w:val="none"/>
        </w:rPr>
      </w:pPr>
      <w:bookmarkStart w:id="173" w:name="_Toc100307874"/>
      <w:r>
        <w:rPr>
          <w:rFonts w:hint="eastAsia" w:ascii="宋体" w:hAnsi="宋体" w:eastAsia="宋体" w:cs="Times New Roman"/>
          <w:color w:val="auto"/>
          <w:sz w:val="24"/>
          <w:szCs w:val="28"/>
          <w:highlight w:val="none"/>
        </w:rPr>
        <w:t>（三）与采购人、其他供应商或者采购代理机构恶意串通的；</w:t>
      </w:r>
      <w:bookmarkEnd w:id="173"/>
    </w:p>
    <w:p w14:paraId="0C83FA41">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供应商有前款第（一）至（五）项情形之一的，中标、成交无效。</w:t>
      </w:r>
    </w:p>
    <w:p w14:paraId="62AB2657">
      <w:pPr>
        <w:spacing w:line="360" w:lineRule="auto"/>
        <w:ind w:firstLine="482" w:firstLineChars="200"/>
        <w:rPr>
          <w:rFonts w:ascii="宋体" w:hAnsi="宋体" w:eastAsia="宋体" w:cs="Times New Roman"/>
          <w:b/>
          <w:color w:val="auto"/>
          <w:sz w:val="24"/>
          <w:szCs w:val="28"/>
          <w:highlight w:val="none"/>
        </w:rPr>
      </w:pPr>
      <w:r>
        <w:rPr>
          <w:rFonts w:hint="eastAsia" w:ascii="宋体" w:hAnsi="宋体" w:eastAsia="宋体" w:cs="Times New Roman"/>
          <w:b/>
          <w:color w:val="auto"/>
          <w:sz w:val="24"/>
          <w:szCs w:val="28"/>
          <w:highlight w:val="none"/>
        </w:rPr>
        <w:t>2、《福建省财政厅关于电子化政府采购项目中视为串标情形认定与处理的指导意见》（闽财购〔2018〕30号</w:t>
      </w:r>
      <w:r>
        <w:rPr>
          <w:rFonts w:ascii="宋体" w:hAnsi="宋体" w:eastAsia="宋体" w:cs="Times New Roman"/>
          <w:b/>
          <w:color w:val="auto"/>
          <w:sz w:val="24"/>
          <w:szCs w:val="28"/>
          <w:highlight w:val="none"/>
        </w:rPr>
        <w:t>）</w:t>
      </w:r>
    </w:p>
    <w:p w14:paraId="62263BE5">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14:paraId="49CB4847">
      <w:pPr>
        <w:spacing w:line="360" w:lineRule="auto"/>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三、虚假应标风险提示</w:t>
      </w:r>
    </w:p>
    <w:p w14:paraId="7B91288D">
      <w:pPr>
        <w:spacing w:line="360" w:lineRule="auto"/>
        <w:ind w:firstLine="480" w:firstLineChars="200"/>
        <w:rPr>
          <w:rFonts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14:paraId="73668C30">
      <w:pPr>
        <w:pStyle w:val="3"/>
        <w:spacing w:beforeLines="100" w:afterLines="100" w:line="240" w:lineRule="auto"/>
        <w:jc w:val="left"/>
        <w:rPr>
          <w:rFonts w:ascii="黑体" w:hAnsi="黑体" w:eastAsia="黑体" w:cs="Times New Roman"/>
          <w:color w:val="auto"/>
          <w:kern w:val="0"/>
          <w:sz w:val="30"/>
          <w:highlight w:val="none"/>
        </w:rPr>
      </w:pPr>
      <w:bookmarkStart w:id="174" w:name="_Toc139103683"/>
      <w:r>
        <w:rPr>
          <w:rFonts w:ascii="黑体" w:hAnsi="黑体" w:eastAsia="黑体" w:cs="Times New Roman"/>
          <w:color w:val="auto"/>
          <w:kern w:val="0"/>
          <w:sz w:val="30"/>
          <w:highlight w:val="none"/>
        </w:rPr>
        <w:t>四、其他事项</w:t>
      </w:r>
      <w:bookmarkEnd w:id="174"/>
    </w:p>
    <w:p w14:paraId="67C8AC52">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1、除招标文件另有规定外，若出现有关法律、法规和规章有强制性规定但招标文件未列明的情形，则投标人应按照有关法律、法规和规章强制性规定执行。</w:t>
      </w:r>
    </w:p>
    <w:p w14:paraId="1CD15687">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2、其他：</w:t>
      </w:r>
    </w:p>
    <w:p w14:paraId="2474E2FD">
      <w:pPr>
        <w:spacing w:line="360" w:lineRule="auto"/>
        <w:ind w:firstLine="480" w:firstLineChars="200"/>
        <w:rPr>
          <w:rFonts w:asciiTheme="minorEastAsia" w:hAnsiTheme="minorEastAsia"/>
          <w:color w:val="auto"/>
          <w:sz w:val="24"/>
          <w:szCs w:val="28"/>
          <w:highlight w:val="none"/>
        </w:rPr>
      </w:pPr>
      <w:r>
        <w:rPr>
          <w:rFonts w:asciiTheme="minorEastAsia" w:hAnsiTheme="minorEastAsia"/>
          <w:color w:val="auto"/>
          <w:sz w:val="24"/>
          <w:szCs w:val="28"/>
          <w:highlight w:val="none"/>
        </w:rPr>
        <w:t>详见其他商务要求中的“补充条款”。</w:t>
      </w:r>
    </w:p>
    <w:p w14:paraId="2E5C1519">
      <w:pPr>
        <w:rPr>
          <w:color w:val="auto"/>
          <w:highlight w:val="none"/>
        </w:rPr>
        <w:sectPr>
          <w:pgSz w:w="11906" w:h="16838"/>
          <w:pgMar w:top="1418" w:right="1418" w:bottom="1418" w:left="1418" w:header="851" w:footer="992" w:gutter="0"/>
          <w:cols w:space="425" w:num="1"/>
          <w:docGrid w:type="lines" w:linePitch="312" w:charSpace="0"/>
        </w:sectPr>
      </w:pPr>
    </w:p>
    <w:p w14:paraId="781CE8F4">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75" w:name="_Toc139103684"/>
      <w:r>
        <w:rPr>
          <w:rFonts w:ascii="黑体" w:hAnsi="黑体" w:eastAsia="黑体" w:cs="Times New Roman"/>
          <w:color w:val="auto"/>
          <w:kern w:val="0"/>
          <w:sz w:val="32"/>
          <w:szCs w:val="44"/>
          <w:highlight w:val="none"/>
        </w:rPr>
        <w:t>第六章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政府采购合同</w:t>
      </w:r>
      <w:bookmarkEnd w:id="175"/>
    </w:p>
    <w:p w14:paraId="4A088E4F">
      <w:pPr>
        <w:pStyle w:val="55"/>
        <w:widowControl w:val="0"/>
        <w:jc w:val="center"/>
        <w:rPr>
          <w:rFonts w:hint="default"/>
          <w:color w:val="auto"/>
          <w:highlight w:val="none"/>
        </w:rPr>
      </w:pPr>
      <w:r>
        <w:rPr>
          <w:b/>
          <w:color w:val="auto"/>
          <w:sz w:val="28"/>
          <w:highlight w:val="none"/>
        </w:rPr>
        <w:t>参考文本</w:t>
      </w:r>
    </w:p>
    <w:p w14:paraId="00691EF0">
      <w:pPr>
        <w:spacing w:line="360" w:lineRule="auto"/>
        <w:jc w:val="left"/>
        <w:rPr>
          <w:rFonts w:ascii="宋体" w:hAnsi="宋体" w:eastAsia="宋体" w:cs="Times New Roman"/>
          <w:b/>
          <w:color w:val="auto"/>
          <w:kern w:val="0"/>
          <w:sz w:val="24"/>
          <w:szCs w:val="24"/>
          <w:highlight w:val="none"/>
        </w:rPr>
      </w:pPr>
      <w:r>
        <w:rPr>
          <w:rFonts w:hint="eastAsia" w:ascii="宋体" w:hAnsi="宋体" w:eastAsia="宋体" w:cs="Times New Roman"/>
          <w:b/>
          <w:color w:val="auto"/>
          <w:kern w:val="0"/>
          <w:sz w:val="24"/>
          <w:szCs w:val="24"/>
          <w:highlight w:val="none"/>
        </w:rPr>
        <w:t>合同编号：</w:t>
      </w:r>
    </w:p>
    <w:p w14:paraId="63561B8A">
      <w:pPr>
        <w:spacing w:line="360" w:lineRule="auto"/>
        <w:jc w:val="center"/>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rPr>
        <w:t>福建省政府采购合同（服务类）</w:t>
      </w:r>
    </w:p>
    <w:p w14:paraId="7D93E1AD">
      <w:pPr>
        <w:spacing w:line="360" w:lineRule="auto"/>
        <w:jc w:val="center"/>
        <w:rPr>
          <w:rFonts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编制说明</w:t>
      </w:r>
    </w:p>
    <w:p w14:paraId="3BD3C588">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1.签订合同应遵守《中华人民共和国政府采购法》及其实施条例、《中华人民共和国民法典》等法律法规及其他有关规定。</w:t>
      </w:r>
    </w:p>
    <w:p w14:paraId="69F0C85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2.签订合同时，采购人与中标（成交）人应结合采购文件规定填列相应内容。采购文件已有约定的，双方均不得对约定进行变更或调整；采购文件未作规定的，双方可通过友好协商进行约定。</w:t>
      </w:r>
    </w:p>
    <w:p w14:paraId="302CC5FE">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3.政府有关主管部门对若干合同有规范文本的，可使用相应合同文本。</w:t>
      </w:r>
    </w:p>
    <w:p w14:paraId="19F8F660">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4.本合同范本仅供参考，采购人应当根据采购项目的实际需求对合同条款进行修改、补充。</w:t>
      </w:r>
    </w:p>
    <w:p w14:paraId="293DFF22">
      <w:pPr>
        <w:spacing w:line="360" w:lineRule="auto"/>
        <w:ind w:firstLine="480" w:firstLineChars="200"/>
        <w:rPr>
          <w:rFonts w:ascii="宋体" w:hAnsi="宋体" w:eastAsia="宋体" w:cs="Times New Roman"/>
          <w:color w:val="auto"/>
          <w:sz w:val="24"/>
          <w:szCs w:val="24"/>
          <w:highlight w:val="none"/>
        </w:rPr>
      </w:pPr>
    </w:p>
    <w:p w14:paraId="6E04F695">
      <w:pPr>
        <w:shd w:val="clear" w:color="auto" w:fill="FFFFFF"/>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 xml:space="preserve">                </w:t>
      </w:r>
    </w:p>
    <w:p w14:paraId="5929BEA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住所地：</w:t>
      </w:r>
      <w:r>
        <w:rPr>
          <w:rFonts w:hint="eastAsia" w:ascii="宋体" w:hAnsi="宋体" w:eastAsia="宋体" w:cs="宋体"/>
          <w:color w:val="auto"/>
          <w:kern w:val="0"/>
          <w:sz w:val="24"/>
          <w:szCs w:val="24"/>
          <w:highlight w:val="none"/>
          <w:u w:val="single"/>
        </w:rPr>
        <w:t xml:space="preserve">              </w:t>
      </w:r>
    </w:p>
    <w:p w14:paraId="2C01BE34">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p>
    <w:p w14:paraId="4920206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04EC728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xml:space="preserve">                </w:t>
      </w:r>
    </w:p>
    <w:p w14:paraId="305BCBF7">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r>
        <w:rPr>
          <w:rFonts w:hint="eastAsia" w:ascii="宋体" w:hAnsi="宋体" w:eastAsia="宋体" w:cs="宋体"/>
          <w:color w:val="auto"/>
          <w:kern w:val="0"/>
          <w:sz w:val="24"/>
          <w:szCs w:val="24"/>
          <w:highlight w:val="none"/>
          <w:u w:val="single"/>
        </w:rPr>
        <w:t xml:space="preserve">            </w:t>
      </w:r>
    </w:p>
    <w:p w14:paraId="33E7BC2F">
      <w:pPr>
        <w:spacing w:line="360" w:lineRule="auto"/>
        <w:ind w:firstLine="480" w:firstLineChars="200"/>
        <w:jc w:val="left"/>
        <w:rPr>
          <w:rFonts w:ascii="宋体" w:hAnsi="宋体" w:eastAsia="宋体" w:cs="宋体"/>
          <w:color w:val="auto"/>
          <w:kern w:val="0"/>
          <w:sz w:val="24"/>
          <w:szCs w:val="24"/>
          <w:highlight w:val="none"/>
        </w:rPr>
      </w:pPr>
    </w:p>
    <w:p w14:paraId="675E6A04">
      <w:pPr>
        <w:shd w:val="clear" w:color="auto" w:fill="FFFFFF"/>
        <w:spacing w:line="360" w:lineRule="auto"/>
        <w:ind w:firstLine="480" w:firstLineChars="200"/>
        <w:rPr>
          <w:rFonts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p>
    <w:p w14:paraId="3D4F37C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住所地：</w:t>
      </w:r>
      <w:r>
        <w:rPr>
          <w:rFonts w:hint="eastAsia" w:ascii="宋体" w:hAnsi="宋体" w:eastAsia="宋体" w:cs="宋体"/>
          <w:color w:val="auto"/>
          <w:kern w:val="0"/>
          <w:sz w:val="24"/>
          <w:szCs w:val="24"/>
          <w:highlight w:val="none"/>
          <w:u w:val="single"/>
        </w:rPr>
        <w:t xml:space="preserve">              </w:t>
      </w:r>
    </w:p>
    <w:p w14:paraId="7376A8F1">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r>
        <w:rPr>
          <w:rFonts w:hint="eastAsia" w:ascii="宋体" w:hAnsi="宋体" w:eastAsia="宋体" w:cs="宋体"/>
          <w:color w:val="auto"/>
          <w:kern w:val="0"/>
          <w:sz w:val="24"/>
          <w:szCs w:val="24"/>
          <w:highlight w:val="none"/>
          <w:u w:val="single"/>
        </w:rPr>
        <w:t xml:space="preserve">              </w:t>
      </w:r>
    </w:p>
    <w:p w14:paraId="43779450">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r>
        <w:rPr>
          <w:rFonts w:hint="eastAsia" w:ascii="宋体" w:hAnsi="宋体" w:eastAsia="宋体" w:cs="宋体"/>
          <w:color w:val="auto"/>
          <w:kern w:val="0"/>
          <w:sz w:val="24"/>
          <w:szCs w:val="24"/>
          <w:highlight w:val="none"/>
          <w:u w:val="single"/>
        </w:rPr>
        <w:t xml:space="preserve">            </w:t>
      </w:r>
    </w:p>
    <w:p w14:paraId="2D784400">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传真：</w:t>
      </w:r>
      <w:r>
        <w:rPr>
          <w:rFonts w:hint="eastAsia" w:ascii="宋体" w:hAnsi="宋体" w:eastAsia="宋体" w:cs="宋体"/>
          <w:color w:val="auto"/>
          <w:kern w:val="0"/>
          <w:sz w:val="24"/>
          <w:szCs w:val="24"/>
          <w:highlight w:val="none"/>
          <w:u w:val="single"/>
        </w:rPr>
        <w:t xml:space="preserve">                </w:t>
      </w:r>
    </w:p>
    <w:p w14:paraId="69C7CB93">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电子邮箱：</w:t>
      </w:r>
      <w:r>
        <w:rPr>
          <w:rFonts w:hint="eastAsia" w:ascii="宋体" w:hAnsi="宋体" w:eastAsia="宋体" w:cs="宋体"/>
          <w:color w:val="auto"/>
          <w:kern w:val="0"/>
          <w:sz w:val="24"/>
          <w:szCs w:val="24"/>
          <w:highlight w:val="none"/>
          <w:u w:val="single"/>
        </w:rPr>
        <w:t xml:space="preserve">            </w:t>
      </w:r>
    </w:p>
    <w:p w14:paraId="1ACC926E">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项目（以下简称：“本项目”）的采购结果，遵循平等、自愿、公平和诚实信用的原则，双方签署本合同，具体内容如下：</w:t>
      </w:r>
    </w:p>
    <w:p w14:paraId="31DD4454">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一、合同组成部分</w:t>
      </w:r>
    </w:p>
    <w:p w14:paraId="5D25B6DF">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1.1本合同条款及附件；</w:t>
      </w:r>
    </w:p>
    <w:p w14:paraId="1124A48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1.2采购文件及其附件、补充文件；</w:t>
      </w:r>
    </w:p>
    <w:p w14:paraId="03BA2863">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1.3乙方的响应文件及其附件、补充文件；</w:t>
      </w:r>
    </w:p>
    <w:p w14:paraId="571026F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1.4其他文件或材料：</w:t>
      </w:r>
    </w:p>
    <w:p w14:paraId="2552318E">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二、合同标的</w:t>
      </w:r>
    </w:p>
    <w:p w14:paraId="49D6C0C7">
      <w:pPr>
        <w:spacing w:line="360" w:lineRule="auto"/>
        <w:ind w:firstLine="480" w:firstLineChars="200"/>
        <w:jc w:val="left"/>
        <w:rPr>
          <w:rFonts w:ascii="宋体" w:hAnsi="宋体" w:eastAsia="宋体" w:cs="宋体"/>
          <w:color w:val="auto"/>
          <w:kern w:val="0"/>
          <w:sz w:val="24"/>
          <w:szCs w:val="24"/>
          <w:highlight w:val="none"/>
        </w:rPr>
      </w:pPr>
    </w:p>
    <w:p w14:paraId="25FEBCDD">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三、价格形式及合同价款</w:t>
      </w:r>
    </w:p>
    <w:p w14:paraId="28A27CC2">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3.1价格形式</w:t>
      </w:r>
    </w:p>
    <w:p w14:paraId="5FC88F5B">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□固定单价合同。完成约定服务事项的含税合同单价为：人民币（大写）元（￥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305B239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□固定总价合同。完成约定服务事项的含税服务费用为：人民币（大写）元（￥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p>
    <w:p w14:paraId="2D6C09BA">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□其他方式。</w:t>
      </w:r>
    </w:p>
    <w:p w14:paraId="544E46B7">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3.2合同价款包含范围</w:t>
      </w:r>
    </w:p>
    <w:p w14:paraId="5EC291E7">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3.3其他需说明的事项：</w:t>
      </w:r>
    </w:p>
    <w:p w14:paraId="55A3B3D8">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四、合同标的及服务范围、地点和时间</w:t>
      </w:r>
    </w:p>
    <w:p w14:paraId="511E224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4.1项目名称：</w:t>
      </w:r>
      <w:r>
        <w:rPr>
          <w:rFonts w:hint="eastAsia" w:ascii="宋体" w:hAnsi="宋体" w:eastAsia="宋体" w:cs="宋体"/>
          <w:color w:val="auto"/>
          <w:kern w:val="0"/>
          <w:sz w:val="24"/>
          <w:szCs w:val="24"/>
          <w:highlight w:val="none"/>
          <w:u w:val="single"/>
        </w:rPr>
        <w:t xml:space="preserve">                </w:t>
      </w:r>
    </w:p>
    <w:p w14:paraId="6FC2951B">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4.2服务范围：</w:t>
      </w:r>
      <w:r>
        <w:rPr>
          <w:rFonts w:hint="eastAsia" w:ascii="宋体" w:hAnsi="宋体" w:eastAsia="宋体" w:cs="宋体"/>
          <w:color w:val="auto"/>
          <w:kern w:val="0"/>
          <w:sz w:val="24"/>
          <w:szCs w:val="24"/>
          <w:highlight w:val="none"/>
          <w:u w:val="single"/>
        </w:rPr>
        <w:t xml:space="preserve">                </w:t>
      </w:r>
    </w:p>
    <w:p w14:paraId="7C2BD4C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4.3服务地点：</w:t>
      </w:r>
      <w:r>
        <w:rPr>
          <w:rFonts w:hint="eastAsia" w:ascii="宋体" w:hAnsi="宋体" w:eastAsia="宋体" w:cs="宋体"/>
          <w:color w:val="auto"/>
          <w:kern w:val="0"/>
          <w:sz w:val="24"/>
          <w:szCs w:val="24"/>
          <w:highlight w:val="none"/>
          <w:u w:val="single"/>
        </w:rPr>
        <w:t xml:space="preserve">                </w:t>
      </w:r>
    </w:p>
    <w:p w14:paraId="6AAEA83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4.4服务完成时间：</w:t>
      </w:r>
      <w:r>
        <w:rPr>
          <w:rFonts w:hint="eastAsia" w:ascii="宋体" w:hAnsi="宋体" w:eastAsia="宋体" w:cs="宋体"/>
          <w:color w:val="auto"/>
          <w:kern w:val="0"/>
          <w:sz w:val="24"/>
          <w:szCs w:val="24"/>
          <w:highlight w:val="none"/>
          <w:u w:val="single"/>
        </w:rPr>
        <w:t xml:space="preserve">            </w:t>
      </w:r>
    </w:p>
    <w:p w14:paraId="7E8CCAB1">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五、服务内容、质量标准和要求</w:t>
      </w:r>
    </w:p>
    <w:p w14:paraId="6FD651B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5.1服务工作量的计量方式：</w:t>
      </w:r>
      <w:r>
        <w:rPr>
          <w:rFonts w:hint="eastAsia" w:ascii="宋体" w:hAnsi="宋体" w:eastAsia="宋体" w:cs="宋体"/>
          <w:color w:val="auto"/>
          <w:kern w:val="0"/>
          <w:sz w:val="24"/>
          <w:szCs w:val="24"/>
          <w:highlight w:val="none"/>
          <w:u w:val="single"/>
        </w:rPr>
        <w:t xml:space="preserve">                </w:t>
      </w:r>
    </w:p>
    <w:p w14:paraId="15EE887A">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5.2服务内容：</w:t>
      </w:r>
      <w:r>
        <w:rPr>
          <w:rFonts w:hint="eastAsia" w:ascii="宋体" w:hAnsi="宋体" w:eastAsia="宋体" w:cs="宋体"/>
          <w:color w:val="auto"/>
          <w:kern w:val="0"/>
          <w:sz w:val="24"/>
          <w:szCs w:val="24"/>
          <w:highlight w:val="none"/>
          <w:u w:val="single"/>
        </w:rPr>
        <w:t xml:space="preserve">                            </w:t>
      </w:r>
    </w:p>
    <w:p w14:paraId="1774740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5.3技术保障、服务人员组成、所涉及的货物的质量标准：</w:t>
      </w:r>
    </w:p>
    <w:p w14:paraId="2A399D6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（1）服务技术保障：</w:t>
      </w:r>
      <w:r>
        <w:rPr>
          <w:rFonts w:hint="eastAsia" w:ascii="宋体" w:hAnsi="宋体" w:eastAsia="宋体" w:cs="宋体"/>
          <w:color w:val="auto"/>
          <w:kern w:val="0"/>
          <w:sz w:val="24"/>
          <w:szCs w:val="24"/>
          <w:highlight w:val="none"/>
          <w:u w:val="single"/>
        </w:rPr>
        <w:t xml:space="preserve">               </w:t>
      </w:r>
    </w:p>
    <w:p w14:paraId="32F3600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（2）服务人员组成：</w:t>
      </w:r>
      <w:r>
        <w:rPr>
          <w:rFonts w:hint="eastAsia" w:ascii="宋体" w:hAnsi="宋体" w:eastAsia="宋体" w:cs="宋体"/>
          <w:color w:val="auto"/>
          <w:kern w:val="0"/>
          <w:sz w:val="24"/>
          <w:szCs w:val="24"/>
          <w:highlight w:val="none"/>
          <w:u w:val="single"/>
        </w:rPr>
        <w:t xml:space="preserve">               </w:t>
      </w:r>
    </w:p>
    <w:p w14:paraId="57F520A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（3）服务设备及物资投入及质量标准：</w:t>
      </w:r>
      <w:r>
        <w:rPr>
          <w:rFonts w:hint="eastAsia" w:ascii="宋体" w:hAnsi="宋体" w:eastAsia="宋体" w:cs="宋体"/>
          <w:color w:val="auto"/>
          <w:kern w:val="0"/>
          <w:sz w:val="24"/>
          <w:szCs w:val="24"/>
          <w:highlight w:val="none"/>
          <w:u w:val="single"/>
        </w:rPr>
        <w:t xml:space="preserve">              </w:t>
      </w:r>
    </w:p>
    <w:p w14:paraId="4BB124EA">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5.4服务质量标准及要求：</w:t>
      </w:r>
    </w:p>
    <w:p w14:paraId="214E1B6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D4F6DE3">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A6554A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5.4.3其他要求：</w:t>
      </w:r>
    </w:p>
    <w:p w14:paraId="1DF403C6">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六、服务履约验收或考核</w:t>
      </w:r>
    </w:p>
    <w:p w14:paraId="72B0DEF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甲方按照采购文件、乙方的投标或响应文件和本协议约定的服务内容及质量要求按次组织对乙方所提供服务进行验收，或定期进行服务考核，并根据验收或考核结果支付服务费用。具体如下：</w:t>
      </w:r>
    </w:p>
    <w:p w14:paraId="30CFCC96">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七、甲方的权利与义务</w:t>
      </w:r>
    </w:p>
    <w:p w14:paraId="2C8261C8">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7.1甲方委派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为联系人，联系方式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，负责与乙方联系。如甲方联系人发生变更，甲方应书面告知乙方。</w:t>
      </w:r>
    </w:p>
    <w:p w14:paraId="6D4962A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7.2甲方应为乙方开展服务工作提供必要的工作条件，以及对内对外沟通和配合协助。</w:t>
      </w:r>
    </w:p>
    <w:p w14:paraId="5268B424">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7.3甲方应于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之前提供服务所需的全部资料，并对所提供材料真实性、完整性、合法性负责。</w:t>
      </w:r>
    </w:p>
    <w:p w14:paraId="17D9EF4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9B3055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7.5甲方应按本合同约定及时足额支付服务费用及相关费用。</w:t>
      </w:r>
    </w:p>
    <w:p w14:paraId="0126D9A8">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7.6其他</w:t>
      </w:r>
    </w:p>
    <w:p w14:paraId="60DD5353">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八、乙方的权利与义务</w:t>
      </w:r>
    </w:p>
    <w:p w14:paraId="0A2C85B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8.1乙方委派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为联系人，联系方式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，负责与甲方联系。如乙方联系人发生变更，乙方应书面告知甲方</w:t>
      </w:r>
    </w:p>
    <w:p w14:paraId="1CC61971">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8.2乙方应国家法律法规和{{乙方的权利与义务-响应要求-福建}}等要求开展{{乙方的权利与义务-开展服务-福建}}服务；</w:t>
      </w:r>
    </w:p>
    <w:p w14:paraId="548EDFAD">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8.3乙方及其所委派服务人员应按标准或协议约定方式出具服务成果，对并其真实性和合法性负法律责任；</w:t>
      </w:r>
    </w:p>
    <w:p w14:paraId="498D8D3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8.4乙方对执行业务过程中知悉的国家秘密或甲方的商业秘密保密。除非国家法律法规及行业规范另有规定,或经甲方同意,乙方不得将其知悉的商业秘密和甲方提供的资料对外泄露。</w:t>
      </w:r>
    </w:p>
    <w:p w14:paraId="54E2964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8.5乙方对服务业务应当单独建档，保存完整的工作记录，并对服务过程使用和暂存甲方的文件、材料和财物应当妥善保管。</w:t>
      </w:r>
    </w:p>
    <w:p w14:paraId="4D77EA5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8.6服务工作结束后,乙方将根据情况对甲方服务相关的管理制度及其他事项等提出改进意见。</w:t>
      </w:r>
    </w:p>
    <w:p w14:paraId="631ABFFF">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8.7其他</w:t>
      </w:r>
    </w:p>
    <w:p w14:paraId="410C474A">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九、资金支付方式、时间和条件</w:t>
      </w:r>
    </w:p>
    <w:p w14:paraId="68494D71">
      <w:pPr>
        <w:spacing w:line="360" w:lineRule="auto"/>
        <w:ind w:firstLine="480" w:firstLineChars="200"/>
        <w:jc w:val="left"/>
        <w:rPr>
          <w:rFonts w:ascii="宋体" w:hAnsi="宋体" w:eastAsia="宋体" w:cs="宋体"/>
          <w:color w:val="auto"/>
          <w:kern w:val="0"/>
          <w:sz w:val="24"/>
          <w:szCs w:val="24"/>
          <w:highlight w:val="none"/>
        </w:rPr>
      </w:pPr>
    </w:p>
    <w:p w14:paraId="7A672EDD">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十、履约保证金</w:t>
      </w:r>
    </w:p>
    <w:p w14:paraId="2FB8DAE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□有，□无。具体如下：（按照采购文件规定填写）。</w:t>
      </w:r>
    </w:p>
    <w:p w14:paraId="27ABC538">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10.1乙方向甲方缴纳人民币 / 元作为本合同的履约保证金。</w:t>
      </w:r>
    </w:p>
    <w:p w14:paraId="6639A0C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10.2履约保证金缴纳形式：支票/汇票/电汇/保函等非现金形式。</w:t>
      </w:r>
    </w:p>
    <w:p w14:paraId="19D4320F">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10.3履约保证金合同履行完毕前有效，合同履行完毕后一次性结清退还。</w:t>
      </w:r>
    </w:p>
    <w:p w14:paraId="1709154D">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十一、合同期限</w:t>
      </w:r>
    </w:p>
    <w:p w14:paraId="2756AB81">
      <w:pPr>
        <w:spacing w:line="360" w:lineRule="auto"/>
        <w:ind w:firstLine="480" w:firstLineChars="200"/>
        <w:jc w:val="left"/>
        <w:rPr>
          <w:rFonts w:ascii="宋体" w:hAnsi="宋体" w:eastAsia="宋体" w:cs="宋体"/>
          <w:color w:val="auto"/>
          <w:kern w:val="0"/>
          <w:sz w:val="24"/>
          <w:szCs w:val="24"/>
          <w:highlight w:val="none"/>
        </w:rPr>
      </w:pPr>
    </w:p>
    <w:p w14:paraId="68630139">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十二、保密条款</w:t>
      </w:r>
    </w:p>
    <w:p w14:paraId="2C11387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12.1对于在采购和合同履行过程中所获悉的属于保密的内容，甲、乙双方均负有保密义务。</w:t>
      </w:r>
    </w:p>
    <w:p w14:paraId="6FC384D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12.2其他</w:t>
      </w:r>
    </w:p>
    <w:p w14:paraId="1046E14F">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十三、违约责任</w:t>
      </w:r>
    </w:p>
    <w:p w14:paraId="46493F5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13.1甲方违约责任</w:t>
      </w:r>
    </w:p>
    <w:p w14:paraId="2BB7D87E">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（1）甲方无正当理由拒绝乙方提供合格服务的，甲方应向乙方偿付所拒收合同总价________的违约金</w:t>
      </w:r>
    </w:p>
    <w:p w14:paraId="0F83D95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（2）甲方无故逾期验收和办理合同款项支付手续的,甲方应按逾期付款总额每日________向乙方支付违约金。</w:t>
      </w:r>
    </w:p>
    <w:p w14:paraId="20F241C7">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（3）其他违约情形</w:t>
      </w:r>
    </w:p>
    <w:p w14:paraId="5AF2C7B4">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13.2乙方违约责任</w:t>
      </w:r>
    </w:p>
    <w:p w14:paraId="2952A759">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（1）乙方逾期履行服务的，乙方应按逾期交付总额每日</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向甲方支付违约金，由甲方从待付货款中扣除。乙方无正当理由逾期超过约定日期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仍不能交付的，视为“乙方不按合同约定履约”；</w:t>
      </w:r>
    </w:p>
    <w:p w14:paraId="3FFCA3BE">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（2）乙方所履行的服务不符合合同规定及《采购文件》规定标准的，甲方有权拒绝，乙方愿意整改但逾期履行的，按乙方逾期履行处理。乙方拒绝整改的，视为“乙方不按合同约定履约”</w:t>
      </w:r>
    </w:p>
    <w:p w14:paraId="03BF8701">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（3）乙方不按合同约定履约的，甲方可以解除采购合同，并对乙方已缴纳的履约保证金作“不予退还”处理。同时，乙方须按以下约定向甲方支付违约金：</w:t>
      </w:r>
    </w:p>
    <w:p w14:paraId="2795C5BB">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（4）其他违约情形</w:t>
      </w:r>
    </w:p>
    <w:p w14:paraId="39EB4972">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十四、不可抗力事件处理</w:t>
      </w:r>
    </w:p>
    <w:p w14:paraId="60041BC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758E94B">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十五、解决争议的方法</w:t>
      </w:r>
    </w:p>
    <w:p w14:paraId="630A428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15.1甲、乙双方协商解决。</w:t>
      </w:r>
    </w:p>
    <w:p w14:paraId="4D8E058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15.2若协商解决不成，则通过下列途径之一解决：</w:t>
      </w:r>
    </w:p>
    <w:p w14:paraId="277CE443">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□提交仲裁委员会仲裁，具体如下：</w:t>
      </w:r>
    </w:p>
    <w:p w14:paraId="7A3B35D7">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□向人民法院提起诉讼，具体如下：</w:t>
      </w:r>
    </w:p>
    <w:p w14:paraId="5F1C71C6">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十六、合同其他条款</w:t>
      </w:r>
    </w:p>
    <w:p w14:paraId="2A708CAC">
      <w:pPr>
        <w:spacing w:line="360" w:lineRule="auto"/>
        <w:ind w:firstLine="480" w:firstLineChars="200"/>
        <w:jc w:val="left"/>
        <w:rPr>
          <w:rFonts w:ascii="宋体" w:hAnsi="宋体" w:eastAsia="宋体" w:cs="宋体"/>
          <w:color w:val="auto"/>
          <w:kern w:val="0"/>
          <w:sz w:val="24"/>
          <w:szCs w:val="24"/>
          <w:highlight w:val="none"/>
        </w:rPr>
      </w:pPr>
    </w:p>
    <w:p w14:paraId="5331CC5B">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十七、其他约定</w:t>
      </w:r>
    </w:p>
    <w:p w14:paraId="64AD0F70">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17.1合同文件与本合同具有同等法律效力。</w:t>
      </w:r>
    </w:p>
    <w:p w14:paraId="1E5BD3FF">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D7AD68E">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17.3本合同未尽事宜，遵照《中华人民共和国民法典》有关条文执行。</w:t>
      </w:r>
    </w:p>
    <w:p w14:paraId="2D8EEA67">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17.4本合同正本一式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份，具有同等法律效力，甲方、乙方各执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份；副本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w:t>
      </w:r>
      <w:r>
        <w:rPr>
          <w:rFonts w:hint="eastAsia" w:ascii="宋体" w:hAnsi="宋体" w:eastAsia="宋体" w:cs="宋体"/>
          <w:color w:val="auto"/>
          <w:kern w:val="0"/>
          <w:sz w:val="24"/>
          <w:szCs w:val="24"/>
          <w:highlight w:val="none"/>
          <w:u w:val="single"/>
        </w:rPr>
        <w:t xml:space="preserve">     </w:t>
      </w:r>
    </w:p>
    <w:p w14:paraId="012174FC">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17.5本合同已用于政府采购合同融资，为本项目提供合同融资的金融机构为：_______，甲乙双方应当按照融资合同的约定进行资金使用及款项支付。</w:t>
      </w:r>
    </w:p>
    <w:p w14:paraId="72DFE2A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中标（成交）供应商应于采购合同签订之日起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内，向发放政采贷的金融机构提交政府采购中标（成交）通知书和政府采购合同，贷款金额以政府采购合同金额为限。</w:t>
      </w:r>
    </w:p>
    <w:p w14:paraId="1534980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17.6其他</w:t>
      </w:r>
    </w:p>
    <w:p w14:paraId="4CF329F6">
      <w:pPr>
        <w:shd w:val="clear" w:color="auto" w:fill="FFFFFF"/>
        <w:spacing w:line="360" w:lineRule="auto"/>
        <w:ind w:firstLine="482" w:firstLineChars="200"/>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十八、合同附件</w:t>
      </w:r>
    </w:p>
    <w:p w14:paraId="125E5245">
      <w:pPr>
        <w:shd w:val="clear" w:color="auto" w:fill="FFFFFF"/>
        <w:spacing w:line="360" w:lineRule="auto"/>
        <w:ind w:firstLine="482" w:firstLineChars="200"/>
        <w:rPr>
          <w:rFonts w:ascii="宋体" w:hAnsi="宋体" w:eastAsia="宋体" w:cs="宋体"/>
          <w:b/>
          <w:color w:val="auto"/>
          <w:kern w:val="0"/>
          <w:sz w:val="24"/>
          <w:szCs w:val="24"/>
          <w:highlight w:val="none"/>
        </w:rPr>
      </w:pPr>
    </w:p>
    <w:p w14:paraId="442FDA34">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甲方（采购人）：</w:t>
      </w:r>
    </w:p>
    <w:p w14:paraId="3F4B2F7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法定（授权）代表人：</w:t>
      </w:r>
    </w:p>
    <w:p w14:paraId="1C682E03">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纳税人识别号：</w:t>
      </w:r>
    </w:p>
    <w:p w14:paraId="7D7C3281">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7BA2CA5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p w14:paraId="657E359B">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乙方（中标或成交人）：</w:t>
      </w:r>
    </w:p>
    <w:p w14:paraId="6D4DDE85">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法定（授权）代表人：</w:t>
      </w:r>
    </w:p>
    <w:p w14:paraId="6A069106">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纳税人识别号：</w:t>
      </w:r>
    </w:p>
    <w:p w14:paraId="4F0204A2">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开户银行：</w:t>
      </w:r>
    </w:p>
    <w:p w14:paraId="36254408">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p w14:paraId="73D10D30">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签订地点：</w:t>
      </w:r>
      <w:r>
        <w:rPr>
          <w:rFonts w:hint="eastAsia" w:ascii="宋体" w:hAnsi="宋体" w:eastAsia="宋体" w:cs="宋体"/>
          <w:color w:val="auto"/>
          <w:kern w:val="0"/>
          <w:sz w:val="24"/>
          <w:szCs w:val="24"/>
          <w:highlight w:val="none"/>
          <w:u w:val="single"/>
        </w:rPr>
        <w:t xml:space="preserve">                 </w:t>
      </w:r>
    </w:p>
    <w:p w14:paraId="385327EA">
      <w:pPr>
        <w:shd w:val="clear" w:color="auto" w:fill="FFFFFF"/>
        <w:spacing w:line="360" w:lineRule="auto"/>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签订日期：</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w:t>
      </w:r>
    </w:p>
    <w:p w14:paraId="09C3EF5F">
      <w:pPr>
        <w:rPr>
          <w:rFonts w:ascii="Calibri" w:hAnsi="Calibri" w:eastAsia="宋体" w:cs="Times New Roman"/>
          <w:color w:val="auto"/>
          <w:highlight w:val="none"/>
        </w:rPr>
        <w:sectPr>
          <w:pgSz w:w="11906" w:h="16838"/>
          <w:pgMar w:top="1418" w:right="1418" w:bottom="1418" w:left="1418" w:header="851" w:footer="992" w:gutter="0"/>
          <w:cols w:space="425" w:num="1"/>
          <w:docGrid w:type="lines" w:linePitch="312" w:charSpace="0"/>
        </w:sectPr>
      </w:pPr>
    </w:p>
    <w:p w14:paraId="5D6CCC84">
      <w:pPr>
        <w:pStyle w:val="2"/>
        <w:keepNext/>
        <w:keepLines/>
        <w:widowControl w:val="0"/>
        <w:spacing w:beforeLines="100" w:beforeAutospacing="0" w:afterLines="100" w:afterAutospacing="0"/>
        <w:jc w:val="center"/>
        <w:rPr>
          <w:rFonts w:ascii="黑体" w:hAnsi="黑体" w:eastAsia="黑体" w:cs="Times New Roman"/>
          <w:color w:val="auto"/>
          <w:kern w:val="0"/>
          <w:sz w:val="32"/>
          <w:szCs w:val="44"/>
          <w:highlight w:val="none"/>
        </w:rPr>
      </w:pPr>
      <w:bookmarkStart w:id="176" w:name="_Toc139103685"/>
      <w:r>
        <w:rPr>
          <w:rFonts w:ascii="黑体" w:hAnsi="黑体" w:eastAsia="黑体" w:cs="Times New Roman"/>
          <w:color w:val="auto"/>
          <w:kern w:val="0"/>
          <w:sz w:val="32"/>
          <w:szCs w:val="44"/>
          <w:highlight w:val="none"/>
        </w:rPr>
        <w:t>第七章</w:t>
      </w:r>
      <w:r>
        <w:rPr>
          <w:rFonts w:hint="eastAsia" w:ascii="黑体" w:hAnsi="黑体" w:eastAsia="黑体" w:cs="Times New Roman"/>
          <w:color w:val="auto"/>
          <w:kern w:val="0"/>
          <w:sz w:val="32"/>
          <w:szCs w:val="44"/>
          <w:highlight w:val="none"/>
        </w:rPr>
        <w:t xml:space="preserve">  </w:t>
      </w:r>
      <w:r>
        <w:rPr>
          <w:rFonts w:ascii="黑体" w:hAnsi="黑体" w:eastAsia="黑体" w:cs="Times New Roman"/>
          <w:color w:val="auto"/>
          <w:kern w:val="0"/>
          <w:sz w:val="32"/>
          <w:szCs w:val="44"/>
          <w:highlight w:val="none"/>
        </w:rPr>
        <w:t>电子投标文件格式</w:t>
      </w:r>
      <w:bookmarkEnd w:id="176"/>
    </w:p>
    <w:p w14:paraId="36A21D47">
      <w:pPr>
        <w:rPr>
          <w:color w:val="auto"/>
          <w:highlight w:val="none"/>
        </w:rPr>
      </w:pPr>
    </w:p>
    <w:p w14:paraId="2717C5DE">
      <w:pPr>
        <w:spacing w:beforeLines="50" w:afterLines="50"/>
        <w:jc w:val="center"/>
        <w:rPr>
          <w:b/>
          <w:color w:val="auto"/>
          <w:sz w:val="28"/>
          <w:szCs w:val="28"/>
          <w:highlight w:val="none"/>
        </w:rPr>
      </w:pPr>
      <w:r>
        <w:rPr>
          <w:b/>
          <w:color w:val="auto"/>
          <w:sz w:val="28"/>
          <w:szCs w:val="28"/>
          <w:highlight w:val="none"/>
        </w:rPr>
        <w:t>编制说明</w:t>
      </w:r>
    </w:p>
    <w:p w14:paraId="7C68CA9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1、除招标文件另有规定外，本章中：</w:t>
      </w:r>
    </w:p>
    <w:p w14:paraId="4149230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1.1涉及投标人的“全称”：</w:t>
      </w:r>
    </w:p>
    <w:p w14:paraId="0D69E76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（1）不接受联合体投标的，指投标人的全称。</w:t>
      </w:r>
    </w:p>
    <w:p w14:paraId="519BEA8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（2）接受联合体投标且投标人为联合体的，指牵头方的全称并加注（联合体牵头方），即应表述为：“牵头方的全称（联合体牵头方）”。</w:t>
      </w:r>
    </w:p>
    <w:p w14:paraId="0F98BE4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1.2涉及投标人“加盖单位公章”：</w:t>
      </w:r>
    </w:p>
    <w:p w14:paraId="284D65D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（1）不接受联合体投标的，指加盖投标人的单位公章。</w:t>
      </w:r>
    </w:p>
    <w:p w14:paraId="38F3976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（2）接受联合体投标且投标人为联合体的，指加盖联合体牵头方的单位公章。</w:t>
      </w:r>
    </w:p>
    <w:p w14:paraId="3718B4A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1.3涉及“投标人代表签字”：</w:t>
      </w:r>
    </w:p>
    <w:p w14:paraId="1F4AD8B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（1）不接受联合体投标的，指由投标人的单位负责人或其授权的委托代理人签字，由委托代理人签字的，应提供“单位授权书”。</w:t>
      </w:r>
    </w:p>
    <w:p w14:paraId="7F4324B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（2）接受联合体投标且投标人为联合体的，指由联合体牵头方的单位负责人或其授权的委托代理人签字，由委托代理人签字的，应提供“单位授权书”。</w:t>
      </w:r>
    </w:p>
    <w:p w14:paraId="18DB484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1.4“其他组织”指合伙企业、非企业专业服务机构、个体工商户、农村承包经营户等。</w:t>
      </w:r>
    </w:p>
    <w:p w14:paraId="2974063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1.5“自然人”指具有完全民事行为能力、能够承担民事责任和义务的中国公民。</w:t>
      </w:r>
    </w:p>
    <w:p w14:paraId="3FA00BA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2、除招标文件另有规定外，本章中“投标人的资格及资信证明文件”：</w:t>
      </w:r>
    </w:p>
    <w:p w14:paraId="4E4FD0F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2.1投标人应按照招标文件第四章第1.3条第（2）款规定及本章规定进行编制，如有必要，可增加附页，附页作为资格及资信文件的组成部分。</w:t>
      </w:r>
    </w:p>
    <w:p w14:paraId="06FCA91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2.2接受联合体投标且投标人为联合体的，联合体中的各方均应按照本章第2.1条规定提交相应的全部资料。</w:t>
      </w:r>
    </w:p>
    <w:p w14:paraId="479102F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3、投标人对电子投标文件的索引应编制页码。</w:t>
      </w:r>
    </w:p>
    <w:p w14:paraId="2D6CC10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4、本章提供格式仅供参考，投标人应根据自身实际情况制作电子投标文件。</w:t>
      </w:r>
    </w:p>
    <w:p w14:paraId="78529007">
      <w:pPr>
        <w:rPr>
          <w:color w:val="auto"/>
          <w:highlight w:val="none"/>
        </w:rPr>
        <w:sectPr>
          <w:pgSz w:w="11906" w:h="16838"/>
          <w:pgMar w:top="1418" w:right="1418" w:bottom="1418" w:left="1418" w:header="851" w:footer="992" w:gutter="0"/>
          <w:cols w:space="425" w:num="1"/>
          <w:docGrid w:type="lines" w:linePitch="312" w:charSpace="0"/>
        </w:sectPr>
      </w:pPr>
    </w:p>
    <w:p w14:paraId="36FBFBB2">
      <w:pPr>
        <w:spacing w:beforeLines="50" w:afterLines="50"/>
        <w:jc w:val="center"/>
        <w:rPr>
          <w:b/>
          <w:color w:val="auto"/>
          <w:sz w:val="28"/>
          <w:szCs w:val="28"/>
          <w:highlight w:val="none"/>
        </w:rPr>
      </w:pPr>
      <w:r>
        <w:rPr>
          <w:b/>
          <w:color w:val="auto"/>
          <w:sz w:val="28"/>
          <w:szCs w:val="28"/>
          <w:highlight w:val="none"/>
        </w:rPr>
        <w:t>封面格式（资格及资信证明部分）</w:t>
      </w:r>
    </w:p>
    <w:p w14:paraId="6494EC48">
      <w:pPr>
        <w:jc w:val="center"/>
        <w:rPr>
          <w:rFonts w:ascii="宋体" w:hAnsi="宋体" w:eastAsia="宋体"/>
          <w:b/>
          <w:color w:val="auto"/>
          <w:sz w:val="32"/>
          <w:szCs w:val="32"/>
          <w:highlight w:val="none"/>
        </w:rPr>
      </w:pPr>
    </w:p>
    <w:p w14:paraId="4297ACCC">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77477109">
      <w:pPr>
        <w:jc w:val="center"/>
        <w:rPr>
          <w:rFonts w:ascii="宋体" w:hAnsi="宋体" w:eastAsia="宋体"/>
          <w:b/>
          <w:color w:val="auto"/>
          <w:sz w:val="32"/>
          <w:szCs w:val="32"/>
          <w:highlight w:val="none"/>
        </w:rPr>
      </w:pPr>
      <w:r>
        <w:rPr>
          <w:rFonts w:ascii="宋体" w:hAnsi="宋体" w:eastAsia="宋体"/>
          <w:b/>
          <w:color w:val="auto"/>
          <w:sz w:val="32"/>
          <w:szCs w:val="32"/>
          <w:highlight w:val="none"/>
        </w:rPr>
        <w:t>（资格及资信证明部分）</w:t>
      </w:r>
    </w:p>
    <w:p w14:paraId="661FC8DD">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D69DD80">
      <w:pPr>
        <w:jc w:val="center"/>
        <w:rPr>
          <w:rFonts w:ascii="宋体" w:hAnsi="宋体" w:eastAsia="宋体"/>
          <w:b/>
          <w:color w:val="auto"/>
          <w:sz w:val="32"/>
          <w:szCs w:val="32"/>
          <w:highlight w:val="none"/>
        </w:rPr>
      </w:pPr>
    </w:p>
    <w:p w14:paraId="7A822ACB">
      <w:pPr>
        <w:jc w:val="center"/>
        <w:rPr>
          <w:rFonts w:ascii="宋体" w:hAnsi="宋体" w:eastAsia="宋体"/>
          <w:b/>
          <w:color w:val="auto"/>
          <w:sz w:val="32"/>
          <w:szCs w:val="32"/>
          <w:highlight w:val="none"/>
        </w:rPr>
      </w:pPr>
    </w:p>
    <w:p w14:paraId="5F98F9D4">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78A6FA17">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2B1C9186">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1A2EC8A0">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029F61C7">
      <w:pPr>
        <w:jc w:val="center"/>
        <w:rPr>
          <w:rFonts w:ascii="宋体" w:hAnsi="宋体" w:eastAsia="宋体"/>
          <w:b/>
          <w:color w:val="auto"/>
          <w:sz w:val="32"/>
          <w:szCs w:val="32"/>
          <w:highlight w:val="none"/>
        </w:rPr>
      </w:pPr>
    </w:p>
    <w:p w14:paraId="0EF951C4">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2C98D722">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52B62FCE">
      <w:pPr>
        <w:rPr>
          <w:color w:val="auto"/>
          <w:highlight w:val="none"/>
        </w:rPr>
      </w:pPr>
    </w:p>
    <w:p w14:paraId="1C80A8A6">
      <w:pPr>
        <w:rPr>
          <w:color w:val="auto"/>
          <w:highlight w:val="none"/>
        </w:rPr>
        <w:sectPr>
          <w:pgSz w:w="11906" w:h="16838"/>
          <w:pgMar w:top="1418" w:right="1418" w:bottom="1418" w:left="1418" w:header="851" w:footer="992" w:gutter="0"/>
          <w:cols w:space="425" w:num="1"/>
          <w:docGrid w:type="lines" w:linePitch="312" w:charSpace="0"/>
        </w:sectPr>
      </w:pPr>
    </w:p>
    <w:p w14:paraId="43E9C15F">
      <w:pPr>
        <w:spacing w:beforeLines="50" w:afterLines="50"/>
        <w:jc w:val="center"/>
        <w:rPr>
          <w:b/>
          <w:color w:val="auto"/>
          <w:sz w:val="28"/>
          <w:szCs w:val="28"/>
          <w:highlight w:val="none"/>
        </w:rPr>
      </w:pPr>
      <w:r>
        <w:rPr>
          <w:b/>
          <w:color w:val="auto"/>
          <w:sz w:val="28"/>
          <w:szCs w:val="28"/>
          <w:highlight w:val="none"/>
        </w:rPr>
        <w:t>索引</w:t>
      </w:r>
    </w:p>
    <w:p w14:paraId="6A3F961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一、投标函</w:t>
      </w:r>
    </w:p>
    <w:p w14:paraId="7AE4627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二、投标人的资格及资信证明文件</w:t>
      </w:r>
    </w:p>
    <w:p w14:paraId="5936619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三、投标保证金</w:t>
      </w:r>
    </w:p>
    <w:p w14:paraId="1657FB1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91A6D5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资格及资信证明部分中不得出现报价部分的全部或部分的投标报价信息（或组成资料），否则资格审查不合格。（联合体协议及分包意向协议中的比例规定，不适用本条款）</w:t>
      </w:r>
    </w:p>
    <w:p w14:paraId="2C94B76A">
      <w:pPr>
        <w:pStyle w:val="55"/>
        <w:spacing w:line="360" w:lineRule="auto"/>
        <w:ind w:firstLine="480" w:firstLineChars="200"/>
        <w:rPr>
          <w:rFonts w:hint="default" w:asciiTheme="minorEastAsia" w:hAnsiTheme="minorEastAsia"/>
          <w:color w:val="auto"/>
          <w:sz w:val="24"/>
          <w:szCs w:val="24"/>
          <w:highlight w:val="none"/>
        </w:rPr>
      </w:pPr>
    </w:p>
    <w:p w14:paraId="2E5AD614">
      <w:pPr>
        <w:rPr>
          <w:color w:val="auto"/>
          <w:highlight w:val="none"/>
        </w:rPr>
        <w:sectPr>
          <w:pgSz w:w="11906" w:h="16838"/>
          <w:pgMar w:top="1418" w:right="1418" w:bottom="1418" w:left="1418" w:header="851" w:footer="992" w:gutter="0"/>
          <w:cols w:space="425" w:num="1"/>
          <w:docGrid w:type="lines" w:linePitch="312" w:charSpace="0"/>
        </w:sectPr>
      </w:pPr>
    </w:p>
    <w:p w14:paraId="004316DF">
      <w:pPr>
        <w:spacing w:beforeLines="50" w:afterLines="50"/>
        <w:jc w:val="center"/>
        <w:rPr>
          <w:b/>
          <w:color w:val="auto"/>
          <w:sz w:val="28"/>
          <w:szCs w:val="28"/>
          <w:highlight w:val="none"/>
        </w:rPr>
      </w:pPr>
      <w:r>
        <w:rPr>
          <w:b/>
          <w:color w:val="auto"/>
          <w:sz w:val="28"/>
          <w:szCs w:val="28"/>
          <w:highlight w:val="none"/>
        </w:rPr>
        <w:t>一、投标函</w:t>
      </w:r>
    </w:p>
    <w:p w14:paraId="0167905C">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73828C0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兹收到贵单位关于</w:t>
      </w:r>
      <w:r>
        <w:rPr>
          <w:rFonts w:asciiTheme="minorEastAsia" w:hAnsiTheme="minorEastAsia"/>
          <w:color w:val="auto"/>
          <w:sz w:val="24"/>
          <w:szCs w:val="24"/>
          <w:highlight w:val="none"/>
          <w:u w:val="single"/>
        </w:rPr>
        <w:t xml:space="preserve">（填写“项目名称”） </w:t>
      </w:r>
      <w:r>
        <w:rPr>
          <w:rFonts w:asciiTheme="minorEastAsia" w:hAnsiTheme="minorEastAsia"/>
          <w:color w:val="auto"/>
          <w:sz w:val="24"/>
          <w:szCs w:val="24"/>
          <w:highlight w:val="none"/>
        </w:rPr>
        <w:t>项目</w:t>
      </w:r>
      <w:r>
        <w:rPr>
          <w:rFonts w:asciiTheme="minorEastAsia" w:hAnsiTheme="minorEastAsia"/>
          <w:color w:val="auto"/>
          <w:sz w:val="24"/>
          <w:szCs w:val="24"/>
          <w:highlight w:val="none"/>
          <w:u w:val="single"/>
        </w:rPr>
        <w:t xml:space="preserve">（项目编号：　　　　　） </w:t>
      </w:r>
      <w:r>
        <w:rPr>
          <w:rFonts w:asciiTheme="minorEastAsia" w:hAnsiTheme="minorEastAsia"/>
          <w:color w:val="auto"/>
          <w:sz w:val="24"/>
          <w:szCs w:val="24"/>
          <w:highlight w:val="none"/>
        </w:rPr>
        <w:t>的投标邀请，本投标人代表</w:t>
      </w:r>
      <w:r>
        <w:rPr>
          <w:rFonts w:asciiTheme="minorEastAsia" w:hAnsiTheme="minorEastAsia"/>
          <w:color w:val="auto"/>
          <w:sz w:val="24"/>
          <w:szCs w:val="24"/>
          <w:highlight w:val="none"/>
          <w:u w:val="single"/>
        </w:rPr>
        <w:t xml:space="preserve">（填写“全名”） </w:t>
      </w:r>
      <w:r>
        <w:rPr>
          <w:rFonts w:asciiTheme="minorEastAsia" w:hAnsiTheme="minorEastAsia"/>
          <w:color w:val="auto"/>
          <w:sz w:val="24"/>
          <w:szCs w:val="24"/>
          <w:highlight w:val="none"/>
        </w:rPr>
        <w:t>已获得我方正式授权并代表投标人（填写“全称”）参加投标，并提交电子投标文件。我方提交的全部电子投标文件由下述部分组成：</w:t>
      </w:r>
    </w:p>
    <w:p w14:paraId="359D85D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（1）资格及资信证明部分</w:t>
      </w:r>
    </w:p>
    <w:p w14:paraId="113342B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①投标函</w:t>
      </w:r>
    </w:p>
    <w:p w14:paraId="6A1697A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②投标人的资格及资信证明文件</w:t>
      </w:r>
    </w:p>
    <w:p w14:paraId="5B75922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③投标保证金</w:t>
      </w:r>
    </w:p>
    <w:p w14:paraId="28AABC0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（2）报价部分</w:t>
      </w:r>
    </w:p>
    <w:p w14:paraId="50C0436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①开标（报价）一览表</w:t>
      </w:r>
    </w:p>
    <w:p w14:paraId="0422BAC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②投标（响应）报价明细表</w:t>
      </w:r>
    </w:p>
    <w:p w14:paraId="51E8157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③招标文件规定的价格扣除证明材料（若有）</w:t>
      </w:r>
    </w:p>
    <w:p w14:paraId="5524D4E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④招标文件规定的加分证明材料（若有）</w:t>
      </w:r>
    </w:p>
    <w:p w14:paraId="1B145E9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（3）技术商务部分</w:t>
      </w:r>
    </w:p>
    <w:p w14:paraId="2F45822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①标的说明一览表</w:t>
      </w:r>
    </w:p>
    <w:p w14:paraId="6C18BD9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②技术和服务要求响应表</w:t>
      </w:r>
    </w:p>
    <w:p w14:paraId="7B325C1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③商务条件响应表</w:t>
      </w:r>
    </w:p>
    <w:p w14:paraId="1E790C7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④投标人提交的其他资料（若有）</w:t>
      </w:r>
    </w:p>
    <w:p w14:paraId="46FADE6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根据本函，本投标人代表宣布我方保证遵守招标文件的全部规定，同时：</w:t>
      </w:r>
    </w:p>
    <w:p w14:paraId="21476A7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1、确认：</w:t>
      </w:r>
    </w:p>
    <w:p w14:paraId="541D30E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1.1所投采购包的投标报价详见“开标（报价）一览表”及“投标（响应）报价明细表”。</w:t>
      </w:r>
    </w:p>
    <w:p w14:paraId="3199B5B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1.2我方已详细审查全部招标文件[包括但不限于：有关附件（若有）、澄清或修改（若有）等]，并自行承担因对全部招标文件理解不正确或误解而产生的相应后果和责任。</w:t>
      </w:r>
    </w:p>
    <w:p w14:paraId="71BBF17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2、承诺及声明：</w:t>
      </w:r>
    </w:p>
    <w:p w14:paraId="7350B96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2.1我方具备招标文件第一章载明的“投标人的资格要求”且符合招标文件第三章载明的“二、投标人”之规定，否则投标无效。</w:t>
      </w:r>
    </w:p>
    <w:p w14:paraId="4940C79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2.2我方提交的电子投标文件各组成部分的全部内容及资料是不可割离且真实、有效、准确、完整和不具有任何误导性的，否则产生不利后果由我方承担责任。</w:t>
      </w:r>
    </w:p>
    <w:p w14:paraId="405D888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2.3我方提供的标的价格不高于同期市场价格，否则产生不利后果由我方承担责任。</w:t>
      </w:r>
    </w:p>
    <w:p w14:paraId="26C7BC0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2.4投标保证金：若出现招标文件第三章规定的不予退还情形，同意贵单位不予退还。</w:t>
      </w:r>
    </w:p>
    <w:p w14:paraId="1F146B6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2.5投标有效期：按照招标文件第三章规定执行，并在招标文件第二章载明的期限内保持有效。</w:t>
      </w:r>
    </w:p>
    <w:p w14:paraId="6E9B3C9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2.6若中标，将按照招标文件、我方电子投标文件及政府采购合同履行责任和义务。</w:t>
      </w:r>
    </w:p>
    <w:p w14:paraId="52DA3B8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2.7若贵单位要求，我方同意提供与本项目投标有关的一切资料、数据或文件，并完全理解贵单位不一定要接受最低的投标报价或收到的任何投标。</w:t>
      </w:r>
    </w:p>
    <w:p w14:paraId="6B269C2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2.8我方承诺遵守《中华人民共和国劳动合同法》有关规定和《中华人民共和国妇女权益保障法 》中关于“劳动和社会保障权益”的有关要求。</w:t>
      </w:r>
    </w:p>
    <w:p w14:paraId="064D9E7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2.9我方承诺电子投标文件所提供的全部资料真实可靠，并接受评标委员会、采购人、采购代理机构、监管部门进一步审查其中任何资料真实性的要求。</w:t>
      </w:r>
    </w:p>
    <w:p w14:paraId="3AE7283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2.10除招标文件另有规定外，对于贵单位按照下述联络方式发出的任何信息或通知，均视为我方已收悉前述信息或通知的全部内容：</w:t>
      </w:r>
    </w:p>
    <w:p w14:paraId="655B318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通信地址：</w:t>
      </w:r>
    </w:p>
    <w:p w14:paraId="628F7AE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邮编：</w:t>
      </w:r>
    </w:p>
    <w:p w14:paraId="25AF823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联系方法：（包括但不限于：联系人、联系电话、手机、传真、电子邮箱等）</w:t>
      </w:r>
    </w:p>
    <w:p w14:paraId="0C7E4E7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投标人：（全称并加盖单位公章）</w:t>
      </w:r>
    </w:p>
    <w:p w14:paraId="76634B0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 年 月 日</w:t>
      </w:r>
    </w:p>
    <w:p w14:paraId="0041C399">
      <w:pPr>
        <w:rPr>
          <w:color w:val="auto"/>
          <w:highlight w:val="none"/>
        </w:rPr>
      </w:pPr>
    </w:p>
    <w:p w14:paraId="1A584B9C">
      <w:pPr>
        <w:rPr>
          <w:color w:val="auto"/>
          <w:highlight w:val="none"/>
        </w:rPr>
        <w:sectPr>
          <w:pgSz w:w="11906" w:h="16838"/>
          <w:pgMar w:top="1418" w:right="1418" w:bottom="1418" w:left="1418" w:header="851" w:footer="992" w:gutter="0"/>
          <w:cols w:space="425" w:num="1"/>
          <w:docGrid w:type="lines" w:linePitch="312" w:charSpace="0"/>
        </w:sectPr>
      </w:pPr>
    </w:p>
    <w:p w14:paraId="4AABDDC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二、投标人的资格及资信证明文件</w:t>
      </w:r>
    </w:p>
    <w:p w14:paraId="000D6EC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二-1单位授权书（若有）</w:t>
      </w:r>
    </w:p>
    <w:p w14:paraId="64ACBD0E">
      <w:pPr>
        <w:pStyle w:val="55"/>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07AD017E">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我方的单位负责人</w:t>
      </w:r>
      <w:r>
        <w:rPr>
          <w:rFonts w:asciiTheme="minorEastAsia" w:hAnsiTheme="minorEastAsia"/>
          <w:color w:val="auto"/>
          <w:sz w:val="24"/>
          <w:szCs w:val="24"/>
          <w:highlight w:val="none"/>
          <w:u w:val="single"/>
        </w:rPr>
        <w:t>（填写“单位负责人全名”）</w:t>
      </w:r>
      <w:r>
        <w:rPr>
          <w:rFonts w:asciiTheme="minorEastAsia" w:hAnsiTheme="minorEastAsia"/>
          <w:color w:val="auto"/>
          <w:sz w:val="24"/>
          <w:szCs w:val="24"/>
          <w:highlight w:val="none"/>
        </w:rPr>
        <w:t>授权</w:t>
      </w:r>
      <w:r>
        <w:rPr>
          <w:rFonts w:asciiTheme="minorEastAsia" w:hAnsiTheme="minorEastAsia"/>
          <w:color w:val="auto"/>
          <w:sz w:val="24"/>
          <w:szCs w:val="24"/>
          <w:highlight w:val="none"/>
          <w:u w:val="single"/>
        </w:rPr>
        <w:t>（填写“投标人代表全名”）</w:t>
      </w:r>
      <w:r>
        <w:rPr>
          <w:rFonts w:asciiTheme="minorEastAsia" w:hAnsiTheme="minorEastAsia"/>
          <w:color w:val="auto"/>
          <w:sz w:val="24"/>
          <w:szCs w:val="24"/>
          <w:highlight w:val="none"/>
        </w:rPr>
        <w:t>为投标人代表，代表我方参加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0239B04">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投标人代表无转委权。特此授权。</w:t>
      </w:r>
    </w:p>
    <w:p w14:paraId="3D0097FC">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6744E064">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59A8DF35">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投标人代表：</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身份证号：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手机：</w:t>
      </w:r>
      <w:r>
        <w:rPr>
          <w:rFonts w:asciiTheme="minorEastAsia" w:hAnsiTheme="minorEastAsia"/>
          <w:color w:val="auto"/>
          <w:sz w:val="24"/>
          <w:szCs w:val="24"/>
          <w:highlight w:val="none"/>
          <w:u w:val="single"/>
        </w:rPr>
        <w:t>　　　　　</w:t>
      </w:r>
    </w:p>
    <w:p w14:paraId="06A5CBF9">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授权方</w:t>
      </w:r>
    </w:p>
    <w:p w14:paraId="68EBADE3">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C2CEAAE">
      <w:pPr>
        <w:pStyle w:val="55"/>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 年 月 日</w:t>
      </w:r>
    </w:p>
    <w:p w14:paraId="630EC323">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附：单位负责人、投标人代表的身份证正反面复印件</w:t>
      </w:r>
    </w:p>
    <w:p w14:paraId="7872A730">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要求：真实有效且内容完整、清晰、整洁。</w:t>
      </w:r>
    </w:p>
    <w:p w14:paraId="50B99308">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94E5D99">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1、企业（银行、保险、石油石化、电力、电信等行业除外）、事业单位和社会团体法人的“单位负责人”指法定代表人，即与实际提交的“营业执照等证明文件”载明的一致。</w:t>
      </w:r>
    </w:p>
    <w:p w14:paraId="103425F3">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A72A4B7">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3、投标人（自然人除外）：若投标人代表为单位授权的委托代理人，应提供本授权书；若投标人代表为单位负责人，应在此项下提交其身份证正反面复印件，可不提供本授权书。</w:t>
      </w:r>
    </w:p>
    <w:p w14:paraId="4DB1BEAF">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4、投标人为自然人的，可不填写本授权书。</w:t>
      </w:r>
    </w:p>
    <w:p w14:paraId="564B54B1">
      <w:pPr>
        <w:rPr>
          <w:color w:val="auto"/>
          <w:highlight w:val="none"/>
        </w:rPr>
      </w:pPr>
    </w:p>
    <w:p w14:paraId="7616961C">
      <w:pPr>
        <w:rPr>
          <w:color w:val="auto"/>
          <w:highlight w:val="none"/>
        </w:rPr>
        <w:sectPr>
          <w:pgSz w:w="11906" w:h="16838"/>
          <w:pgMar w:top="1418" w:right="1418" w:bottom="1418" w:left="1418" w:header="851" w:footer="992" w:gutter="0"/>
          <w:cols w:space="425" w:num="1"/>
          <w:docGrid w:type="lines" w:linePitch="312" w:charSpace="0"/>
        </w:sectPr>
      </w:pPr>
    </w:p>
    <w:p w14:paraId="214FD682">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 证明材料</w:t>
      </w:r>
    </w:p>
    <w:p w14:paraId="58CE63B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F7F99D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二-2-1 福建省政府采购供应商资格承诺函</w:t>
      </w:r>
    </w:p>
    <w:p w14:paraId="393E2279">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39CE40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单位名称（自然人姓名）：</w:t>
      </w:r>
    </w:p>
    <w:p w14:paraId="51E524D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统一社会信用代码（自然人身份证号码）：</w:t>
      </w:r>
    </w:p>
    <w:p w14:paraId="31B47DB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法定代表人（负责人）：</w:t>
      </w:r>
    </w:p>
    <w:p w14:paraId="09B34ED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联系地址和电话：</w:t>
      </w:r>
    </w:p>
    <w:p w14:paraId="5184653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68EB4D6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一、我单位（本人）具备采购文件要求以及《中华人民共和国政府采购法》第二十二条规定的条件：</w:t>
      </w:r>
    </w:p>
    <w:p w14:paraId="4269A48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1.具有独立承担民事责任的能力;</w:t>
      </w:r>
    </w:p>
    <w:p w14:paraId="7C39A22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2.具有良好的商业信誉和健全的财务会计制度;</w:t>
      </w:r>
    </w:p>
    <w:p w14:paraId="30B6CD6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3.具有履行合同所必需的设备和专业技术能力;</w:t>
      </w:r>
    </w:p>
    <w:p w14:paraId="56C3FDF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4.有依法缴纳税收和社会保障资金的良好记录;</w:t>
      </w:r>
    </w:p>
    <w:p w14:paraId="2858579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5.参加政府采购活动前三年内，在经营活动中没有重大违法记录；</w:t>
      </w:r>
    </w:p>
    <w:p w14:paraId="5D50160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6.法律、行政法规规定的其他条件。</w:t>
      </w:r>
    </w:p>
    <w:p w14:paraId="406C695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6C50EE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3A485CE">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w:t>
      </w:r>
      <w:r>
        <w:rPr>
          <w:rFonts w:asciiTheme="minorEastAsia" w:hAnsiTheme="minorEastAsia"/>
          <w:color w:val="auto"/>
          <w:sz w:val="24"/>
          <w:szCs w:val="24"/>
          <w:highlight w:val="none"/>
          <w:u w:val="single"/>
        </w:rPr>
        <w:t>名称（单位公章）：</w:t>
      </w:r>
    </w:p>
    <w:p w14:paraId="3F9B01FD">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F60211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w:t>
      </w:r>
    </w:p>
    <w:p w14:paraId="0550919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1.我单位（本人）专指参加政府采购活动的供应商（含自然人）；</w:t>
      </w:r>
    </w:p>
    <w:p w14:paraId="1E70E4F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2.资格承诺的供应商应在投标（响应）文件中按此模板提供承诺函，否则，视为未按照招标文件规定提交投标人的资格及资信文件，按资格审查不通过处理。</w:t>
      </w:r>
    </w:p>
    <w:p w14:paraId="34E36BC0">
      <w:pPr>
        <w:rPr>
          <w:color w:val="auto"/>
          <w:highlight w:val="none"/>
        </w:rPr>
      </w:pPr>
    </w:p>
    <w:p w14:paraId="7AAADDA6">
      <w:pPr>
        <w:rPr>
          <w:color w:val="auto"/>
          <w:highlight w:val="none"/>
        </w:rPr>
        <w:sectPr>
          <w:pgSz w:w="11906" w:h="16838"/>
          <w:pgMar w:top="1418" w:right="1418" w:bottom="1418" w:left="1418" w:header="851" w:footer="992" w:gutter="0"/>
          <w:cols w:space="425" w:num="1"/>
          <w:docGrid w:type="lines" w:linePitch="312" w:charSpace="0"/>
        </w:sectPr>
      </w:pPr>
    </w:p>
    <w:p w14:paraId="212C390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二-2-2 资格证明材料</w:t>
      </w:r>
    </w:p>
    <w:p w14:paraId="47B869D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营业执照等证明文件</w:t>
      </w:r>
    </w:p>
    <w:p w14:paraId="35BFB9D6">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41BAB7E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）投标人为法人（包括企业、事业单位和社会团体）的</w:t>
      </w:r>
    </w:p>
    <w:p w14:paraId="0C00BBC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签发的我方统一社会信用代码（请填写法人的具体证照名称）</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，该证明材料真实有效，否则我方负全部责任。</w:t>
      </w:r>
    </w:p>
    <w:p w14:paraId="57DACFC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）投标人为非法人（包括其他组织、自然人）的</w:t>
      </w:r>
    </w:p>
    <w:p w14:paraId="2D02568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签发的我方（请填写非自然人的非法人的具体证照名称）</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，该证明材料真实有效，否则我方负全部责任。</w:t>
      </w:r>
    </w:p>
    <w:p w14:paraId="32D0080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□现附上由</w:t>
      </w:r>
      <w:r>
        <w:rPr>
          <w:rFonts w:asciiTheme="minorEastAsia" w:hAnsiTheme="minorEastAsia"/>
          <w:color w:val="auto"/>
          <w:sz w:val="24"/>
          <w:szCs w:val="24"/>
          <w:highlight w:val="none"/>
          <w:u w:val="single"/>
        </w:rPr>
        <w:t>（（填写“签发机关全称”）</w:t>
      </w:r>
      <w:r>
        <w:rPr>
          <w:rFonts w:asciiTheme="minorEastAsia" w:hAnsiTheme="minorEastAsia"/>
          <w:color w:val="auto"/>
          <w:sz w:val="24"/>
          <w:szCs w:val="24"/>
          <w:highlight w:val="none"/>
        </w:rPr>
        <w:t>签发的我方（请填写自然人的身份证件名称）</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，该证明材料真实有效，否则我方负全部责任。</w:t>
      </w:r>
    </w:p>
    <w:p w14:paraId="6E4C3DE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1A109E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w:t>
      </w:r>
    </w:p>
    <w:p w14:paraId="723A2AA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2、投标人为企业的，提供有效的营业执照</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；投标人为事业单位的，提供有效的事业单位法人证书</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；投标人为社会团体的，提供有效的社会团体法人登记证书</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；投标人为合伙企业、个体工商户的，提供有效的营业执照</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；投标人为非企业专业服务机构的，提供有效的执业许可证等证明材料</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；投标人为自然人的，提供有效的自然人身份证件</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；其他投标人应按照有关法律、法规和规章规定，提供有效的相应具体证照</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w:t>
      </w:r>
    </w:p>
    <w:p w14:paraId="2ADEF2C7">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6C6E56C">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2DFB6D41">
      <w:pPr>
        <w:rPr>
          <w:color w:val="auto"/>
          <w:highlight w:val="none"/>
        </w:rPr>
      </w:pPr>
    </w:p>
    <w:p w14:paraId="6D6806A9">
      <w:pPr>
        <w:rPr>
          <w:color w:val="auto"/>
          <w:highlight w:val="none"/>
        </w:rPr>
        <w:sectPr>
          <w:pgSz w:w="11906" w:h="16838"/>
          <w:pgMar w:top="1418" w:right="1418" w:bottom="1418" w:left="1418" w:header="851" w:footer="992" w:gutter="0"/>
          <w:cols w:space="425" w:num="1"/>
          <w:docGrid w:type="lines" w:linePitch="312" w:charSpace="0"/>
        </w:sectPr>
      </w:pPr>
    </w:p>
    <w:p w14:paraId="087990F8">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财务状况报告（财务报告、或资信证明）</w:t>
      </w:r>
    </w:p>
    <w:p w14:paraId="30C8A9FE">
      <w:pPr>
        <w:pStyle w:val="55"/>
        <w:spacing w:line="276"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70367A5">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）投标人提供财务报告的</w:t>
      </w:r>
    </w:p>
    <w:p w14:paraId="4CA9D11F">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□企业适用：现附上我方</w:t>
      </w:r>
      <w:r>
        <w:rPr>
          <w:rFonts w:asciiTheme="minorEastAsia" w:hAnsiTheme="minorEastAsia"/>
          <w:color w:val="auto"/>
          <w:sz w:val="24"/>
          <w:szCs w:val="24"/>
          <w:highlight w:val="none"/>
          <w:u w:val="single"/>
        </w:rPr>
        <w:t>（填写“具体的年度、或半年度、季度”）</w:t>
      </w:r>
      <w:r>
        <w:rPr>
          <w:rFonts w:asciiTheme="minorEastAsia" w:hAnsiTheme="minorEastAsia"/>
          <w:color w:val="auto"/>
          <w:sz w:val="24"/>
          <w:szCs w:val="24"/>
          <w:highlight w:val="none"/>
        </w:rPr>
        <w:t>财务报告</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，包括资产负债表、利润表、现金流量表、所有者权益变动表（若有）及其附注（若有）、会计师事务所营业执照和注册会计师资格证书，上述证明材料真实有效，否则我方负全部责任。</w:t>
      </w:r>
    </w:p>
    <w:p w14:paraId="69318D7C">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□事业单位适用：现附上我方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，包括资产负债表、收入支出表（或收入费用表）、财政补助收入支出表（若有）、会计师事务所营业执照和注册会计师资格证书，上述证明材料真实有效，否则我方负全部责任。</w:t>
      </w:r>
    </w:p>
    <w:p w14:paraId="2EC916B1">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□社会团体、民办非企适用：现附上我方</w:t>
      </w:r>
      <w:r>
        <w:rPr>
          <w:rFonts w:asciiTheme="minorEastAsia" w:hAnsiTheme="minorEastAsia"/>
          <w:color w:val="auto"/>
          <w:sz w:val="24"/>
          <w:szCs w:val="24"/>
          <w:highlight w:val="none"/>
          <w:u w:val="single"/>
        </w:rPr>
        <w:t>（填写“具体的年度、或半年度、或季度”）</w:t>
      </w:r>
      <w:r>
        <w:rPr>
          <w:rFonts w:asciiTheme="minorEastAsia" w:hAnsiTheme="minorEastAsia"/>
          <w:color w:val="auto"/>
          <w:sz w:val="24"/>
          <w:szCs w:val="24"/>
          <w:highlight w:val="none"/>
        </w:rPr>
        <w:t>财务报告</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，包括资产负债表、业务活动表、现金流量表、会计师事务所营业执照和注册会计师资格证书，上述证明材料真实有效，否则我方负全部责任。</w:t>
      </w:r>
    </w:p>
    <w:p w14:paraId="153023AF">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）投标人提供资信证明的</w:t>
      </w:r>
    </w:p>
    <w:p w14:paraId="0209B74A">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□非自然人适用（包括企业、事业单位、社会团体和其他组织）：现附上我方银行：</w:t>
      </w:r>
      <w:r>
        <w:rPr>
          <w:rFonts w:asciiTheme="minorEastAsia" w:hAnsiTheme="minorEastAsia"/>
          <w:color w:val="auto"/>
          <w:sz w:val="24"/>
          <w:szCs w:val="24"/>
          <w:highlight w:val="none"/>
          <w:u w:val="single"/>
        </w:rPr>
        <w:t>（填写“开户银行全称”）</w:t>
      </w:r>
      <w:r>
        <w:rPr>
          <w:rFonts w:asciiTheme="minorEastAsia" w:hAnsiTheme="minorEastAsia"/>
          <w:color w:val="auto"/>
          <w:sz w:val="24"/>
          <w:szCs w:val="24"/>
          <w:highlight w:val="none"/>
        </w:rPr>
        <w:t>出具的资信证明</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，上述证明材料真实有效，否则我方负全部责任。</w:t>
      </w:r>
    </w:p>
    <w:p w14:paraId="45A08867">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□自然人适用：现附上我方银行</w:t>
      </w:r>
      <w:r>
        <w:rPr>
          <w:rFonts w:asciiTheme="minorEastAsia" w:hAnsiTheme="minorEastAsia"/>
          <w:color w:val="auto"/>
          <w:sz w:val="24"/>
          <w:szCs w:val="24"/>
          <w:highlight w:val="none"/>
          <w:u w:val="single"/>
        </w:rPr>
        <w:t>：（填写自然人的“个人账户的开户银行全称”）</w:t>
      </w:r>
      <w:r>
        <w:rPr>
          <w:rFonts w:asciiTheme="minorEastAsia" w:hAnsiTheme="minorEastAsia"/>
          <w:color w:val="auto"/>
          <w:sz w:val="24"/>
          <w:szCs w:val="24"/>
          <w:highlight w:val="none"/>
        </w:rPr>
        <w:t>出具的资信证明</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，上述证明材料真实有效，否则我方负全部责任。</w:t>
      </w:r>
    </w:p>
    <w:p w14:paraId="5825F1F5">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C4550EA">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1、请投标人按照实际情况编制填写，在相应的（）中打“√”并选择相应的“□”（若有）后，再按照本格式的要求提供相应证明材料的</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w:t>
      </w:r>
    </w:p>
    <w:p w14:paraId="41B38A35">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2、投标人提供的财务报告</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（成立年限按照投标截止时间推算）应符合下列规定：</w:t>
      </w:r>
    </w:p>
    <w:p w14:paraId="7E99BEAE">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2.1成立年限满1年及以上的投标人，提供经审计的招标文件规定的年度财务报告。</w:t>
      </w:r>
    </w:p>
    <w:p w14:paraId="39080DD2">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2.2成立年限满半年但不足1年的投标人，提供该半年度中任一季度的季度财务报告或该半年度的半年度财务报告。</w:t>
      </w:r>
    </w:p>
    <w:p w14:paraId="7D2B71AC">
      <w:pPr>
        <w:pStyle w:val="55"/>
        <w:spacing w:line="276"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※无法按照本格式第2.1、2.2条规定提供财务报告</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的投标人（包括但不限于：成立年限满1年及以上的投标人、成立年限满半年但不足1年的投标人、成立年限不足半年的投标人），应按照本格式的要求选择提供资信证明</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w:t>
      </w:r>
    </w:p>
    <w:p w14:paraId="5E934F6E">
      <w:pPr>
        <w:pStyle w:val="55"/>
        <w:spacing w:line="276"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6786D58">
      <w:pPr>
        <w:pStyle w:val="55"/>
        <w:spacing w:line="276"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3BE50F2">
      <w:pPr>
        <w:rPr>
          <w:color w:val="auto"/>
          <w:highlight w:val="none"/>
        </w:rPr>
      </w:pPr>
    </w:p>
    <w:p w14:paraId="4DE6E8FA">
      <w:pPr>
        <w:rPr>
          <w:color w:val="auto"/>
          <w:highlight w:val="none"/>
        </w:rPr>
        <w:sectPr>
          <w:pgSz w:w="11906" w:h="16838"/>
          <w:pgMar w:top="1418" w:right="1418" w:bottom="1418" w:left="1418" w:header="851" w:footer="992" w:gutter="0"/>
          <w:cols w:space="425" w:num="1"/>
          <w:docGrid w:type="lines" w:linePitch="312" w:charSpace="0"/>
        </w:sectPr>
      </w:pPr>
    </w:p>
    <w:p w14:paraId="5903FF3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依法缴纳税收证明材料</w:t>
      </w:r>
    </w:p>
    <w:p w14:paraId="7FF499C2">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6D6B9D4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1、依法缴纳税收的投标人</w:t>
      </w:r>
    </w:p>
    <w:p w14:paraId="6CCA682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7277B1A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w:t>
      </w:r>
      <w:r>
        <w:rPr>
          <w:rFonts w:hint="eastAsia" w:asciiTheme="minorEastAsia" w:hAnsiTheme="minorEastAsia"/>
          <w:color w:val="auto"/>
          <w:sz w:val="24"/>
          <w:szCs w:val="24"/>
          <w:highlight w:val="none"/>
          <w:lang w:eastAsia="zh-CN"/>
        </w:rPr>
        <w:t>扫描件</w:t>
      </w:r>
      <w:r>
        <w:rPr>
          <w:rFonts w:asciiTheme="minorEastAsia" w:hAnsiTheme="minorEastAsia"/>
          <w:color w:val="auto"/>
          <w:sz w:val="24"/>
          <w:szCs w:val="24"/>
          <w:highlight w:val="none"/>
        </w:rPr>
        <w:t>，上述证明材料真实有效，否则我方负全部责任。</w:t>
      </w:r>
    </w:p>
    <w:p w14:paraId="71D3517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177CE84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期间我方缴纳（包括但不限于税务机关出具的专用收据、税收缴纳证明或税收代缴银行的缴款收讫凭证）等税收凭据复印件，上述证明材料真实有效，否则我方负全部责任。</w:t>
      </w:r>
    </w:p>
    <w:p w14:paraId="2CB3B79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2、依法免税的投标人</w:t>
      </w:r>
    </w:p>
    <w:p w14:paraId="5F4CFA2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）现附上我方依法免税的证明材料复印件，上述证明材料真实有效，否则我方负全部责任。</w:t>
      </w:r>
    </w:p>
    <w:p w14:paraId="27C28C3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1003E2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73EEF7D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2、投标人提供的税收缴纳凭据复印件应符合下列规定：</w:t>
      </w:r>
    </w:p>
    <w:p w14:paraId="64DC043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2.1投标截止时间前（不含投标截止时间的当月）已依法缴纳税收的投标人，提供投标截止时间前六个月（不含投标截止时间的当月）中任一月份的税收缴纳凭据复印件。</w:t>
      </w:r>
    </w:p>
    <w:p w14:paraId="6D0670E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79B531C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3、若为依法免税范围的投标人，提供依法免税证明材料的，视同满足本项资格条件要求。</w:t>
      </w:r>
    </w:p>
    <w:p w14:paraId="146B4C1A">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1405720">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3CD69648">
      <w:pPr>
        <w:rPr>
          <w:color w:val="auto"/>
          <w:highlight w:val="none"/>
        </w:rPr>
      </w:pPr>
    </w:p>
    <w:p w14:paraId="41CB24C1">
      <w:pPr>
        <w:rPr>
          <w:color w:val="auto"/>
          <w:highlight w:val="none"/>
        </w:rPr>
        <w:sectPr>
          <w:pgSz w:w="11906" w:h="16838"/>
          <w:pgMar w:top="1418" w:right="1418" w:bottom="1418" w:left="1418" w:header="851" w:footer="992" w:gutter="0"/>
          <w:cols w:space="425" w:num="1"/>
          <w:docGrid w:type="lines" w:linePitch="312" w:charSpace="0"/>
        </w:sectPr>
      </w:pPr>
    </w:p>
    <w:p w14:paraId="6699263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依法缴纳社会保障资金证明材料</w:t>
      </w:r>
    </w:p>
    <w:p w14:paraId="38846A19">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DBEDD0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1、依法缴纳社会保障资金的投标人</w:t>
      </w:r>
    </w:p>
    <w:p w14:paraId="20D76E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）法人（包括企业、事业单位和社会团体）的</w:t>
      </w:r>
    </w:p>
    <w:p w14:paraId="38EB429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现附上自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6B5A903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）非法人（包括其他组织、自然人）的</w:t>
      </w:r>
    </w:p>
    <w:p w14:paraId="7923AD1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自</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至</w:t>
      </w:r>
      <w:r>
        <w:rPr>
          <w:rFonts w:asciiTheme="minorEastAsia" w:hAnsiTheme="minorEastAsia"/>
          <w:color w:val="auto"/>
          <w:sz w:val="24"/>
          <w:szCs w:val="24"/>
          <w:highlight w:val="none"/>
          <w:u w:val="single"/>
        </w:rPr>
        <w:t>　　年　　月　　日</w:t>
      </w:r>
      <w:r>
        <w:rPr>
          <w:rFonts w:asciiTheme="minorEastAsia" w:hAnsiTheme="minorEastAsia"/>
          <w:color w:val="auto"/>
          <w:sz w:val="24"/>
          <w:szCs w:val="24"/>
          <w:highlight w:val="none"/>
        </w:rPr>
        <w:t>我方缴纳的社会保险凭据（限：税务机关/社会保障资金管理机关的专用收据或社会保险缴纳清单，或社会保险的银行缴款收讫凭证）复印件，上述证明材料真实有效，否则我方负全部责任。</w:t>
      </w:r>
    </w:p>
    <w:p w14:paraId="3378602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2、依法不需要缴纳或暂缓缴纳社会保障资金的投标人</w:t>
      </w:r>
    </w:p>
    <w:p w14:paraId="56D72D0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）现附上我方依法不需要缴纳或暂缓缴纳社会保障资金证明材料复印件，上述证明材料真实有效，否则我方负全部责任。</w:t>
      </w:r>
    </w:p>
    <w:p w14:paraId="472E3B7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C9BCEB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1、请投标人按照实际情况编制填写，在相应的（）中打“√”，并按照本格式的要求提供相应证明材料的复印件。</w:t>
      </w:r>
    </w:p>
    <w:p w14:paraId="7415955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2、投标人提供的社会保障资金缴纳凭据复印件应符合下列规定：</w:t>
      </w:r>
    </w:p>
    <w:p w14:paraId="0AA9B4D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2.1投标截止时间前（不含投标截止时间的当月）已依法缴纳社会保障资金的投标人，提供投标截止时间前六个月（不含投标截止时间的当月）中任一月份的社会保障资金缴纳凭据复印件。</w:t>
      </w:r>
    </w:p>
    <w:p w14:paraId="0ED592C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2.2投标截止时间的当月成立的投标人，视同满足本项资格条件要求。</w:t>
      </w:r>
    </w:p>
    <w:p w14:paraId="67B749A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3、若为依法不需要缴纳或暂缓缴纳社会保障资金的投标人，提供依法不需要缴纳或暂缓缴纳社会保障资金证明材料的，视同满足本项资格条件要求。</w:t>
      </w:r>
    </w:p>
    <w:p w14:paraId="1DDB3BF1">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5CC250E0">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732B5980">
      <w:pPr>
        <w:rPr>
          <w:color w:val="auto"/>
          <w:highlight w:val="none"/>
        </w:rPr>
      </w:pPr>
    </w:p>
    <w:p w14:paraId="23293A2C">
      <w:pPr>
        <w:rPr>
          <w:color w:val="auto"/>
          <w:highlight w:val="none"/>
        </w:rPr>
        <w:sectPr>
          <w:pgSz w:w="11906" w:h="16838"/>
          <w:pgMar w:top="1418" w:right="1418" w:bottom="1418" w:left="1418" w:header="851" w:footer="992" w:gutter="0"/>
          <w:cols w:space="425" w:num="1"/>
          <w:docGrid w:type="lines" w:linePitch="312" w:charSpace="0"/>
        </w:sectPr>
      </w:pPr>
    </w:p>
    <w:p w14:paraId="4CE67A9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具备履行合同所必需设备和专业技术能力的声明函（若有）</w:t>
      </w:r>
    </w:p>
    <w:p w14:paraId="1B46E7F5">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59A7653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我方具备履行合同所必需的设备和专业技术能力，否则产生不利后果由我方承担责任。</w:t>
      </w:r>
    </w:p>
    <w:p w14:paraId="16AE37B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14F27D0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59EC48A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1、招标文件未要求投标人提供“具备履行合同所必需的设备和专业技术能力专项证明材料”的，投标人应提供本声明函。</w:t>
      </w:r>
    </w:p>
    <w:p w14:paraId="5426F6D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2、招标文件要求投标人提供“具备履行合同所必需的设备和专业技术能力专项证明材料”的，投标人可不提供本声明函。</w:t>
      </w:r>
    </w:p>
    <w:p w14:paraId="7BCA6A1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3、请投标人根据实际情况如实声明，否则视为提供虚假材料。</w:t>
      </w:r>
    </w:p>
    <w:p w14:paraId="28CE8EA4">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500BF50">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B9C4A57">
      <w:pPr>
        <w:rPr>
          <w:color w:val="auto"/>
          <w:highlight w:val="none"/>
        </w:rPr>
      </w:pPr>
    </w:p>
    <w:p w14:paraId="7331DEA5">
      <w:pPr>
        <w:rPr>
          <w:color w:val="auto"/>
          <w:highlight w:val="none"/>
        </w:rPr>
        <w:sectPr>
          <w:pgSz w:w="11906" w:h="16838"/>
          <w:pgMar w:top="1418" w:right="1418" w:bottom="1418" w:left="1418" w:header="851" w:footer="992" w:gutter="0"/>
          <w:cols w:space="425" w:num="1"/>
          <w:docGrid w:type="lines" w:linePitch="312" w:charSpace="0"/>
        </w:sectPr>
      </w:pPr>
    </w:p>
    <w:p w14:paraId="6EBC13B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参加采购活动前三年内在经营活动中没有重大违法记录书面声明</w:t>
      </w:r>
    </w:p>
    <w:p w14:paraId="640E0169">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3AA3443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6493B25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特此声明。</w:t>
      </w:r>
    </w:p>
    <w:p w14:paraId="20E3C40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B52515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524A2C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请投标人根据实际情况如实声明，否则视为提供虚假材料。</w:t>
      </w:r>
    </w:p>
    <w:p w14:paraId="350D0580">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5662D6D">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1148D6B">
      <w:pPr>
        <w:rPr>
          <w:color w:val="auto"/>
          <w:highlight w:val="none"/>
        </w:rPr>
      </w:pPr>
    </w:p>
    <w:p w14:paraId="6D23533C">
      <w:pPr>
        <w:rPr>
          <w:color w:val="auto"/>
          <w:highlight w:val="none"/>
        </w:rPr>
        <w:sectPr>
          <w:pgSz w:w="11906" w:h="16838"/>
          <w:pgMar w:top="1418" w:right="1418" w:bottom="1418" w:left="1418" w:header="851" w:footer="992" w:gutter="0"/>
          <w:cols w:space="425" w:num="1"/>
          <w:docGrid w:type="lines" w:linePitch="312" w:charSpace="0"/>
        </w:sectPr>
      </w:pPr>
    </w:p>
    <w:p w14:paraId="1C800C8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二-3信用记录查询提示</w:t>
      </w:r>
    </w:p>
    <w:p w14:paraId="6BD631D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1、由资格审查小组通过网站查询并打印投标人的信用记录。</w:t>
      </w:r>
    </w:p>
    <w:p w14:paraId="0B2F8D5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95D7E7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826BCFA">
      <w:pPr>
        <w:rPr>
          <w:color w:val="auto"/>
          <w:highlight w:val="none"/>
        </w:rPr>
      </w:pPr>
    </w:p>
    <w:p w14:paraId="0C8F4963">
      <w:pPr>
        <w:rPr>
          <w:color w:val="auto"/>
          <w:highlight w:val="none"/>
        </w:rPr>
        <w:sectPr>
          <w:pgSz w:w="11906" w:h="16838"/>
          <w:pgMar w:top="1418" w:right="1418" w:bottom="1418" w:left="1418" w:header="851" w:footer="992" w:gutter="0"/>
          <w:cols w:space="425" w:num="1"/>
          <w:docGrid w:type="lines" w:linePitch="312" w:charSpace="0"/>
        </w:sectPr>
      </w:pPr>
    </w:p>
    <w:p w14:paraId="065D175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二-4中小企业声明函</w:t>
      </w:r>
    </w:p>
    <w:p w14:paraId="7173952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2F00E8B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7145848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269676E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DEAB9B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7BB04DB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51787E4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5C1592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55CCDAF9">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A10C2EA">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B24D73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965260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73A64A6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A64CC2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E29409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28C5709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79C205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万元¹，属于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07EC68B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1CCDCDE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42D7593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28D4FA4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5D1B9266">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017472D">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997D4B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1040BE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6A324B9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862C99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A925C6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w:t>
      </w:r>
    </w:p>
    <w:p w14:paraId="3454CDC3">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（以资格条件落实中小企业扶持政策时适用，若有）</w:t>
      </w:r>
    </w:p>
    <w:p w14:paraId="1F8BE8F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27A1D5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B38EE0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7627284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742F205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38F6430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21F0FED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628D641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0B14DF2F">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1903BFE">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9E66E3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1612367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1A88B24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69B95A48">
      <w:pPr>
        <w:rPr>
          <w:color w:val="auto"/>
          <w:highlight w:val="none"/>
        </w:rPr>
        <w:sectPr>
          <w:pgSz w:w="11906" w:h="16838"/>
          <w:pgMar w:top="1418" w:right="1418" w:bottom="1418" w:left="1418" w:header="851" w:footer="992" w:gutter="0"/>
          <w:cols w:space="425" w:num="1"/>
          <w:docGrid w:type="lines" w:linePitch="312" w:charSpace="0"/>
        </w:sectPr>
      </w:pPr>
    </w:p>
    <w:p w14:paraId="48B24FA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二-5联合体协议（若有）</w:t>
      </w:r>
    </w:p>
    <w:p w14:paraId="72385358">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致：</w:t>
      </w:r>
      <w:r>
        <w:rPr>
          <w:rFonts w:asciiTheme="minorEastAsia" w:hAnsiTheme="minorEastAsia"/>
          <w:color w:val="auto"/>
          <w:sz w:val="24"/>
          <w:szCs w:val="24"/>
          <w:highlight w:val="none"/>
          <w:u w:val="single"/>
        </w:rPr>
        <w:t>（采购人或采购代理机构）</w:t>
      </w:r>
    </w:p>
    <w:p w14:paraId="18B68AF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w:t>
      </w:r>
      <w:r>
        <w:rPr>
          <w:rFonts w:asciiTheme="minorEastAsia" w:hAnsiTheme="minorEastAsia"/>
          <w:color w:val="auto"/>
          <w:sz w:val="24"/>
          <w:szCs w:val="24"/>
          <w:highlight w:val="none"/>
          <w:u w:val="single"/>
        </w:rPr>
        <w:t>（填写“联合体中各方的全称”，各方的全称之间请用“、”分割）</w:t>
      </w:r>
      <w:r>
        <w:rPr>
          <w:rFonts w:asciiTheme="minorEastAsia" w:hAnsiTheme="minorEastAsia"/>
          <w:color w:val="auto"/>
          <w:sz w:val="24"/>
          <w:szCs w:val="24"/>
          <w:highlight w:val="none"/>
        </w:rPr>
        <w:t>自愿组成联合体，共同参加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）的投标。现就联合体参加本项目投标的有关事宜达成下列协议：</w:t>
      </w:r>
    </w:p>
    <w:p w14:paraId="010D341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一、联合体各方应承担的工作和义务具体如下：</w:t>
      </w:r>
    </w:p>
    <w:p w14:paraId="294145E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1、牵头方（全称）：</w:t>
      </w:r>
      <w:r>
        <w:rPr>
          <w:rFonts w:asciiTheme="minorEastAsia" w:hAnsiTheme="minorEastAsia"/>
          <w:color w:val="auto"/>
          <w:sz w:val="24"/>
          <w:szCs w:val="24"/>
          <w:highlight w:val="none"/>
          <w:u w:val="single"/>
        </w:rPr>
        <w:t xml:space="preserve">（填写“工作及义务的具体内容”） </w:t>
      </w:r>
      <w:r>
        <w:rPr>
          <w:rFonts w:asciiTheme="minorEastAsia" w:hAnsiTheme="minorEastAsia"/>
          <w:color w:val="auto"/>
          <w:sz w:val="24"/>
          <w:szCs w:val="24"/>
          <w:highlight w:val="none"/>
        </w:rPr>
        <w:t>；</w:t>
      </w:r>
    </w:p>
    <w:p w14:paraId="4568115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21AE3F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2.1（成员一的全称）：</w:t>
      </w:r>
      <w:r>
        <w:rPr>
          <w:rFonts w:asciiTheme="minorEastAsia" w:hAnsiTheme="minorEastAsia"/>
          <w:color w:val="auto"/>
          <w:sz w:val="24"/>
          <w:szCs w:val="24"/>
          <w:highlight w:val="none"/>
          <w:u w:val="single"/>
        </w:rPr>
        <w:t>（填写“工作及义务的具体内容”）</w:t>
      </w:r>
      <w:r>
        <w:rPr>
          <w:rFonts w:asciiTheme="minorEastAsia" w:hAnsiTheme="minorEastAsia"/>
          <w:color w:val="auto"/>
          <w:sz w:val="24"/>
          <w:szCs w:val="24"/>
          <w:highlight w:val="none"/>
        </w:rPr>
        <w:t xml:space="preserve"> ；</w:t>
      </w:r>
    </w:p>
    <w:p w14:paraId="4BD8EFD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570D956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二、联合体各方的合同金额占比，具体如下：</w:t>
      </w:r>
    </w:p>
    <w:p w14:paraId="1569B06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1.牵头方（</w:t>
      </w:r>
      <w:r>
        <w:rPr>
          <w:rFonts w:asciiTheme="minorEastAsia" w:hAnsiTheme="minorEastAsia"/>
          <w:color w:val="auto"/>
          <w:sz w:val="24"/>
          <w:szCs w:val="24"/>
          <w:highlight w:val="none"/>
          <w:u w:val="single"/>
        </w:rPr>
        <w:t xml:space="preserve"> 全称</w:t>
      </w:r>
      <w:r>
        <w:rPr>
          <w:rFonts w:asciiTheme="minorEastAsia" w:hAnsiTheme="minorEastAsia"/>
          <w:color w:val="auto"/>
          <w:sz w:val="24"/>
          <w:szCs w:val="24"/>
          <w:highlight w:val="none"/>
        </w:rPr>
        <w:t xml:space="preserve"> ）的合同金额占合同总额的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0E5B085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2.成员方：</w:t>
      </w:r>
    </w:p>
    <w:p w14:paraId="2ADD99C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2.1（</w:t>
      </w:r>
      <w:r>
        <w:rPr>
          <w:rFonts w:asciiTheme="minorEastAsia" w:hAnsiTheme="minorEastAsia"/>
          <w:color w:val="auto"/>
          <w:sz w:val="24"/>
          <w:szCs w:val="24"/>
          <w:highlight w:val="none"/>
          <w:u w:val="single"/>
        </w:rPr>
        <w:t xml:space="preserve"> 成员1的全称 </w:t>
      </w:r>
      <w:r>
        <w:rPr>
          <w:rFonts w:asciiTheme="minorEastAsia" w:hAnsiTheme="minorEastAsia"/>
          <w:color w:val="auto"/>
          <w:sz w:val="24"/>
          <w:szCs w:val="24"/>
          <w:highlight w:val="none"/>
        </w:rPr>
        <w:t>）的合同金额占合同总额的</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6A12025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09BCDB3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三、联合体各方约定：</w:t>
      </w:r>
    </w:p>
    <w:p w14:paraId="5F27518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1、由</w:t>
      </w:r>
      <w:r>
        <w:rPr>
          <w:rFonts w:asciiTheme="minorEastAsia" w:hAnsiTheme="minorEastAsia"/>
          <w:color w:val="auto"/>
          <w:sz w:val="24"/>
          <w:szCs w:val="24"/>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F2C3DC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2、联合体各方约定由</w:t>
      </w:r>
      <w:r>
        <w:rPr>
          <w:rFonts w:asciiTheme="minorEastAsia" w:hAnsiTheme="minorEastAsia"/>
          <w:color w:val="auto"/>
          <w:sz w:val="24"/>
          <w:szCs w:val="24"/>
          <w:highlight w:val="none"/>
          <w:u w:val="single"/>
        </w:rPr>
        <w:t>（填写“牵头方的全称”）代表联合体办理投标保证金事宜。</w:t>
      </w:r>
    </w:p>
    <w:p w14:paraId="37BDD72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917E8A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E4C9E2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五、本协议自签署之日起生效，政府采购合同履行完毕后自动失效。</w:t>
      </w:r>
    </w:p>
    <w:p w14:paraId="73261DD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六、本协议一式</w:t>
      </w:r>
      <w:r>
        <w:rPr>
          <w:rFonts w:asciiTheme="minorEastAsia" w:hAnsiTheme="minorEastAsia"/>
          <w:color w:val="auto"/>
          <w:sz w:val="24"/>
          <w:szCs w:val="24"/>
          <w:highlight w:val="none"/>
          <w:u w:val="single"/>
        </w:rPr>
        <w:t>（填写具体份数）</w:t>
      </w:r>
      <w:r>
        <w:rPr>
          <w:rFonts w:asciiTheme="minorEastAsia" w:hAnsiTheme="minorEastAsia"/>
          <w:color w:val="auto"/>
          <w:sz w:val="24"/>
          <w:szCs w:val="24"/>
          <w:highlight w:val="none"/>
        </w:rPr>
        <w:t>份，联合体各方各执一份，电子投标文件中提交一份。</w:t>
      </w:r>
    </w:p>
    <w:p w14:paraId="219198B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（以下无正文）</w:t>
      </w:r>
    </w:p>
    <w:p w14:paraId="095563B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牵头方：</w:t>
      </w:r>
      <w:r>
        <w:rPr>
          <w:rFonts w:asciiTheme="minorEastAsia" w:hAnsiTheme="minorEastAsia"/>
          <w:color w:val="auto"/>
          <w:sz w:val="24"/>
          <w:szCs w:val="24"/>
          <w:highlight w:val="none"/>
          <w:u w:val="single"/>
        </w:rPr>
        <w:t>（全称并加盖单位公章）</w:t>
      </w:r>
    </w:p>
    <w:p w14:paraId="7EF9117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6ADE7D8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成员一：</w:t>
      </w:r>
      <w:r>
        <w:rPr>
          <w:rFonts w:asciiTheme="minorEastAsia" w:hAnsiTheme="minorEastAsia"/>
          <w:color w:val="auto"/>
          <w:sz w:val="24"/>
          <w:szCs w:val="24"/>
          <w:highlight w:val="none"/>
          <w:u w:val="single"/>
        </w:rPr>
        <w:t>（全称并加盖成员一的单位公章）</w:t>
      </w:r>
    </w:p>
    <w:p w14:paraId="280299C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5C4A1B8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2845A9B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成员**：</w:t>
      </w:r>
      <w:r>
        <w:rPr>
          <w:rFonts w:asciiTheme="minorEastAsia" w:hAnsiTheme="minorEastAsia"/>
          <w:color w:val="auto"/>
          <w:sz w:val="24"/>
          <w:szCs w:val="24"/>
          <w:highlight w:val="none"/>
          <w:u w:val="single"/>
        </w:rPr>
        <w:t>（全称并加盖成员**的单位公章）</w:t>
      </w:r>
    </w:p>
    <w:p w14:paraId="371E071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法定代表人或其委托代理人：</w:t>
      </w:r>
      <w:r>
        <w:rPr>
          <w:rFonts w:asciiTheme="minorEastAsia" w:hAnsiTheme="minorEastAsia"/>
          <w:color w:val="auto"/>
          <w:sz w:val="24"/>
          <w:szCs w:val="24"/>
          <w:highlight w:val="none"/>
          <w:u w:val="single"/>
        </w:rPr>
        <w:t xml:space="preserve"> （签字或盖章）</w:t>
      </w:r>
    </w:p>
    <w:p w14:paraId="4A819B1E">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签署日期：</w:t>
      </w:r>
      <w:r>
        <w:rPr>
          <w:rFonts w:asciiTheme="minorEastAsia" w:hAnsiTheme="minorEastAsia"/>
          <w:color w:val="auto"/>
          <w:sz w:val="24"/>
          <w:szCs w:val="24"/>
          <w:highlight w:val="none"/>
          <w:u w:val="single"/>
        </w:rPr>
        <w:t>　　年　　月　　日</w:t>
      </w:r>
    </w:p>
    <w:p w14:paraId="491DE47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784460F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1、招标文件接受联合体投标且投标人为联合体的，投标人应提供本协议；否则无须提供。</w:t>
      </w:r>
    </w:p>
    <w:p w14:paraId="6010052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212F002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3、在以联合体形式落实中小企业预留份额项目中，投标人除了要提供《中小企业声明函》，还需提供本协议。</w:t>
      </w:r>
    </w:p>
    <w:p w14:paraId="77B64A09">
      <w:pPr>
        <w:rPr>
          <w:color w:val="auto"/>
          <w:highlight w:val="none"/>
        </w:rPr>
      </w:pPr>
    </w:p>
    <w:p w14:paraId="15CFFFF4">
      <w:pPr>
        <w:rPr>
          <w:color w:val="auto"/>
          <w:highlight w:val="none"/>
        </w:rPr>
        <w:sectPr>
          <w:pgSz w:w="11906" w:h="16838"/>
          <w:pgMar w:top="1418" w:right="1418" w:bottom="1418" w:left="1418" w:header="851" w:footer="992" w:gutter="0"/>
          <w:cols w:space="425" w:num="1"/>
          <w:docGrid w:type="lines" w:linePitch="312" w:charSpace="0"/>
        </w:sectPr>
      </w:pPr>
    </w:p>
    <w:p w14:paraId="3467646F">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二-6分包意向协议（若有）</w:t>
      </w:r>
    </w:p>
    <w:p w14:paraId="77DC79D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甲方（总包方）：</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（即本项目的投标人）</w:t>
      </w:r>
    </w:p>
    <w:p w14:paraId="017842C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乙方（分包方）：</w:t>
      </w:r>
      <w:r>
        <w:rPr>
          <w:rFonts w:asciiTheme="minorEastAsia" w:hAnsiTheme="minorEastAsia"/>
          <w:color w:val="auto"/>
          <w:sz w:val="24"/>
          <w:szCs w:val="24"/>
          <w:highlight w:val="none"/>
          <w:u w:val="single"/>
        </w:rPr>
        <w:t>　　　　　　　</w:t>
      </w:r>
    </w:p>
    <w:p w14:paraId="0B4187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兹有甲方参加</w:t>
      </w:r>
      <w:r>
        <w:rPr>
          <w:rFonts w:asciiTheme="minorEastAsia" w:hAnsiTheme="minorEastAsia"/>
          <w:color w:val="auto"/>
          <w:sz w:val="24"/>
          <w:szCs w:val="24"/>
          <w:highlight w:val="none"/>
          <w:u w:val="single"/>
        </w:rPr>
        <w:t>（填写“项目名称”）</w:t>
      </w:r>
      <w:r>
        <w:rPr>
          <w:rFonts w:asciiTheme="minorEastAsia" w:hAnsiTheme="minorEastAsia"/>
          <w:color w:val="auto"/>
          <w:sz w:val="24"/>
          <w:szCs w:val="24"/>
          <w:highlight w:val="none"/>
        </w:rPr>
        <w:t xml:space="preserve"> 项目（项目编号：</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）的政府采购活动。甲方期望将采购项目的部分采购标的分包给乙方完成，而乙方保证能够向甲方提供本协议项下的采购标的，甲、乙双方就合同分包的有关事宜达成下列协议：</w:t>
      </w:r>
    </w:p>
    <w:p w14:paraId="3AAE0B9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一、分包标的</w:t>
      </w:r>
    </w:p>
    <w:p w14:paraId="75C55E9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u w:val="single"/>
        </w:rPr>
        <w:t>（根据双方的意向填写，可以是表格或文字描述）。</w:t>
      </w:r>
    </w:p>
    <w:p w14:paraId="11134ED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二、分包合同金额占比</w:t>
      </w:r>
    </w:p>
    <w:p w14:paraId="54AA4E8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分包合同价占投标总价的比例：</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w:t>
      </w:r>
    </w:p>
    <w:p w14:paraId="16DDE3D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三、其他条款</w:t>
      </w:r>
    </w:p>
    <w:p w14:paraId="10F34EE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E30F0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5DF535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甲方：</w:t>
            </w:r>
          </w:p>
        </w:tc>
        <w:tc>
          <w:tcPr>
            <w:tcW w:w="4153" w:type="dxa"/>
          </w:tcPr>
          <w:p w14:paraId="23ACF03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乙方：</w:t>
            </w:r>
          </w:p>
        </w:tc>
      </w:tr>
      <w:tr w14:paraId="39F8B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5E4ED6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c>
          <w:tcPr>
            <w:tcW w:w="4153" w:type="dxa"/>
          </w:tcPr>
          <w:p w14:paraId="5E89F4D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住所：</w:t>
            </w:r>
          </w:p>
        </w:tc>
      </w:tr>
      <w:tr w14:paraId="74B26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F68DAD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c>
          <w:tcPr>
            <w:tcW w:w="4153" w:type="dxa"/>
          </w:tcPr>
          <w:p w14:paraId="1341388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单位负责人或委托代理人：</w:t>
            </w:r>
          </w:p>
        </w:tc>
      </w:tr>
      <w:tr w14:paraId="2CB32E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14:paraId="139CC97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c>
          <w:tcPr>
            <w:tcW w:w="4153" w:type="dxa"/>
          </w:tcPr>
          <w:p w14:paraId="08FEAC7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联系方法：</w:t>
            </w:r>
          </w:p>
        </w:tc>
      </w:tr>
      <w:tr w14:paraId="374457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72939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c>
          <w:tcPr>
            <w:tcW w:w="4153" w:type="dxa"/>
          </w:tcPr>
          <w:p w14:paraId="67522F8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开户银行：</w:t>
            </w:r>
          </w:p>
        </w:tc>
      </w:tr>
      <w:tr w14:paraId="5D0A0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D70455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c>
          <w:tcPr>
            <w:tcW w:w="4153" w:type="dxa"/>
          </w:tcPr>
          <w:p w14:paraId="49D1F49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账号：</w:t>
            </w:r>
          </w:p>
        </w:tc>
      </w:tr>
      <w:tr w14:paraId="22D738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5F94BC14">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签订地点：</w:t>
            </w:r>
            <w:r>
              <w:rPr>
                <w:rFonts w:asciiTheme="minorEastAsia" w:hAnsiTheme="minorEastAsia"/>
                <w:color w:val="auto"/>
                <w:sz w:val="24"/>
                <w:szCs w:val="24"/>
                <w:highlight w:val="none"/>
                <w:u w:val="single"/>
              </w:rPr>
              <w:t>　　　　　　　　　　</w:t>
            </w:r>
          </w:p>
          <w:p w14:paraId="7ADAC34E">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签约日期：</w:t>
            </w:r>
            <w:r>
              <w:rPr>
                <w:rFonts w:asciiTheme="minorEastAsia" w:hAnsiTheme="minorEastAsia"/>
                <w:color w:val="auto"/>
                <w:sz w:val="24"/>
                <w:szCs w:val="24"/>
                <w:highlight w:val="none"/>
                <w:u w:val="single"/>
              </w:rPr>
              <w:t>　　年　　月　　日</w:t>
            </w:r>
          </w:p>
        </w:tc>
      </w:tr>
    </w:tbl>
    <w:p w14:paraId="4C5BC99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330D44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1.招标文件接受合同分包且投标人拟将合同分包的，应提供本协议；否则无须提供。</w:t>
      </w:r>
    </w:p>
    <w:p w14:paraId="5D82FC9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2.本协议由委托代理人签字或盖章的，应按照本章载明的格式提供“单位授权书”。</w:t>
      </w:r>
    </w:p>
    <w:p w14:paraId="126D4F8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3.在以合同分包形式落实中小企业预留份额项目中，投标人除了要提供《中小企业声明函》，还需提供本协议。</w:t>
      </w:r>
    </w:p>
    <w:p w14:paraId="7309CD0F">
      <w:pPr>
        <w:rPr>
          <w:color w:val="auto"/>
          <w:highlight w:val="none"/>
        </w:rPr>
      </w:pPr>
    </w:p>
    <w:p w14:paraId="6F2648C9">
      <w:pPr>
        <w:rPr>
          <w:color w:val="auto"/>
          <w:highlight w:val="none"/>
        </w:rPr>
        <w:sectPr>
          <w:pgSz w:w="11906" w:h="16838"/>
          <w:pgMar w:top="1418" w:right="1418" w:bottom="1418" w:left="1418" w:header="851" w:footer="992" w:gutter="0"/>
          <w:cols w:space="425" w:num="1"/>
          <w:docGrid w:type="lines" w:linePitch="312" w:charSpace="0"/>
        </w:sectPr>
      </w:pPr>
    </w:p>
    <w:p w14:paraId="438909A9">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二-7其他资格证明文件（若有）</w:t>
      </w:r>
    </w:p>
    <w:p w14:paraId="775911B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二-7-①招标文件规定的其他资格证明文件（若有）</w:t>
      </w:r>
    </w:p>
    <w:p w14:paraId="0084484C">
      <w:pPr>
        <w:pStyle w:val="55"/>
        <w:spacing w:line="360" w:lineRule="auto"/>
        <w:ind w:firstLine="480" w:firstLineChars="200"/>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198508B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除招标文件另有规定外，招标文件要求提交的除前述资格证明文件外的其他资格证明文件（若有）加盖投标人的单位公章后应在此项下提交。</w:t>
      </w:r>
    </w:p>
    <w:p w14:paraId="1CC01711">
      <w:pPr>
        <w:spacing w:beforeLines="50" w:afterLines="50"/>
        <w:jc w:val="center"/>
        <w:rPr>
          <w:rFonts w:asciiTheme="minorEastAsia" w:hAnsiTheme="minorEastAsia"/>
          <w:b/>
          <w:color w:val="auto"/>
          <w:sz w:val="28"/>
          <w:szCs w:val="28"/>
          <w:highlight w:val="none"/>
        </w:rPr>
      </w:pPr>
    </w:p>
    <w:p w14:paraId="5ED9FB2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三、投标保证金</w:t>
      </w:r>
    </w:p>
    <w:p w14:paraId="28DA5593">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547C109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1、在此项下提交的“投标保证金”材料可使用转账凭证复印件或从福建省政府采购网上公开信息系统中下载的有关原始页面的打印件。</w:t>
      </w:r>
    </w:p>
    <w:p w14:paraId="06929A8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2、投标保证金是否已提交的认定按照招标文件第三章规定执行。</w:t>
      </w:r>
    </w:p>
    <w:p w14:paraId="12B269EB">
      <w:pPr>
        <w:rPr>
          <w:color w:val="auto"/>
          <w:highlight w:val="none"/>
        </w:rPr>
      </w:pPr>
    </w:p>
    <w:p w14:paraId="61040344">
      <w:pPr>
        <w:rPr>
          <w:color w:val="auto"/>
          <w:highlight w:val="none"/>
        </w:rPr>
        <w:sectPr>
          <w:pgSz w:w="11906" w:h="16838"/>
          <w:pgMar w:top="1418" w:right="1418" w:bottom="1418" w:left="1418" w:header="851" w:footer="992" w:gutter="0"/>
          <w:cols w:space="425" w:num="1"/>
          <w:docGrid w:type="lines" w:linePitch="312" w:charSpace="0"/>
        </w:sectPr>
      </w:pPr>
    </w:p>
    <w:p w14:paraId="683037F4">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报价</w:t>
      </w:r>
      <w:r>
        <w:rPr>
          <w:b/>
          <w:color w:val="auto"/>
          <w:sz w:val="28"/>
          <w:szCs w:val="28"/>
          <w:highlight w:val="none"/>
        </w:rPr>
        <w:t>部分）</w:t>
      </w:r>
    </w:p>
    <w:p w14:paraId="7A70D683">
      <w:pPr>
        <w:jc w:val="center"/>
        <w:rPr>
          <w:rFonts w:ascii="宋体" w:hAnsi="宋体" w:eastAsia="宋体"/>
          <w:b/>
          <w:color w:val="auto"/>
          <w:sz w:val="32"/>
          <w:szCs w:val="32"/>
          <w:highlight w:val="none"/>
        </w:rPr>
      </w:pPr>
    </w:p>
    <w:p w14:paraId="133A68A9">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0C687324">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报价</w:t>
      </w:r>
      <w:r>
        <w:rPr>
          <w:rFonts w:ascii="宋体" w:hAnsi="宋体" w:eastAsia="宋体"/>
          <w:b/>
          <w:color w:val="auto"/>
          <w:sz w:val="32"/>
          <w:szCs w:val="32"/>
          <w:highlight w:val="none"/>
        </w:rPr>
        <w:t>部分）</w:t>
      </w:r>
    </w:p>
    <w:p w14:paraId="12FEC523">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2E160873">
      <w:pPr>
        <w:jc w:val="center"/>
        <w:rPr>
          <w:rFonts w:ascii="宋体" w:hAnsi="宋体" w:eastAsia="宋体"/>
          <w:b/>
          <w:color w:val="auto"/>
          <w:sz w:val="32"/>
          <w:szCs w:val="32"/>
          <w:highlight w:val="none"/>
        </w:rPr>
      </w:pPr>
    </w:p>
    <w:p w14:paraId="1204D211">
      <w:pPr>
        <w:jc w:val="center"/>
        <w:rPr>
          <w:rFonts w:ascii="宋体" w:hAnsi="宋体" w:eastAsia="宋体"/>
          <w:b/>
          <w:color w:val="auto"/>
          <w:sz w:val="32"/>
          <w:szCs w:val="32"/>
          <w:highlight w:val="none"/>
        </w:rPr>
      </w:pPr>
    </w:p>
    <w:p w14:paraId="63C9E8E0">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1E1B7260">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6FC777FF">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27951293">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6A5557C9">
      <w:pPr>
        <w:jc w:val="center"/>
        <w:rPr>
          <w:rFonts w:ascii="宋体" w:hAnsi="宋体" w:eastAsia="宋体"/>
          <w:b/>
          <w:color w:val="auto"/>
          <w:sz w:val="32"/>
          <w:szCs w:val="32"/>
          <w:highlight w:val="none"/>
        </w:rPr>
      </w:pPr>
    </w:p>
    <w:p w14:paraId="4661515C">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78E58CE8">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02762D22">
      <w:pPr>
        <w:rPr>
          <w:color w:val="auto"/>
          <w:highlight w:val="none"/>
        </w:rPr>
      </w:pPr>
    </w:p>
    <w:p w14:paraId="6EE6FFD1">
      <w:pPr>
        <w:rPr>
          <w:color w:val="auto"/>
          <w:highlight w:val="none"/>
        </w:rPr>
        <w:sectPr>
          <w:pgSz w:w="11906" w:h="16838"/>
          <w:pgMar w:top="1418" w:right="1418" w:bottom="1418" w:left="1418" w:header="851" w:footer="992" w:gutter="0"/>
          <w:cols w:space="425" w:num="1"/>
          <w:docGrid w:type="lines" w:linePitch="312" w:charSpace="0"/>
        </w:sectPr>
      </w:pPr>
    </w:p>
    <w:p w14:paraId="5BDB031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5352A0A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一、开标（报价）一览表</w:t>
      </w:r>
    </w:p>
    <w:p w14:paraId="6EEFD73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二、投标（响应）报价明细表</w:t>
      </w:r>
    </w:p>
    <w:p w14:paraId="6FF0469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三、招标文件规定的价格扣除证明材料（若有）</w:t>
      </w:r>
    </w:p>
    <w:p w14:paraId="18DDEBA6">
      <w:pPr>
        <w:rPr>
          <w:color w:val="auto"/>
          <w:highlight w:val="none"/>
        </w:rPr>
      </w:pPr>
    </w:p>
    <w:p w14:paraId="51D99758">
      <w:pPr>
        <w:rPr>
          <w:color w:val="auto"/>
          <w:highlight w:val="none"/>
        </w:rPr>
        <w:sectPr>
          <w:pgSz w:w="11906" w:h="16838"/>
          <w:pgMar w:top="1418" w:right="1418" w:bottom="1418" w:left="1418" w:header="851" w:footer="992" w:gutter="0"/>
          <w:cols w:space="425" w:num="1"/>
          <w:docGrid w:type="lines" w:linePitch="312" w:charSpace="0"/>
        </w:sectPr>
      </w:pPr>
    </w:p>
    <w:p w14:paraId="261EFB7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开标（报价）一览表</w:t>
      </w:r>
    </w:p>
    <w:p w14:paraId="4FEF9C8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2A913DC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包号：1</w:t>
      </w:r>
    </w:p>
    <w:p w14:paraId="3B33575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4AE7DEE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p w14:paraId="3D4E5EB7">
      <w:pPr>
        <w:rPr>
          <w:color w:val="auto"/>
          <w:highlight w:val="none"/>
        </w:rPr>
      </w:pP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6"/>
        <w:gridCol w:w="2286"/>
        <w:gridCol w:w="1661"/>
        <w:gridCol w:w="1661"/>
        <w:gridCol w:w="1661"/>
      </w:tblGrid>
      <w:tr w14:paraId="13FF1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49B7FB4A">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2286" w:type="dxa"/>
            <w:vAlign w:val="center"/>
          </w:tcPr>
          <w:p w14:paraId="36151813">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报价内容</w:t>
            </w:r>
          </w:p>
        </w:tc>
        <w:tc>
          <w:tcPr>
            <w:tcW w:w="1661" w:type="dxa"/>
            <w:vAlign w:val="center"/>
          </w:tcPr>
          <w:p w14:paraId="3D83356C">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1661" w:type="dxa"/>
            <w:vAlign w:val="center"/>
          </w:tcPr>
          <w:p w14:paraId="5FDA57F5">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响应报价</w:t>
            </w:r>
          </w:p>
        </w:tc>
        <w:tc>
          <w:tcPr>
            <w:tcW w:w="1661" w:type="dxa"/>
            <w:vAlign w:val="center"/>
          </w:tcPr>
          <w:p w14:paraId="264B67BB">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价款形式</w:t>
            </w:r>
          </w:p>
        </w:tc>
      </w:tr>
      <w:tr w14:paraId="32D63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036" w:type="dxa"/>
            <w:vAlign w:val="center"/>
          </w:tcPr>
          <w:p w14:paraId="23589E6B">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286" w:type="dxa"/>
            <w:vAlign w:val="center"/>
          </w:tcPr>
          <w:p w14:paraId="7D7EFAA2">
            <w:pPr>
              <w:pStyle w:val="55"/>
              <w:spacing w:line="360" w:lineRule="auto"/>
              <w:jc w:val="center"/>
              <w:rPr>
                <w:rFonts w:hint="default" w:asciiTheme="minorEastAsia" w:hAnsiTheme="minorEastAsia"/>
                <w:color w:val="auto"/>
                <w:sz w:val="24"/>
                <w:szCs w:val="24"/>
                <w:highlight w:val="none"/>
              </w:rPr>
            </w:pPr>
          </w:p>
        </w:tc>
        <w:tc>
          <w:tcPr>
            <w:tcW w:w="1661" w:type="dxa"/>
            <w:vAlign w:val="center"/>
          </w:tcPr>
          <w:p w14:paraId="6A4A3974">
            <w:pPr>
              <w:pStyle w:val="55"/>
              <w:spacing w:line="360" w:lineRule="auto"/>
              <w:jc w:val="center"/>
              <w:rPr>
                <w:rFonts w:hint="default" w:asciiTheme="minorEastAsia" w:hAnsiTheme="minorEastAsia"/>
                <w:color w:val="auto"/>
                <w:sz w:val="24"/>
                <w:szCs w:val="24"/>
                <w:highlight w:val="none"/>
              </w:rPr>
            </w:pPr>
          </w:p>
        </w:tc>
        <w:tc>
          <w:tcPr>
            <w:tcW w:w="1661" w:type="dxa"/>
            <w:vAlign w:val="center"/>
          </w:tcPr>
          <w:p w14:paraId="722C9F1A">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「汇总引用」  元</w:t>
            </w:r>
          </w:p>
        </w:tc>
        <w:tc>
          <w:tcPr>
            <w:tcW w:w="1661" w:type="dxa"/>
            <w:vAlign w:val="center"/>
          </w:tcPr>
          <w:p w14:paraId="524589F7">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r>
    </w:tbl>
    <w:p w14:paraId="0BCA322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31304E81">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1364FF0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5E4A5BB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投标（响应）报价明细表</w:t>
      </w:r>
    </w:p>
    <w:p w14:paraId="541C0A5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公司名称：</w:t>
      </w:r>
    </w:p>
    <w:p w14:paraId="61B2F63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包号：</w:t>
      </w:r>
    </w:p>
    <w:p w14:paraId="50EFB2F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p>
    <w:p w14:paraId="7C82FEB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项目名称：</w:t>
      </w:r>
      <w:r>
        <w:rPr>
          <w:rFonts w:hint="default" w:asciiTheme="minorEastAsia" w:hAnsiTheme="minorEastAsia"/>
          <w:color w:val="auto"/>
          <w:sz w:val="24"/>
          <w:szCs w:val="24"/>
          <w:highlight w:val="none"/>
        </w:rPr>
        <w:t xml:space="preserve">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639"/>
        <w:gridCol w:w="639"/>
        <w:gridCol w:w="639"/>
        <w:gridCol w:w="639"/>
        <w:gridCol w:w="639"/>
        <w:gridCol w:w="639"/>
        <w:gridCol w:w="639"/>
        <w:gridCol w:w="639"/>
        <w:gridCol w:w="639"/>
        <w:gridCol w:w="639"/>
        <w:gridCol w:w="639"/>
        <w:gridCol w:w="639"/>
      </w:tblGrid>
      <w:tr w14:paraId="31DB2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4F1B6C6E">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序号</w:t>
            </w:r>
          </w:p>
        </w:tc>
        <w:tc>
          <w:tcPr>
            <w:tcW w:w="639" w:type="dxa"/>
            <w:vAlign w:val="center"/>
          </w:tcPr>
          <w:p w14:paraId="653A0EC5">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货物名称</w:t>
            </w:r>
          </w:p>
        </w:tc>
        <w:tc>
          <w:tcPr>
            <w:tcW w:w="639" w:type="dxa"/>
            <w:vAlign w:val="center"/>
          </w:tcPr>
          <w:p w14:paraId="25AAE883">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规格型号</w:t>
            </w:r>
          </w:p>
        </w:tc>
        <w:tc>
          <w:tcPr>
            <w:tcW w:w="639" w:type="dxa"/>
            <w:vAlign w:val="center"/>
          </w:tcPr>
          <w:p w14:paraId="7FFAB4C0">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品牌</w:t>
            </w:r>
          </w:p>
        </w:tc>
        <w:tc>
          <w:tcPr>
            <w:tcW w:w="639" w:type="dxa"/>
            <w:vAlign w:val="center"/>
          </w:tcPr>
          <w:p w14:paraId="518C8337">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制造商名称</w:t>
            </w:r>
          </w:p>
        </w:tc>
        <w:tc>
          <w:tcPr>
            <w:tcW w:w="639" w:type="dxa"/>
            <w:vAlign w:val="center"/>
          </w:tcPr>
          <w:p w14:paraId="30DB771C">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产地</w:t>
            </w:r>
          </w:p>
        </w:tc>
        <w:tc>
          <w:tcPr>
            <w:tcW w:w="639" w:type="dxa"/>
            <w:vAlign w:val="center"/>
          </w:tcPr>
          <w:p w14:paraId="263923AB">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最高限价</w:t>
            </w:r>
          </w:p>
        </w:tc>
        <w:tc>
          <w:tcPr>
            <w:tcW w:w="639" w:type="dxa"/>
            <w:vAlign w:val="center"/>
          </w:tcPr>
          <w:p w14:paraId="647F47BC">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单价</w:t>
            </w:r>
          </w:p>
        </w:tc>
        <w:tc>
          <w:tcPr>
            <w:tcW w:w="639" w:type="dxa"/>
            <w:vAlign w:val="center"/>
          </w:tcPr>
          <w:p w14:paraId="60F33E7C">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639" w:type="dxa"/>
            <w:vAlign w:val="center"/>
          </w:tcPr>
          <w:p w14:paraId="2058A018">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计量单位</w:t>
            </w:r>
          </w:p>
        </w:tc>
        <w:tc>
          <w:tcPr>
            <w:tcW w:w="639" w:type="dxa"/>
            <w:vAlign w:val="center"/>
          </w:tcPr>
          <w:p w14:paraId="699ABB43">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总价</w:t>
            </w:r>
          </w:p>
        </w:tc>
        <w:tc>
          <w:tcPr>
            <w:tcW w:w="639" w:type="dxa"/>
            <w:vAlign w:val="center"/>
          </w:tcPr>
          <w:p w14:paraId="5074F711">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是否环境标志产品</w:t>
            </w:r>
          </w:p>
        </w:tc>
        <w:tc>
          <w:tcPr>
            <w:tcW w:w="639" w:type="dxa"/>
            <w:vAlign w:val="center"/>
          </w:tcPr>
          <w:p w14:paraId="5B3BA0ED">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是否节能产品</w:t>
            </w:r>
          </w:p>
        </w:tc>
      </w:tr>
      <w:tr w14:paraId="6FC1C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39" w:type="dxa"/>
            <w:vAlign w:val="center"/>
          </w:tcPr>
          <w:p w14:paraId="47321D12">
            <w:pPr>
              <w:pStyle w:val="55"/>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639" w:type="dxa"/>
            <w:vAlign w:val="center"/>
          </w:tcPr>
          <w:p w14:paraId="39F520A7">
            <w:pPr>
              <w:pStyle w:val="55"/>
              <w:jc w:val="center"/>
              <w:rPr>
                <w:rFonts w:hint="default" w:asciiTheme="minorEastAsia" w:hAnsiTheme="minorEastAsia"/>
                <w:color w:val="auto"/>
                <w:sz w:val="24"/>
                <w:szCs w:val="24"/>
                <w:highlight w:val="none"/>
              </w:rPr>
            </w:pPr>
          </w:p>
        </w:tc>
        <w:tc>
          <w:tcPr>
            <w:tcW w:w="639" w:type="dxa"/>
            <w:vAlign w:val="center"/>
          </w:tcPr>
          <w:p w14:paraId="7B70D15F">
            <w:pPr>
              <w:pStyle w:val="55"/>
              <w:jc w:val="center"/>
              <w:rPr>
                <w:rFonts w:hint="default" w:asciiTheme="minorEastAsia" w:hAnsiTheme="minorEastAsia"/>
                <w:color w:val="auto"/>
                <w:sz w:val="24"/>
                <w:szCs w:val="24"/>
                <w:highlight w:val="none"/>
              </w:rPr>
            </w:pPr>
          </w:p>
        </w:tc>
        <w:tc>
          <w:tcPr>
            <w:tcW w:w="639" w:type="dxa"/>
            <w:vAlign w:val="center"/>
          </w:tcPr>
          <w:p w14:paraId="6FE37078">
            <w:pPr>
              <w:pStyle w:val="55"/>
              <w:jc w:val="center"/>
              <w:rPr>
                <w:rFonts w:hint="default" w:asciiTheme="minorEastAsia" w:hAnsiTheme="minorEastAsia"/>
                <w:color w:val="auto"/>
                <w:sz w:val="24"/>
                <w:szCs w:val="24"/>
                <w:highlight w:val="none"/>
              </w:rPr>
            </w:pPr>
          </w:p>
        </w:tc>
        <w:tc>
          <w:tcPr>
            <w:tcW w:w="639" w:type="dxa"/>
            <w:vAlign w:val="center"/>
          </w:tcPr>
          <w:p w14:paraId="1D02EDF9">
            <w:pPr>
              <w:pStyle w:val="55"/>
              <w:jc w:val="center"/>
              <w:rPr>
                <w:rFonts w:hint="default" w:asciiTheme="minorEastAsia" w:hAnsiTheme="minorEastAsia"/>
                <w:color w:val="auto"/>
                <w:sz w:val="24"/>
                <w:szCs w:val="24"/>
                <w:highlight w:val="none"/>
              </w:rPr>
            </w:pPr>
          </w:p>
        </w:tc>
        <w:tc>
          <w:tcPr>
            <w:tcW w:w="639" w:type="dxa"/>
            <w:vAlign w:val="center"/>
          </w:tcPr>
          <w:p w14:paraId="0A132684">
            <w:pPr>
              <w:pStyle w:val="55"/>
              <w:jc w:val="center"/>
              <w:rPr>
                <w:rFonts w:hint="default" w:asciiTheme="minorEastAsia" w:hAnsiTheme="minorEastAsia"/>
                <w:color w:val="auto"/>
                <w:sz w:val="24"/>
                <w:szCs w:val="24"/>
                <w:highlight w:val="none"/>
              </w:rPr>
            </w:pPr>
          </w:p>
        </w:tc>
        <w:tc>
          <w:tcPr>
            <w:tcW w:w="639" w:type="dxa"/>
            <w:vAlign w:val="center"/>
          </w:tcPr>
          <w:p w14:paraId="1C052BF5">
            <w:pPr>
              <w:pStyle w:val="55"/>
              <w:jc w:val="center"/>
              <w:rPr>
                <w:rFonts w:hint="default" w:asciiTheme="minorEastAsia" w:hAnsiTheme="minorEastAsia"/>
                <w:color w:val="auto"/>
                <w:sz w:val="24"/>
                <w:szCs w:val="24"/>
                <w:highlight w:val="none"/>
              </w:rPr>
            </w:pPr>
          </w:p>
        </w:tc>
        <w:tc>
          <w:tcPr>
            <w:tcW w:w="639" w:type="dxa"/>
            <w:vAlign w:val="center"/>
          </w:tcPr>
          <w:p w14:paraId="5DCDF3B2">
            <w:pPr>
              <w:pStyle w:val="55"/>
              <w:jc w:val="center"/>
              <w:rPr>
                <w:rFonts w:hint="default" w:asciiTheme="minorEastAsia" w:hAnsiTheme="minorEastAsia"/>
                <w:color w:val="auto"/>
                <w:sz w:val="24"/>
                <w:szCs w:val="24"/>
                <w:highlight w:val="none"/>
              </w:rPr>
            </w:pPr>
          </w:p>
        </w:tc>
        <w:tc>
          <w:tcPr>
            <w:tcW w:w="639" w:type="dxa"/>
            <w:vAlign w:val="center"/>
          </w:tcPr>
          <w:p w14:paraId="058E6C2A">
            <w:pPr>
              <w:pStyle w:val="55"/>
              <w:jc w:val="center"/>
              <w:rPr>
                <w:rFonts w:hint="default" w:asciiTheme="minorEastAsia" w:hAnsiTheme="minorEastAsia"/>
                <w:color w:val="auto"/>
                <w:sz w:val="24"/>
                <w:szCs w:val="24"/>
                <w:highlight w:val="none"/>
              </w:rPr>
            </w:pPr>
          </w:p>
        </w:tc>
        <w:tc>
          <w:tcPr>
            <w:tcW w:w="639" w:type="dxa"/>
            <w:vAlign w:val="center"/>
          </w:tcPr>
          <w:p w14:paraId="12B84568">
            <w:pPr>
              <w:pStyle w:val="55"/>
              <w:jc w:val="center"/>
              <w:rPr>
                <w:rFonts w:hint="default" w:asciiTheme="minorEastAsia" w:hAnsiTheme="minorEastAsia"/>
                <w:color w:val="auto"/>
                <w:sz w:val="24"/>
                <w:szCs w:val="24"/>
                <w:highlight w:val="none"/>
              </w:rPr>
            </w:pPr>
          </w:p>
        </w:tc>
        <w:tc>
          <w:tcPr>
            <w:tcW w:w="639" w:type="dxa"/>
            <w:vAlign w:val="center"/>
          </w:tcPr>
          <w:p w14:paraId="648A9B95">
            <w:pPr>
              <w:pStyle w:val="55"/>
              <w:jc w:val="center"/>
              <w:rPr>
                <w:rFonts w:hint="default" w:asciiTheme="minorEastAsia" w:hAnsiTheme="minorEastAsia"/>
                <w:color w:val="auto"/>
                <w:sz w:val="24"/>
                <w:szCs w:val="24"/>
                <w:highlight w:val="none"/>
              </w:rPr>
            </w:pPr>
          </w:p>
        </w:tc>
        <w:tc>
          <w:tcPr>
            <w:tcW w:w="639" w:type="dxa"/>
            <w:vAlign w:val="center"/>
          </w:tcPr>
          <w:p w14:paraId="6FA3F421">
            <w:pPr>
              <w:pStyle w:val="55"/>
              <w:jc w:val="center"/>
              <w:rPr>
                <w:rFonts w:hint="default" w:asciiTheme="minorEastAsia" w:hAnsiTheme="minorEastAsia"/>
                <w:color w:val="auto"/>
                <w:sz w:val="24"/>
                <w:szCs w:val="24"/>
                <w:highlight w:val="none"/>
              </w:rPr>
            </w:pPr>
          </w:p>
        </w:tc>
        <w:tc>
          <w:tcPr>
            <w:tcW w:w="639" w:type="dxa"/>
            <w:vAlign w:val="center"/>
          </w:tcPr>
          <w:p w14:paraId="765EDF28">
            <w:pPr>
              <w:pStyle w:val="55"/>
              <w:jc w:val="center"/>
              <w:rPr>
                <w:rFonts w:hint="default" w:asciiTheme="minorEastAsia" w:hAnsiTheme="minorEastAsia"/>
                <w:color w:val="auto"/>
                <w:sz w:val="24"/>
                <w:szCs w:val="24"/>
                <w:highlight w:val="none"/>
              </w:rPr>
            </w:pPr>
          </w:p>
        </w:tc>
      </w:tr>
    </w:tbl>
    <w:p w14:paraId="0E5778C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合计：</w:t>
      </w:r>
    </w:p>
    <w:p w14:paraId="1078B12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备注：无</w:t>
      </w:r>
    </w:p>
    <w:p w14:paraId="270AB11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时间：     年     月     日</w:t>
      </w:r>
    </w:p>
    <w:p w14:paraId="3B4E890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xml:space="preserve">签章：                     </w:t>
      </w:r>
    </w:p>
    <w:p w14:paraId="3E1F3116">
      <w:pPr>
        <w:rPr>
          <w:color w:val="auto"/>
          <w:highlight w:val="none"/>
        </w:rPr>
        <w:sectPr>
          <w:pgSz w:w="11906" w:h="16838"/>
          <w:pgMar w:top="1418" w:right="1418" w:bottom="1418" w:left="1418" w:header="851" w:footer="992" w:gutter="0"/>
          <w:cols w:space="425" w:num="1"/>
          <w:docGrid w:type="lines" w:linePitch="312" w:charSpace="0"/>
        </w:sectPr>
      </w:pPr>
    </w:p>
    <w:p w14:paraId="2A2AE1B5">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三、招标文件规定的价格扣除证明材料（若有）</w:t>
      </w:r>
    </w:p>
    <w:p w14:paraId="1E9350F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三-1优先类节能产品、环境标志产品价格扣除证明材料（若有）</w:t>
      </w:r>
    </w:p>
    <w:p w14:paraId="03D4258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三-1-①优先类节能产品、环境标志产品统计表（价格扣除适用，若有）</w:t>
      </w:r>
    </w:p>
    <w:p w14:paraId="526E063D">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3CE84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C31FC21">
            <w:pPr>
              <w:spacing w:line="360" w:lineRule="auto"/>
              <w:jc w:val="center"/>
              <w:rPr>
                <w:rFonts w:asciiTheme="minorEastAsia" w:hAnsiTheme="minorEastAsia"/>
                <w:color w:val="auto"/>
                <w:sz w:val="24"/>
                <w:szCs w:val="24"/>
                <w:highlight w:val="none"/>
              </w:rPr>
            </w:pPr>
          </w:p>
        </w:tc>
        <w:tc>
          <w:tcPr>
            <w:tcW w:w="7122" w:type="dxa"/>
            <w:gridSpan w:val="3"/>
            <w:vAlign w:val="center"/>
          </w:tcPr>
          <w:p w14:paraId="1867A70F">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本采购包内属于节能、环境标志产品情况</w:t>
            </w:r>
          </w:p>
        </w:tc>
      </w:tr>
      <w:tr w14:paraId="054E7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586E63A0">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87" w:type="dxa"/>
            <w:vAlign w:val="center"/>
          </w:tcPr>
          <w:p w14:paraId="02598438">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187" w:type="dxa"/>
            <w:vAlign w:val="center"/>
          </w:tcPr>
          <w:p w14:paraId="71A398F9">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产品名称</w:t>
            </w:r>
          </w:p>
        </w:tc>
        <w:tc>
          <w:tcPr>
            <w:tcW w:w="4748" w:type="dxa"/>
            <w:vAlign w:val="center"/>
          </w:tcPr>
          <w:p w14:paraId="32ED51BA">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认证种类</w:t>
            </w:r>
          </w:p>
        </w:tc>
      </w:tr>
      <w:tr w14:paraId="4508C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vAlign w:val="center"/>
          </w:tcPr>
          <w:p w14:paraId="2D7E892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87" w:type="dxa"/>
            <w:vAlign w:val="center"/>
          </w:tcPr>
          <w:p w14:paraId="32D5DC8B">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187" w:type="dxa"/>
            <w:vAlign w:val="center"/>
          </w:tcPr>
          <w:p w14:paraId="0B8EEEC8">
            <w:pPr>
              <w:spacing w:line="360" w:lineRule="auto"/>
              <w:jc w:val="center"/>
              <w:rPr>
                <w:rFonts w:asciiTheme="minorEastAsia" w:hAnsiTheme="minorEastAsia"/>
                <w:color w:val="auto"/>
                <w:sz w:val="24"/>
                <w:szCs w:val="24"/>
                <w:highlight w:val="none"/>
              </w:rPr>
            </w:pPr>
          </w:p>
        </w:tc>
        <w:tc>
          <w:tcPr>
            <w:tcW w:w="4748" w:type="dxa"/>
            <w:vAlign w:val="center"/>
          </w:tcPr>
          <w:p w14:paraId="5238B4D6">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供应商自行填写种类，并上传证明附件以便评审查看</w:t>
            </w:r>
          </w:p>
        </w:tc>
      </w:tr>
      <w:tr w14:paraId="5CD62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87" w:type="dxa"/>
            <w:vMerge w:val="continue"/>
            <w:vAlign w:val="center"/>
          </w:tcPr>
          <w:p w14:paraId="5D0189A6">
            <w:pPr>
              <w:spacing w:line="360" w:lineRule="auto"/>
              <w:jc w:val="center"/>
              <w:rPr>
                <w:rFonts w:asciiTheme="minorEastAsia" w:hAnsiTheme="minorEastAsia"/>
                <w:color w:val="auto"/>
                <w:sz w:val="24"/>
                <w:szCs w:val="24"/>
                <w:highlight w:val="none"/>
              </w:rPr>
            </w:pPr>
          </w:p>
        </w:tc>
        <w:tc>
          <w:tcPr>
            <w:tcW w:w="1187" w:type="dxa"/>
            <w:vAlign w:val="center"/>
          </w:tcPr>
          <w:p w14:paraId="59FA963E">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66D6B54F">
            <w:pPr>
              <w:pStyle w:val="55"/>
              <w:spacing w:line="360" w:lineRule="auto"/>
              <w:jc w:val="center"/>
              <w:rPr>
                <w:rFonts w:hint="default" w:asciiTheme="minorEastAsia" w:hAnsiTheme="minorEastAsia"/>
                <w:color w:val="auto"/>
                <w:sz w:val="24"/>
                <w:szCs w:val="24"/>
                <w:highlight w:val="none"/>
              </w:rPr>
            </w:pPr>
          </w:p>
        </w:tc>
        <w:tc>
          <w:tcPr>
            <w:tcW w:w="1187" w:type="dxa"/>
            <w:vAlign w:val="center"/>
          </w:tcPr>
          <w:p w14:paraId="59C5B733">
            <w:pPr>
              <w:spacing w:line="360" w:lineRule="auto"/>
              <w:jc w:val="center"/>
              <w:rPr>
                <w:rFonts w:asciiTheme="minorEastAsia" w:hAnsiTheme="minorEastAsia"/>
                <w:color w:val="auto"/>
                <w:sz w:val="24"/>
                <w:szCs w:val="24"/>
                <w:highlight w:val="none"/>
              </w:rPr>
            </w:pPr>
          </w:p>
        </w:tc>
        <w:tc>
          <w:tcPr>
            <w:tcW w:w="4748" w:type="dxa"/>
            <w:vAlign w:val="center"/>
          </w:tcPr>
          <w:p w14:paraId="223A6B1F">
            <w:pPr>
              <w:spacing w:line="360" w:lineRule="auto"/>
              <w:jc w:val="center"/>
              <w:rPr>
                <w:rFonts w:asciiTheme="minorEastAsia" w:hAnsiTheme="minorEastAsia"/>
                <w:color w:val="auto"/>
                <w:sz w:val="24"/>
                <w:szCs w:val="24"/>
                <w:highlight w:val="none"/>
              </w:rPr>
            </w:pPr>
          </w:p>
        </w:tc>
      </w:tr>
      <w:tr w14:paraId="539D7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3FDF1FC">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c>
          <w:tcPr>
            <w:tcW w:w="7122" w:type="dxa"/>
            <w:gridSpan w:val="3"/>
            <w:vAlign w:val="center"/>
          </w:tcPr>
          <w:p w14:paraId="14509E11">
            <w:pPr>
              <w:pStyle w:val="55"/>
              <w:spacing w:line="360" w:lineRule="auto"/>
              <w:jc w:val="center"/>
              <w:rPr>
                <w:rFonts w:hint="default" w:asciiTheme="minorEastAsia" w:hAnsiTheme="minorEastAsia"/>
                <w:color w:val="auto"/>
                <w:sz w:val="24"/>
                <w:szCs w:val="24"/>
                <w:highlight w:val="none"/>
              </w:rPr>
            </w:pPr>
          </w:p>
        </w:tc>
      </w:tr>
    </w:tbl>
    <w:p w14:paraId="60E9740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206A8CE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1、对节能、环境标志产品计算价格扣除时，只依据电子投标文件“投标（响应）报价明细表”以及“优先类节能产品、环境标志产品证明材料（价格扣除适用，若有）”。</w:t>
      </w:r>
    </w:p>
    <w:p w14:paraId="0CFAC1F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2、本表以采购包为单位，不同采购包请分别填写；同一采购包请按照其品目号顺序分别填写。</w:t>
      </w:r>
    </w:p>
    <w:p w14:paraId="4A30D78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3、具体统计、计算：</w:t>
      </w:r>
    </w:p>
    <w:p w14:paraId="73ADFDE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3.1同一品目中各认证证书不重复计算价格扣除。</w:t>
      </w:r>
    </w:p>
    <w:p w14:paraId="2637563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3.2计算结果若除不尽，可四舍五入保留到小数点后两位。</w:t>
      </w:r>
    </w:p>
    <w:p w14:paraId="389CE58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3.3投标人（供应商）按照采购文件要求认真统计、计算。</w:t>
      </w:r>
    </w:p>
    <w:p w14:paraId="7062413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3.4若无节能、环境标志产品，不填写本表。</w:t>
      </w:r>
    </w:p>
    <w:p w14:paraId="3306483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3.5强制类节能产品不享受价格扣除。</w:t>
      </w:r>
    </w:p>
    <w:p w14:paraId="0B6975B8">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95CFBF1">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4DB43E28">
      <w:pPr>
        <w:rPr>
          <w:color w:val="auto"/>
          <w:highlight w:val="none"/>
        </w:rPr>
      </w:pPr>
    </w:p>
    <w:p w14:paraId="30BA5C3A">
      <w:pPr>
        <w:rPr>
          <w:color w:val="auto"/>
          <w:highlight w:val="none"/>
        </w:rPr>
        <w:sectPr>
          <w:pgSz w:w="11906" w:h="16838"/>
          <w:pgMar w:top="1418" w:right="1418" w:bottom="1418" w:left="1418" w:header="851" w:footer="992" w:gutter="0"/>
          <w:cols w:space="425" w:num="1"/>
          <w:docGrid w:type="lines" w:linePitch="312" w:charSpace="0"/>
        </w:sectPr>
      </w:pPr>
    </w:p>
    <w:p w14:paraId="4EEE94F2">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三-1-②优先类节能产品、环境标志产品证明材料（价格扣除适用，若有）</w:t>
      </w:r>
    </w:p>
    <w:p w14:paraId="37D10BBB">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三-2小型、微型企业产品等价格扣除证明材料（若有）</w:t>
      </w:r>
    </w:p>
    <w:p w14:paraId="54ED2B8D">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三-2-①中小企业声明函（价格扣除适用，若有）</w:t>
      </w:r>
    </w:p>
    <w:p w14:paraId="4679552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中小企业声明函（货物）</w:t>
      </w:r>
    </w:p>
    <w:p w14:paraId="2621098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采购活动，提供的货物全部由符合政策要求的中小企业制造。相关企业（含联合体中的中小企业、签订分包意向协议的中小企业）的具体情况如下：</w:t>
      </w:r>
    </w:p>
    <w:p w14:paraId="10E4197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8737ED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 xml:space="preserve"> （标的名称） </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行业；制造商为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68C8AB6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23EDD72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747CB38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30AE7C21">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617943E4">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2B3DF62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183D65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34DB9DC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7586D9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FCC974">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中小企业声明函（工程、服务）</w:t>
      </w:r>
    </w:p>
    <w:p w14:paraId="112982D2">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本公司（联合体）郑重声明，根据《政府采购促进中小企业发展管理办法》（财库﹝2020﹞46 号）的规定，本公司（联合体）参加</w:t>
      </w:r>
      <w:r>
        <w:rPr>
          <w:rFonts w:asciiTheme="minorEastAsia" w:hAnsiTheme="minorEastAsia"/>
          <w:color w:val="auto"/>
          <w:sz w:val="24"/>
          <w:szCs w:val="24"/>
          <w:highlight w:val="none"/>
          <w:u w:val="single"/>
        </w:rPr>
        <w:t>（单位名称）</w:t>
      </w:r>
      <w:r>
        <w:rPr>
          <w:rFonts w:asciiTheme="minorEastAsia" w:hAnsiTheme="minorEastAsia"/>
          <w:color w:val="auto"/>
          <w:sz w:val="24"/>
          <w:szCs w:val="24"/>
          <w:highlight w:val="none"/>
        </w:rPr>
        <w:t>的</w:t>
      </w:r>
      <w:r>
        <w:rPr>
          <w:rFonts w:asciiTheme="minorEastAsia" w:hAnsiTheme="minorEastAsia"/>
          <w:color w:val="auto"/>
          <w:sz w:val="24"/>
          <w:szCs w:val="24"/>
          <w:highlight w:val="none"/>
          <w:u w:val="single"/>
        </w:rPr>
        <w:t>（项目名称）</w:t>
      </w:r>
      <w:r>
        <w:rPr>
          <w:rFonts w:asciiTheme="minorEastAsia" w:hAnsiTheme="minorEastAsia"/>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49A027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w:t>
      </w:r>
      <w:r>
        <w:rPr>
          <w:rFonts w:cs="宋体" w:asciiTheme="minorEastAsia" w:hAnsiTheme="minorEastAsia"/>
          <w:color w:val="auto"/>
          <w:sz w:val="24"/>
          <w:szCs w:val="24"/>
          <w:highlight w:val="none"/>
          <w:vertAlign w:val="superscript"/>
        </w:rPr>
        <w:t>1</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481B735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w:t>
      </w:r>
      <w:r>
        <w:rPr>
          <w:rFonts w:asciiTheme="minorEastAsia" w:hAnsiTheme="minorEastAsia"/>
          <w:color w:val="auto"/>
          <w:sz w:val="24"/>
          <w:szCs w:val="24"/>
          <w:highlight w:val="none"/>
          <w:u w:val="single"/>
        </w:rPr>
        <w:t>（标的名称）</w:t>
      </w:r>
      <w:r>
        <w:rPr>
          <w:rFonts w:asciiTheme="minorEastAsia" w:hAnsiTheme="minorEastAsia"/>
          <w:color w:val="auto"/>
          <w:sz w:val="24"/>
          <w:szCs w:val="24"/>
          <w:highlight w:val="none"/>
        </w:rPr>
        <w:t>，属于</w:t>
      </w:r>
      <w:r>
        <w:rPr>
          <w:rFonts w:asciiTheme="minorEastAsia" w:hAnsiTheme="minorEastAsia"/>
          <w:color w:val="auto"/>
          <w:sz w:val="24"/>
          <w:szCs w:val="24"/>
          <w:highlight w:val="none"/>
          <w:u w:val="single"/>
        </w:rPr>
        <w:t>（采购文件中明确的所属行业）</w:t>
      </w:r>
      <w:r>
        <w:rPr>
          <w:rFonts w:asciiTheme="minorEastAsia" w:hAnsiTheme="minorEastAsia"/>
          <w:color w:val="auto"/>
          <w:sz w:val="24"/>
          <w:szCs w:val="24"/>
          <w:highlight w:val="none"/>
        </w:rPr>
        <w:t>；承建（承接）企业为</w:t>
      </w:r>
      <w:r>
        <w:rPr>
          <w:rFonts w:asciiTheme="minorEastAsia" w:hAnsiTheme="minorEastAsia"/>
          <w:color w:val="auto"/>
          <w:sz w:val="24"/>
          <w:szCs w:val="24"/>
          <w:highlight w:val="none"/>
          <w:u w:val="single"/>
        </w:rPr>
        <w:t>（企业名称）</w:t>
      </w:r>
      <w:r>
        <w:rPr>
          <w:rFonts w:asciiTheme="minorEastAsia" w:hAnsiTheme="minorEastAsia"/>
          <w:color w:val="auto"/>
          <w:sz w:val="24"/>
          <w:szCs w:val="24"/>
          <w:highlight w:val="none"/>
        </w:rPr>
        <w:t>，从业人员</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人，营业收入为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万元，资产总额为</w:t>
      </w:r>
      <w:r>
        <w:rPr>
          <w:rFonts w:asciiTheme="minorEastAsia" w:hAnsiTheme="minorEastAsia"/>
          <w:color w:val="auto"/>
          <w:sz w:val="24"/>
          <w:szCs w:val="24"/>
          <w:highlight w:val="none"/>
          <w:u w:val="single"/>
        </w:rPr>
        <w:t>　　　　　</w:t>
      </w:r>
      <w:r>
        <w:rPr>
          <w:rFonts w:asciiTheme="minorEastAsia" w:hAnsiTheme="minorEastAsia"/>
          <w:color w:val="auto"/>
          <w:sz w:val="24"/>
          <w:szCs w:val="24"/>
          <w:highlight w:val="none"/>
        </w:rPr>
        <w:t>万元，属于</w:t>
      </w:r>
      <w:r>
        <w:rPr>
          <w:rFonts w:asciiTheme="minorEastAsia" w:hAnsiTheme="minorEastAsia"/>
          <w:color w:val="auto"/>
          <w:sz w:val="24"/>
          <w:szCs w:val="24"/>
          <w:highlight w:val="none"/>
          <w:u w:val="single"/>
        </w:rPr>
        <w:t>（中型企业、小型企业、微型企业）</w:t>
      </w:r>
      <w:r>
        <w:rPr>
          <w:rFonts w:asciiTheme="minorEastAsia" w:hAnsiTheme="minorEastAsia"/>
          <w:color w:val="auto"/>
          <w:sz w:val="24"/>
          <w:szCs w:val="24"/>
          <w:highlight w:val="none"/>
        </w:rPr>
        <w:t>；</w:t>
      </w:r>
    </w:p>
    <w:p w14:paraId="39EAB33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p w14:paraId="5D73277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以上企业，不属于大企业的分支机构，不存在控股股东为大企业的情形，也不存在与大企业的负责人为同一人的情形。</w:t>
      </w:r>
    </w:p>
    <w:p w14:paraId="6224C6C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本企业对上述声明内容的真实性负责。如有虚假，将依法承担相应责任。</w:t>
      </w:r>
    </w:p>
    <w:p w14:paraId="491E625D">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47C6FA29">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19C9A82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0EBF4F5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1、从业人员、营业收入、资产总额填报上一年度数据，无上一年度数据的新成立企业可不填报。</w:t>
      </w:r>
    </w:p>
    <w:p w14:paraId="718A605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83FB19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6BF21A6">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三-2-②小型、微型企业等证明材料（价格扣除适用，若有）</w:t>
      </w:r>
    </w:p>
    <w:p w14:paraId="1DDA5658">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6803D25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1、投标人为监狱企业的，根据其提供的由省级以上监狱管理局、戒毒管理局（含新疆生产建设兵团）出具的属于监狱企业的证明文件进行认定，监狱企业视同小型、微型企业。</w:t>
      </w:r>
    </w:p>
    <w:p w14:paraId="25B657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C8410A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35215A7E">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残疾人福利性单位声明函（价格扣除适用，若有）</w:t>
      </w:r>
    </w:p>
    <w:p w14:paraId="1A0A2C4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7AED71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132733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）由本投标人承建的（填写“所投采购包、品目号”）工程</w:t>
      </w:r>
    </w:p>
    <w:p w14:paraId="36730EE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 ）由本投标人承接的（填写“所投采购包、品目号”）服务；</w:t>
      </w:r>
    </w:p>
    <w:p w14:paraId="448D669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本投标人对上述声明的真实性负责。如有虚假，将依法承担相应责任。</w:t>
      </w:r>
    </w:p>
    <w:p w14:paraId="03ADD34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p w14:paraId="347A807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1、请投标人按照实际情况编制填写本声明函，并在相应的（）中打“√”。</w:t>
      </w:r>
    </w:p>
    <w:p w14:paraId="1F540D3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2、若《残疾人福利性单位声明函》内容不真实，视为提供虚假材料。</w:t>
      </w:r>
    </w:p>
    <w:p w14:paraId="732822F8">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3509B0AB">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20009EE8">
      <w:pPr>
        <w:pStyle w:val="55"/>
        <w:spacing w:line="360" w:lineRule="auto"/>
        <w:rPr>
          <w:rFonts w:hint="default" w:asciiTheme="minorEastAsia" w:hAnsiTheme="minorEastAsia"/>
          <w:color w:val="auto"/>
          <w:sz w:val="24"/>
          <w:szCs w:val="24"/>
          <w:highlight w:val="none"/>
        </w:rPr>
      </w:pPr>
    </w:p>
    <w:p w14:paraId="0D55B6F4">
      <w:pPr>
        <w:pStyle w:val="55"/>
        <w:spacing w:line="360" w:lineRule="auto"/>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附：</w:t>
      </w:r>
    </w:p>
    <w:p w14:paraId="67540AB7">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监狱企业证明材料</w:t>
      </w:r>
    </w:p>
    <w:p w14:paraId="33AA6C1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投标人为监狱企业，提供本单位制造的货物（承接的服务），并在电子投标文件中提供省级以上监狱管理局、戒毒管理局（含新疆生产建设兵团）出具的属于监狱企业的证明文件。</w:t>
      </w:r>
    </w:p>
    <w:p w14:paraId="7678A78D">
      <w:pPr>
        <w:rPr>
          <w:color w:val="auto"/>
          <w:highlight w:val="none"/>
        </w:rPr>
      </w:pPr>
    </w:p>
    <w:p w14:paraId="26B1B3DB">
      <w:pPr>
        <w:rPr>
          <w:color w:val="auto"/>
          <w:highlight w:val="none"/>
        </w:rPr>
        <w:sectPr>
          <w:pgSz w:w="11906" w:h="16838"/>
          <w:pgMar w:top="1418" w:right="1418" w:bottom="1418" w:left="1418" w:header="851" w:footer="992" w:gutter="0"/>
          <w:cols w:space="425" w:num="1"/>
          <w:docGrid w:type="lines" w:linePitch="312" w:charSpace="0"/>
        </w:sectPr>
      </w:pPr>
    </w:p>
    <w:p w14:paraId="3180E046">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三-3招标文件规定的其他价格扣除证明材料（若有）</w:t>
      </w:r>
    </w:p>
    <w:p w14:paraId="69A9818B">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466E84B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若投标人可享受招标文件规定的除“节能（非强制类）、环境标志产品价格扣除”及“小型、微型企业产品等价格扣除”外的其他价格扣除优惠，则投标人应按照招标文件要求提供相应证明材料。</w:t>
      </w:r>
    </w:p>
    <w:p w14:paraId="40A376F5">
      <w:pPr>
        <w:rPr>
          <w:color w:val="auto"/>
          <w:highlight w:val="none"/>
        </w:rPr>
      </w:pPr>
    </w:p>
    <w:p w14:paraId="19D5BDBB">
      <w:pPr>
        <w:rPr>
          <w:color w:val="auto"/>
          <w:highlight w:val="none"/>
        </w:rPr>
        <w:sectPr>
          <w:pgSz w:w="11906" w:h="16838"/>
          <w:pgMar w:top="1418" w:right="1418" w:bottom="1418" w:left="1418" w:header="851" w:footer="992" w:gutter="0"/>
          <w:cols w:space="425" w:num="1"/>
          <w:docGrid w:type="lines" w:linePitch="312" w:charSpace="0"/>
        </w:sectPr>
      </w:pPr>
    </w:p>
    <w:p w14:paraId="568FB486">
      <w:pPr>
        <w:spacing w:beforeLines="50" w:afterLines="50"/>
        <w:jc w:val="center"/>
        <w:rPr>
          <w:b/>
          <w:color w:val="auto"/>
          <w:sz w:val="28"/>
          <w:szCs w:val="28"/>
          <w:highlight w:val="none"/>
        </w:rPr>
      </w:pPr>
      <w:r>
        <w:rPr>
          <w:b/>
          <w:color w:val="auto"/>
          <w:sz w:val="28"/>
          <w:szCs w:val="28"/>
          <w:highlight w:val="none"/>
        </w:rPr>
        <w:t>封面格式（</w:t>
      </w:r>
      <w:r>
        <w:rPr>
          <w:rFonts w:hint="eastAsia"/>
          <w:b/>
          <w:color w:val="auto"/>
          <w:sz w:val="28"/>
          <w:szCs w:val="28"/>
          <w:highlight w:val="none"/>
        </w:rPr>
        <w:t>技术</w:t>
      </w:r>
      <w:r>
        <w:rPr>
          <w:b/>
          <w:color w:val="auto"/>
          <w:sz w:val="28"/>
          <w:szCs w:val="28"/>
          <w:highlight w:val="none"/>
        </w:rPr>
        <w:t>商务部分）</w:t>
      </w:r>
    </w:p>
    <w:p w14:paraId="11CD2236">
      <w:pPr>
        <w:jc w:val="center"/>
        <w:rPr>
          <w:rFonts w:ascii="宋体" w:hAnsi="宋体" w:eastAsia="宋体"/>
          <w:b/>
          <w:color w:val="auto"/>
          <w:sz w:val="32"/>
          <w:szCs w:val="32"/>
          <w:highlight w:val="none"/>
        </w:rPr>
      </w:pPr>
    </w:p>
    <w:p w14:paraId="7B9BFB73">
      <w:pPr>
        <w:jc w:val="center"/>
        <w:rPr>
          <w:rFonts w:ascii="宋体" w:hAnsi="宋体" w:eastAsia="宋体"/>
          <w:b/>
          <w:color w:val="auto"/>
          <w:sz w:val="32"/>
          <w:szCs w:val="32"/>
          <w:highlight w:val="none"/>
        </w:rPr>
      </w:pPr>
      <w:r>
        <w:rPr>
          <w:rFonts w:ascii="宋体" w:hAnsi="宋体" w:eastAsia="宋体"/>
          <w:b/>
          <w:color w:val="auto"/>
          <w:sz w:val="32"/>
          <w:szCs w:val="32"/>
          <w:highlight w:val="none"/>
        </w:rPr>
        <w:t>福建省政府采购投标文件</w:t>
      </w:r>
    </w:p>
    <w:p w14:paraId="484F4BCA">
      <w:pPr>
        <w:jc w:val="center"/>
        <w:rPr>
          <w:rFonts w:ascii="宋体" w:hAnsi="宋体" w:eastAsia="宋体"/>
          <w:b/>
          <w:color w:val="auto"/>
          <w:sz w:val="32"/>
          <w:szCs w:val="32"/>
          <w:highlight w:val="none"/>
        </w:rPr>
      </w:pPr>
      <w:r>
        <w:rPr>
          <w:rFonts w:ascii="宋体" w:hAnsi="宋体" w:eastAsia="宋体"/>
          <w:b/>
          <w:color w:val="auto"/>
          <w:sz w:val="32"/>
          <w:szCs w:val="32"/>
          <w:highlight w:val="none"/>
        </w:rPr>
        <w:t>（</w:t>
      </w:r>
      <w:r>
        <w:rPr>
          <w:rFonts w:hint="eastAsia" w:ascii="宋体" w:hAnsi="宋体" w:eastAsia="宋体"/>
          <w:b/>
          <w:color w:val="auto"/>
          <w:sz w:val="32"/>
          <w:szCs w:val="32"/>
          <w:highlight w:val="none"/>
        </w:rPr>
        <w:t>技术商务</w:t>
      </w:r>
      <w:r>
        <w:rPr>
          <w:rFonts w:ascii="宋体" w:hAnsi="宋体" w:eastAsia="宋体"/>
          <w:b/>
          <w:color w:val="auto"/>
          <w:sz w:val="32"/>
          <w:szCs w:val="32"/>
          <w:highlight w:val="none"/>
        </w:rPr>
        <w:t>部分）</w:t>
      </w:r>
    </w:p>
    <w:p w14:paraId="136BCCFE">
      <w:pPr>
        <w:jc w:val="center"/>
        <w:rPr>
          <w:rFonts w:ascii="宋体" w:hAnsi="宋体" w:eastAsia="宋体"/>
          <w:b/>
          <w:color w:val="auto"/>
          <w:sz w:val="32"/>
          <w:szCs w:val="32"/>
          <w:highlight w:val="none"/>
        </w:rPr>
      </w:pPr>
      <w:r>
        <w:rPr>
          <w:rFonts w:ascii="宋体" w:hAnsi="宋体" w:eastAsia="宋体"/>
          <w:b/>
          <w:color w:val="auto"/>
          <w:sz w:val="32"/>
          <w:szCs w:val="32"/>
          <w:highlight w:val="none"/>
        </w:rPr>
        <w:t>（填写正本或副本）</w:t>
      </w:r>
    </w:p>
    <w:p w14:paraId="64905FE8">
      <w:pPr>
        <w:jc w:val="center"/>
        <w:rPr>
          <w:rFonts w:ascii="宋体" w:hAnsi="宋体" w:eastAsia="宋体"/>
          <w:b/>
          <w:color w:val="auto"/>
          <w:sz w:val="32"/>
          <w:szCs w:val="32"/>
          <w:highlight w:val="none"/>
        </w:rPr>
      </w:pPr>
    </w:p>
    <w:p w14:paraId="04767686">
      <w:pPr>
        <w:jc w:val="center"/>
        <w:rPr>
          <w:rFonts w:ascii="宋体" w:hAnsi="宋体" w:eastAsia="宋体"/>
          <w:b/>
          <w:color w:val="auto"/>
          <w:sz w:val="32"/>
          <w:szCs w:val="32"/>
          <w:highlight w:val="none"/>
        </w:rPr>
      </w:pPr>
    </w:p>
    <w:p w14:paraId="109E3FA3">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（项目名称：（由投标人填写）</w:t>
      </w:r>
    </w:p>
    <w:p w14:paraId="0FCC126B">
      <w:pPr>
        <w:jc w:val="center"/>
        <w:rPr>
          <w:rFonts w:ascii="宋体" w:hAnsi="宋体" w:eastAsia="宋体"/>
          <w:b/>
          <w:color w:val="auto"/>
          <w:sz w:val="32"/>
          <w:szCs w:val="32"/>
          <w:highlight w:val="none"/>
        </w:rPr>
      </w:pPr>
      <w:r>
        <w:rPr>
          <w:rFonts w:ascii="宋体" w:hAnsi="宋体" w:eastAsia="宋体"/>
          <w:b/>
          <w:color w:val="auto"/>
          <w:sz w:val="32"/>
          <w:szCs w:val="32"/>
          <w:highlight w:val="none"/>
        </w:rPr>
        <w:t>（备案编号：（由投标人填写）</w:t>
      </w:r>
    </w:p>
    <w:p w14:paraId="49EE96B9">
      <w:pPr>
        <w:jc w:val="center"/>
        <w:rPr>
          <w:rFonts w:ascii="宋体" w:hAnsi="宋体" w:eastAsia="宋体"/>
          <w:b/>
          <w:color w:val="auto"/>
          <w:sz w:val="32"/>
          <w:szCs w:val="32"/>
          <w:highlight w:val="none"/>
        </w:rPr>
      </w:pPr>
      <w:r>
        <w:rPr>
          <w:rFonts w:ascii="宋体" w:hAnsi="宋体" w:eastAsia="宋体"/>
          <w:b/>
          <w:color w:val="auto"/>
          <w:sz w:val="32"/>
          <w:szCs w:val="32"/>
          <w:highlight w:val="none"/>
        </w:rPr>
        <w:t>（项目编号：（由投标人填写）</w:t>
      </w:r>
    </w:p>
    <w:p w14:paraId="2E954273">
      <w:pPr>
        <w:jc w:val="center"/>
        <w:rPr>
          <w:rFonts w:ascii="宋体" w:hAnsi="宋体" w:eastAsia="宋体"/>
          <w:b/>
          <w:color w:val="auto"/>
          <w:sz w:val="32"/>
          <w:szCs w:val="32"/>
          <w:highlight w:val="none"/>
        </w:rPr>
      </w:pPr>
      <w:r>
        <w:rPr>
          <w:rFonts w:ascii="宋体" w:hAnsi="宋体" w:eastAsia="宋体"/>
          <w:b/>
          <w:color w:val="auto"/>
          <w:sz w:val="32"/>
          <w:szCs w:val="32"/>
          <w:highlight w:val="none"/>
        </w:rPr>
        <w:t>（所投采购包：（由投标人填写）</w:t>
      </w:r>
    </w:p>
    <w:p w14:paraId="26D0874E">
      <w:pPr>
        <w:jc w:val="center"/>
        <w:rPr>
          <w:rFonts w:ascii="宋体" w:hAnsi="宋体" w:eastAsia="宋体"/>
          <w:b/>
          <w:color w:val="auto"/>
          <w:sz w:val="32"/>
          <w:szCs w:val="32"/>
          <w:highlight w:val="none"/>
        </w:rPr>
      </w:pPr>
    </w:p>
    <w:p w14:paraId="62832944">
      <w:pPr>
        <w:jc w:val="center"/>
        <w:rPr>
          <w:rFonts w:ascii="宋体" w:hAnsi="宋体" w:eastAsia="宋体"/>
          <w:b/>
          <w:color w:val="auto"/>
          <w:sz w:val="32"/>
          <w:szCs w:val="32"/>
          <w:highlight w:val="none"/>
        </w:rPr>
      </w:pPr>
      <w:r>
        <w:rPr>
          <w:rFonts w:ascii="宋体" w:hAnsi="宋体" w:eastAsia="宋体"/>
          <w:b/>
          <w:color w:val="auto"/>
          <w:sz w:val="32"/>
          <w:szCs w:val="32"/>
          <w:highlight w:val="none"/>
        </w:rPr>
        <w:t>投标人：（填写“全称”）</w:t>
      </w:r>
    </w:p>
    <w:p w14:paraId="21D26363">
      <w:pPr>
        <w:jc w:val="center"/>
        <w:rPr>
          <w:rFonts w:ascii="宋体" w:hAnsi="宋体" w:eastAsia="宋体"/>
          <w:b/>
          <w:color w:val="auto"/>
          <w:sz w:val="32"/>
          <w:szCs w:val="32"/>
          <w:highlight w:val="none"/>
        </w:rPr>
      </w:pPr>
      <w:r>
        <w:rPr>
          <w:rFonts w:ascii="宋体" w:hAnsi="宋体" w:eastAsia="宋体"/>
          <w:b/>
          <w:color w:val="auto"/>
          <w:sz w:val="32"/>
          <w:szCs w:val="32"/>
          <w:highlight w:val="none"/>
        </w:rPr>
        <w:t>（由投标人填写）年（由投标人填写）月</w:t>
      </w:r>
    </w:p>
    <w:p w14:paraId="6C4CEAB1">
      <w:pPr>
        <w:rPr>
          <w:color w:val="auto"/>
          <w:highlight w:val="none"/>
        </w:rPr>
      </w:pPr>
    </w:p>
    <w:p w14:paraId="00045344">
      <w:pPr>
        <w:rPr>
          <w:color w:val="auto"/>
          <w:highlight w:val="none"/>
        </w:rPr>
      </w:pPr>
    </w:p>
    <w:p w14:paraId="52D17DD2">
      <w:pPr>
        <w:rPr>
          <w:color w:val="auto"/>
          <w:highlight w:val="none"/>
        </w:rPr>
        <w:sectPr>
          <w:pgSz w:w="11906" w:h="16838"/>
          <w:pgMar w:top="1418" w:right="1418" w:bottom="1418" w:left="1418" w:header="851" w:footer="992" w:gutter="0"/>
          <w:cols w:space="425" w:num="1"/>
          <w:docGrid w:type="lines" w:linePitch="312" w:charSpace="0"/>
        </w:sectPr>
      </w:pPr>
    </w:p>
    <w:p w14:paraId="050EAE0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索引</w:t>
      </w:r>
    </w:p>
    <w:p w14:paraId="0525606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一、标的说明一览表</w:t>
      </w:r>
    </w:p>
    <w:p w14:paraId="457E8E9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二、技术和服务要求响应表</w:t>
      </w:r>
    </w:p>
    <w:p w14:paraId="10DBC313">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三、商务条件响应表</w:t>
      </w:r>
    </w:p>
    <w:p w14:paraId="44E1573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四、投标人提交的其他资料（若有）</w:t>
      </w:r>
    </w:p>
    <w:p w14:paraId="67DA751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280481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技术商务部分中不得出现报价部分的全部或部分的投标报价信息（或组成资料），否则符合性审查不合格。</w:t>
      </w:r>
    </w:p>
    <w:p w14:paraId="739AD29B">
      <w:pPr>
        <w:rPr>
          <w:color w:val="auto"/>
          <w:highlight w:val="none"/>
        </w:rPr>
      </w:pPr>
    </w:p>
    <w:p w14:paraId="05893D3D">
      <w:pPr>
        <w:rPr>
          <w:color w:val="auto"/>
          <w:highlight w:val="none"/>
        </w:rPr>
        <w:sectPr>
          <w:pgSz w:w="11906" w:h="16838"/>
          <w:pgMar w:top="1418" w:right="1418" w:bottom="1418" w:left="1418" w:header="851" w:footer="992" w:gutter="0"/>
          <w:cols w:space="425" w:num="1"/>
          <w:docGrid w:type="lines" w:linePitch="312" w:charSpace="0"/>
        </w:sectPr>
      </w:pPr>
    </w:p>
    <w:p w14:paraId="54B28E30">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一、标的说明一览表</w:t>
      </w:r>
    </w:p>
    <w:p w14:paraId="2C8D26E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2"/>
        <w:gridCol w:w="1166"/>
        <w:gridCol w:w="1531"/>
        <w:gridCol w:w="1161"/>
        <w:gridCol w:w="1161"/>
        <w:gridCol w:w="1161"/>
        <w:gridCol w:w="1153"/>
      </w:tblGrid>
      <w:tr w14:paraId="3F586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Align w:val="center"/>
          </w:tcPr>
          <w:p w14:paraId="758BAF1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166" w:type="dxa"/>
            <w:vAlign w:val="center"/>
          </w:tcPr>
          <w:p w14:paraId="4AE7E673">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531" w:type="dxa"/>
            <w:vAlign w:val="center"/>
          </w:tcPr>
          <w:p w14:paraId="3A4F5C0F">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投标标的</w:t>
            </w:r>
          </w:p>
        </w:tc>
        <w:tc>
          <w:tcPr>
            <w:tcW w:w="1161" w:type="dxa"/>
            <w:vAlign w:val="center"/>
          </w:tcPr>
          <w:p w14:paraId="48797650">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数量</w:t>
            </w:r>
          </w:p>
        </w:tc>
        <w:tc>
          <w:tcPr>
            <w:tcW w:w="1161" w:type="dxa"/>
            <w:vAlign w:val="center"/>
          </w:tcPr>
          <w:p w14:paraId="7C5C8EF0">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规格</w:t>
            </w:r>
          </w:p>
        </w:tc>
        <w:tc>
          <w:tcPr>
            <w:tcW w:w="1161" w:type="dxa"/>
            <w:vAlign w:val="center"/>
          </w:tcPr>
          <w:p w14:paraId="667BD6E5">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来源地</w:t>
            </w:r>
          </w:p>
        </w:tc>
        <w:tc>
          <w:tcPr>
            <w:tcW w:w="1153" w:type="dxa"/>
            <w:vAlign w:val="center"/>
          </w:tcPr>
          <w:p w14:paraId="04E4B1EE">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备注</w:t>
            </w:r>
          </w:p>
        </w:tc>
      </w:tr>
      <w:tr w14:paraId="23410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restart"/>
            <w:vAlign w:val="center"/>
          </w:tcPr>
          <w:p w14:paraId="0F09BF9A">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7E588E13">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531" w:type="dxa"/>
            <w:vAlign w:val="center"/>
          </w:tcPr>
          <w:p w14:paraId="20E3EDBE">
            <w:pPr>
              <w:spacing w:line="360" w:lineRule="auto"/>
              <w:jc w:val="center"/>
              <w:rPr>
                <w:rFonts w:asciiTheme="minorEastAsia" w:hAnsiTheme="minorEastAsia"/>
                <w:color w:val="auto"/>
                <w:sz w:val="24"/>
                <w:szCs w:val="24"/>
                <w:highlight w:val="none"/>
              </w:rPr>
            </w:pPr>
          </w:p>
        </w:tc>
        <w:tc>
          <w:tcPr>
            <w:tcW w:w="1161" w:type="dxa"/>
            <w:vAlign w:val="center"/>
          </w:tcPr>
          <w:p w14:paraId="4435C686">
            <w:pPr>
              <w:spacing w:line="360" w:lineRule="auto"/>
              <w:jc w:val="center"/>
              <w:rPr>
                <w:rFonts w:asciiTheme="minorEastAsia" w:hAnsiTheme="minorEastAsia"/>
                <w:color w:val="auto"/>
                <w:sz w:val="24"/>
                <w:szCs w:val="24"/>
                <w:highlight w:val="none"/>
              </w:rPr>
            </w:pPr>
          </w:p>
        </w:tc>
        <w:tc>
          <w:tcPr>
            <w:tcW w:w="1161" w:type="dxa"/>
            <w:vAlign w:val="center"/>
          </w:tcPr>
          <w:p w14:paraId="0BA3731C">
            <w:pPr>
              <w:spacing w:line="360" w:lineRule="auto"/>
              <w:jc w:val="center"/>
              <w:rPr>
                <w:rFonts w:asciiTheme="minorEastAsia" w:hAnsiTheme="minorEastAsia"/>
                <w:color w:val="auto"/>
                <w:sz w:val="24"/>
                <w:szCs w:val="24"/>
                <w:highlight w:val="none"/>
              </w:rPr>
            </w:pPr>
          </w:p>
        </w:tc>
        <w:tc>
          <w:tcPr>
            <w:tcW w:w="1161" w:type="dxa"/>
            <w:vAlign w:val="center"/>
          </w:tcPr>
          <w:p w14:paraId="4C358474">
            <w:pPr>
              <w:spacing w:line="360" w:lineRule="auto"/>
              <w:jc w:val="center"/>
              <w:rPr>
                <w:rFonts w:asciiTheme="minorEastAsia" w:hAnsiTheme="minorEastAsia"/>
                <w:color w:val="auto"/>
                <w:sz w:val="24"/>
                <w:szCs w:val="24"/>
                <w:highlight w:val="none"/>
              </w:rPr>
            </w:pPr>
          </w:p>
        </w:tc>
        <w:tc>
          <w:tcPr>
            <w:tcW w:w="1153" w:type="dxa"/>
            <w:vAlign w:val="center"/>
          </w:tcPr>
          <w:p w14:paraId="2250BFEE">
            <w:pPr>
              <w:spacing w:line="360" w:lineRule="auto"/>
              <w:jc w:val="center"/>
              <w:rPr>
                <w:rFonts w:asciiTheme="minorEastAsia" w:hAnsiTheme="minorEastAsia"/>
                <w:color w:val="auto"/>
                <w:sz w:val="24"/>
                <w:szCs w:val="24"/>
                <w:highlight w:val="none"/>
              </w:rPr>
            </w:pPr>
          </w:p>
        </w:tc>
      </w:tr>
      <w:tr w14:paraId="282EC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62" w:type="dxa"/>
            <w:vMerge w:val="continue"/>
            <w:vAlign w:val="center"/>
          </w:tcPr>
          <w:p w14:paraId="5D93BFBC">
            <w:pPr>
              <w:spacing w:line="360" w:lineRule="auto"/>
              <w:jc w:val="center"/>
              <w:rPr>
                <w:rFonts w:asciiTheme="minorEastAsia" w:hAnsiTheme="minorEastAsia"/>
                <w:color w:val="auto"/>
                <w:sz w:val="24"/>
                <w:szCs w:val="24"/>
                <w:highlight w:val="none"/>
              </w:rPr>
            </w:pPr>
          </w:p>
        </w:tc>
        <w:tc>
          <w:tcPr>
            <w:tcW w:w="1166" w:type="dxa"/>
            <w:vAlign w:val="center"/>
          </w:tcPr>
          <w:p w14:paraId="69587F26">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531" w:type="dxa"/>
            <w:vAlign w:val="center"/>
          </w:tcPr>
          <w:p w14:paraId="5FAB844F">
            <w:pPr>
              <w:spacing w:line="360" w:lineRule="auto"/>
              <w:jc w:val="center"/>
              <w:rPr>
                <w:rFonts w:asciiTheme="minorEastAsia" w:hAnsiTheme="minorEastAsia"/>
                <w:color w:val="auto"/>
                <w:sz w:val="24"/>
                <w:szCs w:val="24"/>
                <w:highlight w:val="none"/>
              </w:rPr>
            </w:pPr>
          </w:p>
        </w:tc>
        <w:tc>
          <w:tcPr>
            <w:tcW w:w="1161" w:type="dxa"/>
            <w:vAlign w:val="center"/>
          </w:tcPr>
          <w:p w14:paraId="7590BFE3">
            <w:pPr>
              <w:spacing w:line="360" w:lineRule="auto"/>
              <w:jc w:val="center"/>
              <w:rPr>
                <w:rFonts w:asciiTheme="minorEastAsia" w:hAnsiTheme="minorEastAsia"/>
                <w:color w:val="auto"/>
                <w:sz w:val="24"/>
                <w:szCs w:val="24"/>
                <w:highlight w:val="none"/>
              </w:rPr>
            </w:pPr>
          </w:p>
        </w:tc>
        <w:tc>
          <w:tcPr>
            <w:tcW w:w="1161" w:type="dxa"/>
            <w:vAlign w:val="center"/>
          </w:tcPr>
          <w:p w14:paraId="3CB5482A">
            <w:pPr>
              <w:spacing w:line="360" w:lineRule="auto"/>
              <w:jc w:val="center"/>
              <w:rPr>
                <w:rFonts w:asciiTheme="minorEastAsia" w:hAnsiTheme="minorEastAsia"/>
                <w:color w:val="auto"/>
                <w:sz w:val="24"/>
                <w:szCs w:val="24"/>
                <w:highlight w:val="none"/>
              </w:rPr>
            </w:pPr>
          </w:p>
        </w:tc>
        <w:tc>
          <w:tcPr>
            <w:tcW w:w="1161" w:type="dxa"/>
            <w:vAlign w:val="center"/>
          </w:tcPr>
          <w:p w14:paraId="775A8D6D">
            <w:pPr>
              <w:spacing w:line="360" w:lineRule="auto"/>
              <w:jc w:val="center"/>
              <w:rPr>
                <w:rFonts w:asciiTheme="minorEastAsia" w:hAnsiTheme="minorEastAsia"/>
                <w:color w:val="auto"/>
                <w:sz w:val="24"/>
                <w:szCs w:val="24"/>
                <w:highlight w:val="none"/>
              </w:rPr>
            </w:pPr>
          </w:p>
        </w:tc>
        <w:tc>
          <w:tcPr>
            <w:tcW w:w="1153" w:type="dxa"/>
            <w:vAlign w:val="center"/>
          </w:tcPr>
          <w:p w14:paraId="002F52BF">
            <w:pPr>
              <w:spacing w:line="360" w:lineRule="auto"/>
              <w:jc w:val="center"/>
              <w:rPr>
                <w:rFonts w:asciiTheme="minorEastAsia" w:hAnsiTheme="minorEastAsia"/>
                <w:color w:val="auto"/>
                <w:sz w:val="24"/>
                <w:szCs w:val="24"/>
                <w:highlight w:val="none"/>
              </w:rPr>
            </w:pPr>
          </w:p>
        </w:tc>
      </w:tr>
      <w:tr w14:paraId="02C7C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162" w:type="dxa"/>
            <w:vAlign w:val="center"/>
          </w:tcPr>
          <w:p w14:paraId="2B7CD280">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166" w:type="dxa"/>
            <w:vAlign w:val="center"/>
          </w:tcPr>
          <w:p w14:paraId="2A42937C">
            <w:pPr>
              <w:spacing w:line="360" w:lineRule="auto"/>
              <w:jc w:val="center"/>
              <w:rPr>
                <w:rFonts w:asciiTheme="minorEastAsia" w:hAnsiTheme="minorEastAsia"/>
                <w:color w:val="auto"/>
                <w:sz w:val="24"/>
                <w:szCs w:val="24"/>
                <w:highlight w:val="none"/>
              </w:rPr>
            </w:pPr>
          </w:p>
        </w:tc>
        <w:tc>
          <w:tcPr>
            <w:tcW w:w="1531" w:type="dxa"/>
            <w:vAlign w:val="center"/>
          </w:tcPr>
          <w:p w14:paraId="71584180">
            <w:pPr>
              <w:spacing w:line="360" w:lineRule="auto"/>
              <w:jc w:val="center"/>
              <w:rPr>
                <w:rFonts w:asciiTheme="minorEastAsia" w:hAnsiTheme="minorEastAsia"/>
                <w:color w:val="auto"/>
                <w:sz w:val="24"/>
                <w:szCs w:val="24"/>
                <w:highlight w:val="none"/>
              </w:rPr>
            </w:pPr>
          </w:p>
        </w:tc>
        <w:tc>
          <w:tcPr>
            <w:tcW w:w="1161" w:type="dxa"/>
            <w:vAlign w:val="center"/>
          </w:tcPr>
          <w:p w14:paraId="59E0B40F">
            <w:pPr>
              <w:spacing w:line="360" w:lineRule="auto"/>
              <w:jc w:val="center"/>
              <w:rPr>
                <w:rFonts w:asciiTheme="minorEastAsia" w:hAnsiTheme="minorEastAsia"/>
                <w:color w:val="auto"/>
                <w:sz w:val="24"/>
                <w:szCs w:val="24"/>
                <w:highlight w:val="none"/>
              </w:rPr>
            </w:pPr>
          </w:p>
        </w:tc>
        <w:tc>
          <w:tcPr>
            <w:tcW w:w="1161" w:type="dxa"/>
            <w:vAlign w:val="center"/>
          </w:tcPr>
          <w:p w14:paraId="7BB37C15">
            <w:pPr>
              <w:spacing w:line="360" w:lineRule="auto"/>
              <w:jc w:val="center"/>
              <w:rPr>
                <w:rFonts w:asciiTheme="minorEastAsia" w:hAnsiTheme="minorEastAsia"/>
                <w:color w:val="auto"/>
                <w:sz w:val="24"/>
                <w:szCs w:val="24"/>
                <w:highlight w:val="none"/>
              </w:rPr>
            </w:pPr>
          </w:p>
        </w:tc>
        <w:tc>
          <w:tcPr>
            <w:tcW w:w="1161" w:type="dxa"/>
            <w:vAlign w:val="center"/>
          </w:tcPr>
          <w:p w14:paraId="2DEB6BBA">
            <w:pPr>
              <w:spacing w:line="360" w:lineRule="auto"/>
              <w:jc w:val="center"/>
              <w:rPr>
                <w:rFonts w:asciiTheme="minorEastAsia" w:hAnsiTheme="minorEastAsia"/>
                <w:color w:val="auto"/>
                <w:sz w:val="24"/>
                <w:szCs w:val="24"/>
                <w:highlight w:val="none"/>
              </w:rPr>
            </w:pPr>
          </w:p>
        </w:tc>
        <w:tc>
          <w:tcPr>
            <w:tcW w:w="1153" w:type="dxa"/>
            <w:vAlign w:val="center"/>
          </w:tcPr>
          <w:p w14:paraId="5D3AB7DA">
            <w:pPr>
              <w:spacing w:line="360" w:lineRule="auto"/>
              <w:jc w:val="center"/>
              <w:rPr>
                <w:rFonts w:asciiTheme="minorEastAsia" w:hAnsiTheme="minorEastAsia"/>
                <w:color w:val="auto"/>
                <w:sz w:val="24"/>
                <w:szCs w:val="24"/>
                <w:highlight w:val="none"/>
              </w:rPr>
            </w:pPr>
          </w:p>
        </w:tc>
      </w:tr>
    </w:tbl>
    <w:p w14:paraId="665FE0A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3DE79E9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2C75E6D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1.1“采购包”、“品目号”、“投标标的”及“数量”应与招标文件《采购标的一览表》中的有关内容（“采购包”、“品目号”、“采购标的”及“数量”）保持一致。</w:t>
      </w:r>
    </w:p>
    <w:p w14:paraId="6290C8B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192B67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1.3“投标标的”为服务的：“规格”项下应填写服务提供者提供的服务标准及品牌（若有）。“来源地”应填写服务提供者的所在地。“备注”项下应填写关于服务标准所涵盖的具体项目或内容的说明等。</w:t>
      </w:r>
    </w:p>
    <w:p w14:paraId="3D68DF5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40443CBF">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3、电子投标文件中涉及“投标标的”、“数量”、“规格”、“来源地”的内容若不一致，应以本表为准。</w:t>
      </w:r>
    </w:p>
    <w:p w14:paraId="680F4F48">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5925337">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04165ED6">
      <w:pPr>
        <w:rPr>
          <w:color w:val="auto"/>
          <w:highlight w:val="none"/>
        </w:rPr>
      </w:pPr>
    </w:p>
    <w:p w14:paraId="20CC925D">
      <w:pPr>
        <w:rPr>
          <w:color w:val="auto"/>
          <w:highlight w:val="none"/>
        </w:rPr>
        <w:sectPr>
          <w:pgSz w:w="11906" w:h="16838"/>
          <w:pgMar w:top="1418" w:right="1418" w:bottom="1418" w:left="1418" w:header="851" w:footer="992" w:gutter="0"/>
          <w:cols w:space="425" w:num="1"/>
          <w:docGrid w:type="lines" w:linePitch="312" w:charSpace="0"/>
        </w:sectPr>
      </w:pPr>
    </w:p>
    <w:p w14:paraId="79C60F3C">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二、技术和服务要求响应表</w:t>
      </w:r>
    </w:p>
    <w:p w14:paraId="400D94E5">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86"/>
        <w:gridCol w:w="1661"/>
        <w:gridCol w:w="2324"/>
        <w:gridCol w:w="1661"/>
        <w:gridCol w:w="1902"/>
      </w:tblGrid>
      <w:tr w14:paraId="77D0C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Align w:val="center"/>
          </w:tcPr>
          <w:p w14:paraId="7F62D39E">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2110B2E1">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2324" w:type="dxa"/>
            <w:vAlign w:val="center"/>
          </w:tcPr>
          <w:p w14:paraId="56D0C07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技术和服务要求</w:t>
            </w:r>
          </w:p>
        </w:tc>
        <w:tc>
          <w:tcPr>
            <w:tcW w:w="1661" w:type="dxa"/>
            <w:vAlign w:val="center"/>
          </w:tcPr>
          <w:p w14:paraId="5AC14B8F">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1902" w:type="dxa"/>
            <w:vAlign w:val="center"/>
          </w:tcPr>
          <w:p w14:paraId="77C7609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54574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restart"/>
            <w:vAlign w:val="center"/>
          </w:tcPr>
          <w:p w14:paraId="7F8EE455">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0E72992A">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2324" w:type="dxa"/>
            <w:vAlign w:val="center"/>
          </w:tcPr>
          <w:p w14:paraId="5FB8B253">
            <w:pPr>
              <w:spacing w:line="360" w:lineRule="auto"/>
              <w:jc w:val="center"/>
              <w:rPr>
                <w:rFonts w:asciiTheme="minorEastAsia" w:hAnsiTheme="minorEastAsia"/>
                <w:color w:val="auto"/>
                <w:sz w:val="24"/>
                <w:szCs w:val="24"/>
                <w:highlight w:val="none"/>
              </w:rPr>
            </w:pPr>
          </w:p>
        </w:tc>
        <w:tc>
          <w:tcPr>
            <w:tcW w:w="1661" w:type="dxa"/>
            <w:vAlign w:val="center"/>
          </w:tcPr>
          <w:p w14:paraId="2A9FE200">
            <w:pPr>
              <w:spacing w:line="360" w:lineRule="auto"/>
              <w:jc w:val="center"/>
              <w:rPr>
                <w:rFonts w:asciiTheme="minorEastAsia" w:hAnsiTheme="minorEastAsia"/>
                <w:color w:val="auto"/>
                <w:sz w:val="24"/>
                <w:szCs w:val="24"/>
                <w:highlight w:val="none"/>
              </w:rPr>
            </w:pPr>
          </w:p>
        </w:tc>
        <w:tc>
          <w:tcPr>
            <w:tcW w:w="1902" w:type="dxa"/>
            <w:vAlign w:val="center"/>
          </w:tcPr>
          <w:p w14:paraId="0D8BE6C3">
            <w:pPr>
              <w:spacing w:line="360" w:lineRule="auto"/>
              <w:jc w:val="center"/>
              <w:rPr>
                <w:rFonts w:asciiTheme="minorEastAsia" w:hAnsiTheme="minorEastAsia"/>
                <w:color w:val="auto"/>
                <w:sz w:val="24"/>
                <w:szCs w:val="24"/>
                <w:highlight w:val="none"/>
              </w:rPr>
            </w:pPr>
          </w:p>
        </w:tc>
      </w:tr>
      <w:tr w14:paraId="50756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286" w:type="dxa"/>
            <w:vMerge w:val="continue"/>
            <w:vAlign w:val="center"/>
          </w:tcPr>
          <w:p w14:paraId="2932A9DE">
            <w:pPr>
              <w:spacing w:line="360" w:lineRule="auto"/>
              <w:jc w:val="center"/>
              <w:rPr>
                <w:rFonts w:asciiTheme="minorEastAsia" w:hAnsiTheme="minorEastAsia"/>
                <w:color w:val="auto"/>
                <w:sz w:val="24"/>
                <w:szCs w:val="24"/>
                <w:highlight w:val="none"/>
              </w:rPr>
            </w:pPr>
          </w:p>
        </w:tc>
        <w:tc>
          <w:tcPr>
            <w:tcW w:w="1661" w:type="dxa"/>
            <w:vAlign w:val="center"/>
          </w:tcPr>
          <w:p w14:paraId="61F7B59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2324" w:type="dxa"/>
            <w:vAlign w:val="center"/>
          </w:tcPr>
          <w:p w14:paraId="2840D748">
            <w:pPr>
              <w:spacing w:line="360" w:lineRule="auto"/>
              <w:jc w:val="center"/>
              <w:rPr>
                <w:rFonts w:asciiTheme="minorEastAsia" w:hAnsiTheme="minorEastAsia"/>
                <w:color w:val="auto"/>
                <w:sz w:val="24"/>
                <w:szCs w:val="24"/>
                <w:highlight w:val="none"/>
              </w:rPr>
            </w:pPr>
          </w:p>
        </w:tc>
        <w:tc>
          <w:tcPr>
            <w:tcW w:w="1661" w:type="dxa"/>
            <w:vAlign w:val="center"/>
          </w:tcPr>
          <w:p w14:paraId="48AACFBA">
            <w:pPr>
              <w:spacing w:line="360" w:lineRule="auto"/>
              <w:jc w:val="center"/>
              <w:rPr>
                <w:rFonts w:asciiTheme="minorEastAsia" w:hAnsiTheme="minorEastAsia"/>
                <w:color w:val="auto"/>
                <w:sz w:val="24"/>
                <w:szCs w:val="24"/>
                <w:highlight w:val="none"/>
              </w:rPr>
            </w:pPr>
          </w:p>
        </w:tc>
        <w:tc>
          <w:tcPr>
            <w:tcW w:w="1902" w:type="dxa"/>
            <w:vAlign w:val="center"/>
          </w:tcPr>
          <w:p w14:paraId="4DA103A8">
            <w:pPr>
              <w:spacing w:line="360" w:lineRule="auto"/>
              <w:jc w:val="center"/>
              <w:rPr>
                <w:rFonts w:asciiTheme="minorEastAsia" w:hAnsiTheme="minorEastAsia"/>
                <w:color w:val="auto"/>
                <w:sz w:val="24"/>
                <w:szCs w:val="24"/>
                <w:highlight w:val="none"/>
              </w:rPr>
            </w:pPr>
          </w:p>
        </w:tc>
      </w:tr>
      <w:tr w14:paraId="78B1A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286" w:type="dxa"/>
            <w:vAlign w:val="center"/>
          </w:tcPr>
          <w:p w14:paraId="79D5491F">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3AFEA816">
            <w:pPr>
              <w:spacing w:line="360" w:lineRule="auto"/>
              <w:jc w:val="center"/>
              <w:rPr>
                <w:rFonts w:asciiTheme="minorEastAsia" w:hAnsiTheme="minorEastAsia"/>
                <w:color w:val="auto"/>
                <w:sz w:val="24"/>
                <w:szCs w:val="24"/>
                <w:highlight w:val="none"/>
              </w:rPr>
            </w:pPr>
          </w:p>
        </w:tc>
        <w:tc>
          <w:tcPr>
            <w:tcW w:w="2324" w:type="dxa"/>
            <w:vAlign w:val="center"/>
          </w:tcPr>
          <w:p w14:paraId="604E0B8D">
            <w:pPr>
              <w:spacing w:line="360" w:lineRule="auto"/>
              <w:jc w:val="center"/>
              <w:rPr>
                <w:rFonts w:asciiTheme="minorEastAsia" w:hAnsiTheme="minorEastAsia"/>
                <w:color w:val="auto"/>
                <w:sz w:val="24"/>
                <w:szCs w:val="24"/>
                <w:highlight w:val="none"/>
              </w:rPr>
            </w:pPr>
          </w:p>
        </w:tc>
        <w:tc>
          <w:tcPr>
            <w:tcW w:w="1661" w:type="dxa"/>
            <w:vAlign w:val="center"/>
          </w:tcPr>
          <w:p w14:paraId="494113F5">
            <w:pPr>
              <w:spacing w:line="360" w:lineRule="auto"/>
              <w:jc w:val="center"/>
              <w:rPr>
                <w:rFonts w:asciiTheme="minorEastAsia" w:hAnsiTheme="minorEastAsia"/>
                <w:color w:val="auto"/>
                <w:sz w:val="24"/>
                <w:szCs w:val="24"/>
                <w:highlight w:val="none"/>
              </w:rPr>
            </w:pPr>
          </w:p>
        </w:tc>
        <w:tc>
          <w:tcPr>
            <w:tcW w:w="1902" w:type="dxa"/>
            <w:vAlign w:val="center"/>
          </w:tcPr>
          <w:p w14:paraId="3607B84F">
            <w:pPr>
              <w:spacing w:line="360" w:lineRule="auto"/>
              <w:jc w:val="center"/>
              <w:rPr>
                <w:rFonts w:asciiTheme="minorEastAsia" w:hAnsiTheme="minorEastAsia"/>
                <w:color w:val="auto"/>
                <w:sz w:val="24"/>
                <w:szCs w:val="24"/>
                <w:highlight w:val="none"/>
              </w:rPr>
            </w:pPr>
          </w:p>
        </w:tc>
      </w:tr>
    </w:tbl>
    <w:p w14:paraId="71D7254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4E32E9BD">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722A04F8">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1.1“技术和服务要求”项下填写的内容应与招标文件第五章“技术和服务要求”的内容保持一致。</w:t>
      </w:r>
    </w:p>
    <w:p w14:paraId="7EE124B4">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6A2471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14874A6A">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6BF989FB">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13264C93">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641C9715">
      <w:pPr>
        <w:rPr>
          <w:color w:val="auto"/>
          <w:highlight w:val="none"/>
        </w:rPr>
      </w:pPr>
    </w:p>
    <w:p w14:paraId="3630D888">
      <w:pPr>
        <w:rPr>
          <w:color w:val="auto"/>
          <w:highlight w:val="none"/>
        </w:rPr>
        <w:sectPr>
          <w:pgSz w:w="11906" w:h="16838"/>
          <w:pgMar w:top="1418" w:right="1418" w:bottom="1418" w:left="1418" w:header="851" w:footer="992" w:gutter="0"/>
          <w:cols w:space="425" w:num="1"/>
          <w:docGrid w:type="lines" w:linePitch="312" w:charSpace="0"/>
        </w:sectPr>
      </w:pPr>
    </w:p>
    <w:p w14:paraId="57C053EA">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三、商务条件响应表</w:t>
      </w:r>
    </w:p>
    <w:p w14:paraId="235E58E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项目编号：</w:t>
      </w:r>
      <w:r>
        <w:rPr>
          <w:rFonts w:asciiTheme="minorEastAsia" w:hAnsiTheme="minorEastAsia"/>
          <w:color w:val="auto"/>
          <w:sz w:val="24"/>
          <w:szCs w:val="24"/>
          <w:highlight w:val="none"/>
          <w:u w:val="single"/>
        </w:rPr>
        <w:t>　　　　　　　　</w:t>
      </w:r>
    </w:p>
    <w:tbl>
      <w:tblPr>
        <w:tblStyle w:val="17"/>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2188"/>
      </w:tblGrid>
      <w:tr w14:paraId="1F851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Align w:val="center"/>
          </w:tcPr>
          <w:p w14:paraId="72A487E3">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采购包</w:t>
            </w:r>
          </w:p>
        </w:tc>
        <w:tc>
          <w:tcPr>
            <w:tcW w:w="1661" w:type="dxa"/>
            <w:vAlign w:val="center"/>
          </w:tcPr>
          <w:p w14:paraId="65C2BB6B">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品目号</w:t>
            </w:r>
          </w:p>
        </w:tc>
        <w:tc>
          <w:tcPr>
            <w:tcW w:w="1661" w:type="dxa"/>
            <w:vAlign w:val="center"/>
          </w:tcPr>
          <w:p w14:paraId="47885DC6">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商务条件</w:t>
            </w:r>
          </w:p>
        </w:tc>
        <w:tc>
          <w:tcPr>
            <w:tcW w:w="1661" w:type="dxa"/>
            <w:vAlign w:val="center"/>
          </w:tcPr>
          <w:p w14:paraId="37C8F2D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投标响应</w:t>
            </w:r>
          </w:p>
        </w:tc>
        <w:tc>
          <w:tcPr>
            <w:tcW w:w="2188" w:type="dxa"/>
            <w:vAlign w:val="center"/>
          </w:tcPr>
          <w:p w14:paraId="604B1BA7">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是否偏离及说明</w:t>
            </w:r>
          </w:p>
        </w:tc>
      </w:tr>
      <w:tr w14:paraId="6E22E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vAlign w:val="center"/>
          </w:tcPr>
          <w:p w14:paraId="54598424">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5FECF51C">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w:t>
            </w:r>
          </w:p>
        </w:tc>
        <w:tc>
          <w:tcPr>
            <w:tcW w:w="1661" w:type="dxa"/>
            <w:vAlign w:val="center"/>
          </w:tcPr>
          <w:p w14:paraId="5D86B3E0">
            <w:pPr>
              <w:spacing w:line="360" w:lineRule="auto"/>
              <w:jc w:val="center"/>
              <w:rPr>
                <w:rFonts w:asciiTheme="minorEastAsia" w:hAnsiTheme="minorEastAsia"/>
                <w:color w:val="auto"/>
                <w:sz w:val="24"/>
                <w:szCs w:val="24"/>
                <w:highlight w:val="none"/>
              </w:rPr>
            </w:pPr>
          </w:p>
        </w:tc>
        <w:tc>
          <w:tcPr>
            <w:tcW w:w="1661" w:type="dxa"/>
            <w:vAlign w:val="center"/>
          </w:tcPr>
          <w:p w14:paraId="591349CB">
            <w:pPr>
              <w:spacing w:line="360" w:lineRule="auto"/>
              <w:jc w:val="center"/>
              <w:rPr>
                <w:rFonts w:asciiTheme="minorEastAsia" w:hAnsiTheme="minorEastAsia"/>
                <w:color w:val="auto"/>
                <w:sz w:val="24"/>
                <w:szCs w:val="24"/>
                <w:highlight w:val="none"/>
              </w:rPr>
            </w:pPr>
          </w:p>
        </w:tc>
        <w:tc>
          <w:tcPr>
            <w:tcW w:w="2188" w:type="dxa"/>
            <w:vAlign w:val="center"/>
          </w:tcPr>
          <w:p w14:paraId="08DA6530">
            <w:pPr>
              <w:spacing w:line="360" w:lineRule="auto"/>
              <w:jc w:val="center"/>
              <w:rPr>
                <w:rFonts w:asciiTheme="minorEastAsia" w:hAnsiTheme="minorEastAsia"/>
                <w:color w:val="auto"/>
                <w:sz w:val="24"/>
                <w:szCs w:val="24"/>
                <w:highlight w:val="none"/>
              </w:rPr>
            </w:pPr>
          </w:p>
        </w:tc>
      </w:tr>
      <w:tr w14:paraId="535CA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vAlign w:val="center"/>
          </w:tcPr>
          <w:p w14:paraId="05180079">
            <w:pPr>
              <w:spacing w:line="360" w:lineRule="auto"/>
              <w:jc w:val="center"/>
              <w:rPr>
                <w:rFonts w:asciiTheme="minorEastAsia" w:hAnsiTheme="minorEastAsia"/>
                <w:color w:val="auto"/>
                <w:sz w:val="24"/>
                <w:szCs w:val="24"/>
                <w:highlight w:val="none"/>
              </w:rPr>
            </w:pPr>
          </w:p>
        </w:tc>
        <w:tc>
          <w:tcPr>
            <w:tcW w:w="1661" w:type="dxa"/>
            <w:vAlign w:val="center"/>
          </w:tcPr>
          <w:p w14:paraId="4529A4A1">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636E0AD">
            <w:pPr>
              <w:spacing w:line="360" w:lineRule="auto"/>
              <w:jc w:val="center"/>
              <w:rPr>
                <w:rFonts w:asciiTheme="minorEastAsia" w:hAnsiTheme="minorEastAsia"/>
                <w:color w:val="auto"/>
                <w:sz w:val="24"/>
                <w:szCs w:val="24"/>
                <w:highlight w:val="none"/>
              </w:rPr>
            </w:pPr>
          </w:p>
        </w:tc>
        <w:tc>
          <w:tcPr>
            <w:tcW w:w="1661" w:type="dxa"/>
            <w:vAlign w:val="center"/>
          </w:tcPr>
          <w:p w14:paraId="2EF06D0A">
            <w:pPr>
              <w:spacing w:line="360" w:lineRule="auto"/>
              <w:jc w:val="center"/>
              <w:rPr>
                <w:rFonts w:asciiTheme="minorEastAsia" w:hAnsiTheme="minorEastAsia"/>
                <w:color w:val="auto"/>
                <w:sz w:val="24"/>
                <w:szCs w:val="24"/>
                <w:highlight w:val="none"/>
              </w:rPr>
            </w:pPr>
          </w:p>
        </w:tc>
        <w:tc>
          <w:tcPr>
            <w:tcW w:w="2188" w:type="dxa"/>
            <w:vAlign w:val="center"/>
          </w:tcPr>
          <w:p w14:paraId="63C0D6FF">
            <w:pPr>
              <w:spacing w:line="360" w:lineRule="auto"/>
              <w:jc w:val="center"/>
              <w:rPr>
                <w:rFonts w:asciiTheme="minorEastAsia" w:hAnsiTheme="minorEastAsia"/>
                <w:color w:val="auto"/>
                <w:sz w:val="24"/>
                <w:szCs w:val="24"/>
                <w:highlight w:val="none"/>
              </w:rPr>
            </w:pPr>
          </w:p>
        </w:tc>
      </w:tr>
      <w:tr w14:paraId="10262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1661" w:type="dxa"/>
            <w:vAlign w:val="center"/>
          </w:tcPr>
          <w:p w14:paraId="5EB5F40D">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661" w:type="dxa"/>
            <w:vAlign w:val="center"/>
          </w:tcPr>
          <w:p w14:paraId="71FD2046">
            <w:pPr>
              <w:spacing w:line="360" w:lineRule="auto"/>
              <w:jc w:val="center"/>
              <w:rPr>
                <w:rFonts w:asciiTheme="minorEastAsia" w:hAnsiTheme="minorEastAsia"/>
                <w:color w:val="auto"/>
                <w:sz w:val="24"/>
                <w:szCs w:val="24"/>
                <w:highlight w:val="none"/>
              </w:rPr>
            </w:pPr>
          </w:p>
        </w:tc>
        <w:tc>
          <w:tcPr>
            <w:tcW w:w="1661" w:type="dxa"/>
            <w:vAlign w:val="center"/>
          </w:tcPr>
          <w:p w14:paraId="1419AF7E">
            <w:pPr>
              <w:spacing w:line="360" w:lineRule="auto"/>
              <w:jc w:val="center"/>
              <w:rPr>
                <w:rFonts w:asciiTheme="minorEastAsia" w:hAnsiTheme="minorEastAsia"/>
                <w:color w:val="auto"/>
                <w:sz w:val="24"/>
                <w:szCs w:val="24"/>
                <w:highlight w:val="none"/>
              </w:rPr>
            </w:pPr>
          </w:p>
        </w:tc>
        <w:tc>
          <w:tcPr>
            <w:tcW w:w="1661" w:type="dxa"/>
            <w:vAlign w:val="center"/>
          </w:tcPr>
          <w:p w14:paraId="66841D1B">
            <w:pPr>
              <w:spacing w:line="360" w:lineRule="auto"/>
              <w:jc w:val="center"/>
              <w:rPr>
                <w:rFonts w:asciiTheme="minorEastAsia" w:hAnsiTheme="minorEastAsia"/>
                <w:color w:val="auto"/>
                <w:sz w:val="24"/>
                <w:szCs w:val="24"/>
                <w:highlight w:val="none"/>
              </w:rPr>
            </w:pPr>
          </w:p>
        </w:tc>
        <w:tc>
          <w:tcPr>
            <w:tcW w:w="2188" w:type="dxa"/>
            <w:vAlign w:val="center"/>
          </w:tcPr>
          <w:p w14:paraId="546FCEFF">
            <w:pPr>
              <w:spacing w:line="360" w:lineRule="auto"/>
              <w:jc w:val="center"/>
              <w:rPr>
                <w:rFonts w:asciiTheme="minorEastAsia" w:hAnsiTheme="minorEastAsia"/>
                <w:color w:val="auto"/>
                <w:sz w:val="24"/>
                <w:szCs w:val="24"/>
                <w:highlight w:val="none"/>
              </w:rPr>
            </w:pPr>
          </w:p>
        </w:tc>
      </w:tr>
    </w:tbl>
    <w:p w14:paraId="46EF0E6C">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※注意：</w:t>
      </w:r>
    </w:p>
    <w:p w14:paraId="6B090880">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1、本表应按照下列规定填写：</w:t>
      </w:r>
    </w:p>
    <w:p w14:paraId="405704F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1.1“商务条件”项下填写的内容应与招标文件第五章“商务条件”的内容保持一致。</w:t>
      </w:r>
    </w:p>
    <w:p w14:paraId="631185E9">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1.2“投标响应”项下应填写具体的响应内容并与“商务条件”项下填写的内容逐项对应；对“商务条件”项下涉及“≥或＞”、“≤或＜”及某个区间值范围内的内容，应填写具体的数值。</w:t>
      </w:r>
    </w:p>
    <w:p w14:paraId="13F5BA9B">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1.3“是否偏离及说明”项下应按下列规定填写：优于的，填写“正偏离”；符合的，填写“无偏离”；低于的，填写“负偏离”。</w:t>
      </w:r>
    </w:p>
    <w:p w14:paraId="4D59062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14:paraId="57412905">
      <w:pPr>
        <w:pStyle w:val="55"/>
        <w:spacing w:line="360" w:lineRule="auto"/>
        <w:ind w:firstLine="480" w:firstLineChars="200"/>
        <w:jc w:val="right"/>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投标人：</w:t>
      </w:r>
      <w:r>
        <w:rPr>
          <w:rFonts w:asciiTheme="minorEastAsia" w:hAnsiTheme="minorEastAsia"/>
          <w:color w:val="auto"/>
          <w:sz w:val="24"/>
          <w:szCs w:val="24"/>
          <w:highlight w:val="none"/>
          <w:u w:val="single"/>
        </w:rPr>
        <w:t>（全称并加盖单位公章）</w:t>
      </w:r>
    </w:p>
    <w:p w14:paraId="76C5822C">
      <w:pPr>
        <w:pStyle w:val="55"/>
        <w:spacing w:line="360" w:lineRule="auto"/>
        <w:ind w:firstLine="480" w:firstLineChars="200"/>
        <w:jc w:val="right"/>
        <w:rPr>
          <w:rFonts w:hint="default" w:asciiTheme="minorEastAsia" w:hAnsiTheme="minorEastAsia"/>
          <w:color w:val="auto"/>
          <w:sz w:val="24"/>
          <w:szCs w:val="24"/>
          <w:highlight w:val="none"/>
          <w:u w:val="single"/>
        </w:rPr>
      </w:pPr>
      <w:r>
        <w:rPr>
          <w:rFonts w:asciiTheme="minorEastAsia" w:hAnsiTheme="minorEastAsia"/>
          <w:color w:val="auto"/>
          <w:sz w:val="24"/>
          <w:szCs w:val="24"/>
          <w:highlight w:val="none"/>
        </w:rPr>
        <w:t>日期：</w:t>
      </w:r>
      <w:r>
        <w:rPr>
          <w:rFonts w:asciiTheme="minorEastAsia" w:hAnsiTheme="minorEastAsia"/>
          <w:color w:val="auto"/>
          <w:sz w:val="24"/>
          <w:szCs w:val="24"/>
          <w:highlight w:val="none"/>
          <w:u w:val="single"/>
        </w:rPr>
        <w:t>　　年　　月　　日</w:t>
      </w:r>
    </w:p>
    <w:p w14:paraId="3D94AB9C">
      <w:pPr>
        <w:rPr>
          <w:color w:val="auto"/>
          <w:highlight w:val="none"/>
        </w:rPr>
      </w:pPr>
    </w:p>
    <w:p w14:paraId="406C3B90">
      <w:pPr>
        <w:rPr>
          <w:color w:val="auto"/>
          <w:highlight w:val="none"/>
        </w:rPr>
        <w:sectPr>
          <w:pgSz w:w="11906" w:h="16838"/>
          <w:pgMar w:top="1418" w:right="1418" w:bottom="1418" w:left="1418" w:header="851" w:footer="992" w:gutter="0"/>
          <w:cols w:space="425" w:num="1"/>
          <w:docGrid w:type="lines" w:linePitch="312" w:charSpace="0"/>
        </w:sectPr>
      </w:pPr>
    </w:p>
    <w:p w14:paraId="67F061D1">
      <w:pPr>
        <w:spacing w:beforeLines="50" w:afterLines="50"/>
        <w:jc w:val="center"/>
        <w:rPr>
          <w:rFonts w:asciiTheme="minorEastAsia" w:hAnsiTheme="minorEastAsia"/>
          <w:b/>
          <w:color w:val="auto"/>
          <w:sz w:val="28"/>
          <w:szCs w:val="28"/>
          <w:highlight w:val="none"/>
        </w:rPr>
      </w:pPr>
      <w:r>
        <w:rPr>
          <w:rFonts w:asciiTheme="minorEastAsia" w:hAnsiTheme="minorEastAsia"/>
          <w:b/>
          <w:color w:val="auto"/>
          <w:sz w:val="28"/>
          <w:szCs w:val="28"/>
          <w:highlight w:val="none"/>
        </w:rPr>
        <w:t>四、投标人提交的其他资料（若有）</w:t>
      </w:r>
    </w:p>
    <w:p w14:paraId="3C4A4715">
      <w:pPr>
        <w:pStyle w:val="55"/>
        <w:spacing w:line="360" w:lineRule="auto"/>
        <w:jc w:val="center"/>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编制说明</w:t>
      </w:r>
    </w:p>
    <w:p w14:paraId="7801465E">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1、招标文件要求提交的除“资格及资信证明部分”、“报价部分”外的其他证明材料或资料加盖投标人的单位公章后应在此项下提交。</w:t>
      </w:r>
    </w:p>
    <w:p w14:paraId="1EC3B3B6">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2、招标文件要求投标人提供方案（包括但不限于：组织、实施、技术、服务方案等）的，投标人应在此项下提交。</w:t>
      </w:r>
    </w:p>
    <w:p w14:paraId="5F1114B7">
      <w:pPr>
        <w:pStyle w:val="55"/>
        <w:spacing w:line="360" w:lineRule="auto"/>
        <w:ind w:firstLine="480" w:firstLineChars="200"/>
        <w:rPr>
          <w:rFonts w:hint="default" w:asciiTheme="minorEastAsia" w:hAnsiTheme="minorEastAsia"/>
          <w:color w:val="auto"/>
          <w:sz w:val="24"/>
          <w:szCs w:val="24"/>
          <w:highlight w:val="none"/>
        </w:rPr>
      </w:pPr>
      <w:r>
        <w:rPr>
          <w:rFonts w:asciiTheme="minorEastAsia" w:hAnsiTheme="minorEastAsia"/>
          <w:color w:val="auto"/>
          <w:sz w:val="24"/>
          <w:szCs w:val="24"/>
          <w:highlight w:val="none"/>
        </w:rPr>
        <w:t>3、除招标文件另有规定外，投标人认为需要提交的其他证明材料或资料加盖投标人的单位公章后应在此项下提交。</w:t>
      </w:r>
    </w:p>
    <w:p w14:paraId="74792061">
      <w:pPr>
        <w:rPr>
          <w:color w:val="auto"/>
          <w:highlight w:val="none"/>
        </w:rPr>
      </w:pPr>
    </w:p>
    <w:p w14:paraId="585CC9A2">
      <w:pPr>
        <w:rPr>
          <w:color w:val="auto"/>
          <w:highlight w:val="none"/>
        </w:rPr>
      </w:pPr>
    </w:p>
    <w:p w14:paraId="7F6DF1B4">
      <w:pPr>
        <w:rPr>
          <w:color w:val="auto"/>
          <w:highlight w:val="none"/>
        </w:rPr>
      </w:pPr>
    </w:p>
    <w:sectPr>
      <w:footerReference r:id="rId7" w:type="first"/>
      <w:footerReference r:id="rId6"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auto"/>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oto Sans Symbols2">
    <w:panose1 w:val="020B0502040504020204"/>
    <w:charset w:val="00"/>
    <w:family w:val="auto"/>
    <w:pitch w:val="default"/>
    <w:sig w:usb0="80000003" w:usb1="0200E3E4" w:usb2="00040020" w:usb3="0580A048"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3345F">
    <w:pPr>
      <w:pStyle w:val="11"/>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29</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101</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F0AD5">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43</w:t>
    </w:r>
    <w:r>
      <w:rPr>
        <w:rFonts w:ascii="宋体" w:hAnsi="宋体"/>
        <w:sz w:val="24"/>
        <w:szCs w:val="18"/>
      </w:rPr>
      <w:fldChar w:fldCharType="end"/>
    </w:r>
    <w:r>
      <w:rPr>
        <w:rFonts w:hint="eastAsia" w:ascii="宋体" w:hAnsi="宋体"/>
        <w:sz w:val="24"/>
        <w:szCs w:val="18"/>
      </w:rPr>
      <w:t>页，共</w:t>
    </w:r>
    <w:r>
      <w:fldChar w:fldCharType="begin"/>
    </w:r>
    <w:r>
      <w:instrText xml:space="preserve"> NUMPAGES   \* MERGEFORMAT </w:instrText>
    </w:r>
    <w:r>
      <w:fldChar w:fldCharType="separate"/>
    </w:r>
    <w:r>
      <w:rPr>
        <w:rFonts w:ascii="宋体" w:hAnsi="宋体"/>
        <w:sz w:val="24"/>
        <w:szCs w:val="18"/>
      </w:rPr>
      <w:t>101</w:t>
    </w:r>
    <w:r>
      <w:rPr>
        <w:rFonts w:ascii="宋体" w:hAnsi="宋体"/>
        <w:sz w:val="24"/>
        <w:szCs w:val="18"/>
      </w:rPr>
      <w:fldChar w:fldCharType="end"/>
    </w:r>
    <w:r>
      <w:rPr>
        <w:rFonts w:hint="eastAsia" w:ascii="宋体" w:hAnsi="宋体"/>
        <w:sz w:val="24"/>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99ED">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101</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76A79">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101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101</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9646">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57</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51F7D"/>
    <w:multiLevelType w:val="singleLevel"/>
    <w:tmpl w:val="8D951F7D"/>
    <w:lvl w:ilvl="0" w:tentative="0">
      <w:start w:val="1"/>
      <w:numFmt w:val="decimal"/>
      <w:suff w:val="nothing"/>
      <w:lvlText w:val="2-%1."/>
      <w:lvlJc w:val="left"/>
      <w:pPr>
        <w:ind w:left="0" w:leftChars="0" w:firstLine="0" w:firstLineChars="0"/>
      </w:pPr>
      <w:rPr>
        <w:rFonts w:hint="default"/>
      </w:rPr>
    </w:lvl>
  </w:abstractNum>
  <w:abstractNum w:abstractNumId="1">
    <w:nsid w:val="96928D5C"/>
    <w:multiLevelType w:val="singleLevel"/>
    <w:tmpl w:val="96928D5C"/>
    <w:lvl w:ilvl="0" w:tentative="0">
      <w:start w:val="1"/>
      <w:numFmt w:val="decimal"/>
      <w:suff w:val="nothing"/>
      <w:lvlText w:val="1-%1."/>
      <w:lvlJc w:val="left"/>
      <w:pPr>
        <w:ind w:left="0" w:leftChars="0" w:firstLine="0" w:firstLineChars="0"/>
      </w:pPr>
      <w:rPr>
        <w:rFonts w:hint="default"/>
      </w:rPr>
    </w:lvl>
  </w:abstractNum>
  <w:abstractNum w:abstractNumId="2">
    <w:nsid w:val="9E6437CB"/>
    <w:multiLevelType w:val="multilevel"/>
    <w:tmpl w:val="9E6437CB"/>
    <w:lvl w:ilvl="0" w:tentative="0">
      <w:start w:val="8"/>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rPr>
    </w:lvl>
    <w:lvl w:ilvl="2" w:tentative="0">
      <w:start w:val="1"/>
      <w:numFmt w:val="decimal"/>
      <w:suff w:val="nothing"/>
      <w:lvlText w:val="%1.%2.%3."/>
      <w:lvlJc w:val="left"/>
      <w:pPr>
        <w:ind w:left="0" w:leftChars="0" w:firstLine="709" w:firstLineChars="0"/>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
    <w:nsid w:val="D255BF8D"/>
    <w:multiLevelType w:val="singleLevel"/>
    <w:tmpl w:val="D255BF8D"/>
    <w:lvl w:ilvl="0" w:tentative="0">
      <w:start w:val="1"/>
      <w:numFmt w:val="decimal"/>
      <w:suff w:val="nothing"/>
      <w:lvlText w:val="2-%1."/>
      <w:lvlJc w:val="left"/>
      <w:pPr>
        <w:ind w:left="0" w:leftChars="0" w:firstLine="0" w:firstLineChars="0"/>
      </w:pPr>
      <w:rPr>
        <w:rFonts w:hint="default"/>
      </w:rPr>
    </w:lvl>
  </w:abstractNum>
  <w:abstractNum w:abstractNumId="4">
    <w:nsid w:val="04BAF231"/>
    <w:multiLevelType w:val="singleLevel"/>
    <w:tmpl w:val="04BAF231"/>
    <w:lvl w:ilvl="0" w:tentative="0">
      <w:start w:val="1"/>
      <w:numFmt w:val="decimal"/>
      <w:suff w:val="nothing"/>
      <w:lvlText w:val="1-%1."/>
      <w:lvlJc w:val="left"/>
      <w:pPr>
        <w:ind w:left="0" w:leftChars="0" w:firstLine="0" w:firstLineChars="0"/>
      </w:pPr>
      <w:rPr>
        <w:rFonts w:hint="default"/>
      </w:rPr>
    </w:lvl>
  </w:abstractNum>
  <w:abstractNum w:abstractNumId="5">
    <w:nsid w:val="52D3E4B7"/>
    <w:multiLevelType w:val="multilevel"/>
    <w:tmpl w:val="52D3E4B7"/>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425" w:firstLineChars="0"/>
      </w:pPr>
      <w:rPr>
        <w:rFonts w:hint="default"/>
        <w:b w:val="0"/>
        <w:bCs w:val="0"/>
        <w:sz w:val="24"/>
        <w:szCs w:val="24"/>
      </w:rPr>
    </w:lvl>
    <w:lvl w:ilvl="2" w:tentative="0">
      <w:start w:val="1"/>
      <w:numFmt w:val="decimal"/>
      <w:suff w:val="nothing"/>
      <w:lvlText w:val="%1.%2.%3."/>
      <w:lvlJc w:val="left"/>
      <w:pPr>
        <w:ind w:left="0" w:leftChars="0" w:firstLine="709" w:firstLineChars="0"/>
      </w:pPr>
      <w:rPr>
        <w:rFonts w:hint="default"/>
      </w:rPr>
    </w:lvl>
    <w:lvl w:ilvl="3" w:tentative="0">
      <w:start w:val="1"/>
      <w:numFmt w:val="decimal"/>
      <w:suff w:val="nothing"/>
      <w:lvlText w:val="%1.%2.%3.%4."/>
      <w:lvlJc w:val="left"/>
      <w:pPr>
        <w:ind w:left="0" w:leftChars="0" w:firstLine="992" w:firstLineChars="0"/>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5959C94B"/>
    <w:multiLevelType w:val="singleLevel"/>
    <w:tmpl w:val="5959C94B"/>
    <w:lvl w:ilvl="0" w:tentative="0">
      <w:start w:val="1"/>
      <w:numFmt w:val="decimal"/>
      <w:suff w:val="nothing"/>
      <w:lvlText w:val="1-%1."/>
      <w:lvlJc w:val="left"/>
      <w:pPr>
        <w:ind w:left="0" w:leftChars="0" w:firstLine="0" w:firstLineChars="0"/>
      </w:pPr>
      <w:rPr>
        <w:rFonts w:hint="default"/>
      </w:rPr>
    </w:lvl>
  </w:abstractNum>
  <w:abstractNum w:abstractNumId="7">
    <w:nsid w:val="6CD79F70"/>
    <w:multiLevelType w:val="singleLevel"/>
    <w:tmpl w:val="6CD79F70"/>
    <w:lvl w:ilvl="0" w:tentative="0">
      <w:start w:val="1"/>
      <w:numFmt w:val="decimal"/>
      <w:suff w:val="nothing"/>
      <w:lvlText w:val="2-%1."/>
      <w:lvlJc w:val="left"/>
      <w:pPr>
        <w:ind w:left="0" w:leftChars="0" w:firstLine="0" w:firstLineChars="0"/>
      </w:pPr>
      <w:rPr>
        <w:rFonts w:hint="default"/>
      </w:rPr>
    </w:lvl>
  </w:abstractNum>
  <w:num w:numId="1">
    <w:abstractNumId w:val="4"/>
  </w:num>
  <w:num w:numId="2">
    <w:abstractNumId w:val="3"/>
  </w:num>
  <w:num w:numId="3">
    <w:abstractNumId w:val="6"/>
  </w:num>
  <w:num w:numId="4">
    <w:abstractNumId w:val="0"/>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yNzZmOTU4MzJkMDNjNjU1ZDkxNjE1OWY0YjI0OTcifQ=="/>
  </w:docVars>
  <w:rsids>
    <w:rsidRoot w:val="00C377A6"/>
    <w:rsid w:val="00000EB7"/>
    <w:rsid w:val="00007EAA"/>
    <w:rsid w:val="00010A69"/>
    <w:rsid w:val="00011089"/>
    <w:rsid w:val="00013D8D"/>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736"/>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064A1"/>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5F5B"/>
    <w:rsid w:val="001C7012"/>
    <w:rsid w:val="001C773D"/>
    <w:rsid w:val="001C7D76"/>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077B4"/>
    <w:rsid w:val="002100C5"/>
    <w:rsid w:val="00214BAD"/>
    <w:rsid w:val="002176BF"/>
    <w:rsid w:val="00220430"/>
    <w:rsid w:val="002230F0"/>
    <w:rsid w:val="00223DA8"/>
    <w:rsid w:val="00224BCD"/>
    <w:rsid w:val="00225178"/>
    <w:rsid w:val="00225192"/>
    <w:rsid w:val="00226B0A"/>
    <w:rsid w:val="00230CB4"/>
    <w:rsid w:val="0023573F"/>
    <w:rsid w:val="00235854"/>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27DB"/>
    <w:rsid w:val="00293239"/>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356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2533"/>
    <w:rsid w:val="00352BC0"/>
    <w:rsid w:val="00352DEF"/>
    <w:rsid w:val="00355656"/>
    <w:rsid w:val="00362BA5"/>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D97"/>
    <w:rsid w:val="003B6E05"/>
    <w:rsid w:val="003B78F6"/>
    <w:rsid w:val="003C042E"/>
    <w:rsid w:val="003C096C"/>
    <w:rsid w:val="003C48C8"/>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1CF4"/>
    <w:rsid w:val="00413987"/>
    <w:rsid w:val="00414E03"/>
    <w:rsid w:val="004168B6"/>
    <w:rsid w:val="0042201F"/>
    <w:rsid w:val="00426203"/>
    <w:rsid w:val="004264E4"/>
    <w:rsid w:val="00430713"/>
    <w:rsid w:val="00431350"/>
    <w:rsid w:val="00435169"/>
    <w:rsid w:val="004351AA"/>
    <w:rsid w:val="00436A0E"/>
    <w:rsid w:val="004404B8"/>
    <w:rsid w:val="00440F33"/>
    <w:rsid w:val="0044165F"/>
    <w:rsid w:val="004437B8"/>
    <w:rsid w:val="00453736"/>
    <w:rsid w:val="004548BE"/>
    <w:rsid w:val="004566C6"/>
    <w:rsid w:val="00456E70"/>
    <w:rsid w:val="00461D53"/>
    <w:rsid w:val="00461FEF"/>
    <w:rsid w:val="004632EC"/>
    <w:rsid w:val="00463974"/>
    <w:rsid w:val="00464654"/>
    <w:rsid w:val="00472878"/>
    <w:rsid w:val="004733A6"/>
    <w:rsid w:val="0047451C"/>
    <w:rsid w:val="00474C24"/>
    <w:rsid w:val="004775FD"/>
    <w:rsid w:val="00481A28"/>
    <w:rsid w:val="00482190"/>
    <w:rsid w:val="004830C9"/>
    <w:rsid w:val="004836EE"/>
    <w:rsid w:val="00484D04"/>
    <w:rsid w:val="004855C1"/>
    <w:rsid w:val="004862EF"/>
    <w:rsid w:val="004913DC"/>
    <w:rsid w:val="004914E2"/>
    <w:rsid w:val="0049472B"/>
    <w:rsid w:val="00494DC2"/>
    <w:rsid w:val="00496BBA"/>
    <w:rsid w:val="004976A8"/>
    <w:rsid w:val="004A1EAB"/>
    <w:rsid w:val="004A4E0E"/>
    <w:rsid w:val="004A6AB8"/>
    <w:rsid w:val="004B01AD"/>
    <w:rsid w:val="004B150B"/>
    <w:rsid w:val="004B3435"/>
    <w:rsid w:val="004B5468"/>
    <w:rsid w:val="004B6D62"/>
    <w:rsid w:val="004B771E"/>
    <w:rsid w:val="004C1CC7"/>
    <w:rsid w:val="004C3A90"/>
    <w:rsid w:val="004C71F1"/>
    <w:rsid w:val="004D0AEF"/>
    <w:rsid w:val="004D20EB"/>
    <w:rsid w:val="004D4E60"/>
    <w:rsid w:val="004E2617"/>
    <w:rsid w:val="004E5994"/>
    <w:rsid w:val="004F2E3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37E0"/>
    <w:rsid w:val="005244FD"/>
    <w:rsid w:val="00527656"/>
    <w:rsid w:val="005301F5"/>
    <w:rsid w:val="00531074"/>
    <w:rsid w:val="005318FE"/>
    <w:rsid w:val="005324B8"/>
    <w:rsid w:val="00532D16"/>
    <w:rsid w:val="00535CCC"/>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86F"/>
    <w:rsid w:val="00573F4D"/>
    <w:rsid w:val="00574179"/>
    <w:rsid w:val="0057647C"/>
    <w:rsid w:val="005764CF"/>
    <w:rsid w:val="00577680"/>
    <w:rsid w:val="00584504"/>
    <w:rsid w:val="005857F4"/>
    <w:rsid w:val="005870C0"/>
    <w:rsid w:val="005874EC"/>
    <w:rsid w:val="00591EA6"/>
    <w:rsid w:val="00592389"/>
    <w:rsid w:val="00592558"/>
    <w:rsid w:val="00593B80"/>
    <w:rsid w:val="00593F14"/>
    <w:rsid w:val="00595351"/>
    <w:rsid w:val="005A0586"/>
    <w:rsid w:val="005A0FB6"/>
    <w:rsid w:val="005A6869"/>
    <w:rsid w:val="005A6D7E"/>
    <w:rsid w:val="005B407E"/>
    <w:rsid w:val="005B7762"/>
    <w:rsid w:val="005B7C08"/>
    <w:rsid w:val="005C2A55"/>
    <w:rsid w:val="005C388D"/>
    <w:rsid w:val="005C5031"/>
    <w:rsid w:val="005D1F64"/>
    <w:rsid w:val="005D2A56"/>
    <w:rsid w:val="005D3C9A"/>
    <w:rsid w:val="005D4389"/>
    <w:rsid w:val="005D58B5"/>
    <w:rsid w:val="005D602B"/>
    <w:rsid w:val="005D717D"/>
    <w:rsid w:val="005E0303"/>
    <w:rsid w:val="005E4950"/>
    <w:rsid w:val="005E5C2C"/>
    <w:rsid w:val="005E65E1"/>
    <w:rsid w:val="005F4C40"/>
    <w:rsid w:val="005F565E"/>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0BAF"/>
    <w:rsid w:val="00631B8B"/>
    <w:rsid w:val="00631BB9"/>
    <w:rsid w:val="00631BCE"/>
    <w:rsid w:val="00631C25"/>
    <w:rsid w:val="00632EFC"/>
    <w:rsid w:val="006332A3"/>
    <w:rsid w:val="00633739"/>
    <w:rsid w:val="00634B89"/>
    <w:rsid w:val="006375CA"/>
    <w:rsid w:val="006400D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B7A7E"/>
    <w:rsid w:val="006C0262"/>
    <w:rsid w:val="006C0B1C"/>
    <w:rsid w:val="006C0EA5"/>
    <w:rsid w:val="006C17BF"/>
    <w:rsid w:val="006C19D3"/>
    <w:rsid w:val="006C2279"/>
    <w:rsid w:val="006C5861"/>
    <w:rsid w:val="006C7922"/>
    <w:rsid w:val="006C7A5E"/>
    <w:rsid w:val="006C7A8C"/>
    <w:rsid w:val="006D0B27"/>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07DA"/>
    <w:rsid w:val="00701826"/>
    <w:rsid w:val="00702E1B"/>
    <w:rsid w:val="007034B5"/>
    <w:rsid w:val="00707599"/>
    <w:rsid w:val="00710B06"/>
    <w:rsid w:val="00711779"/>
    <w:rsid w:val="00711F05"/>
    <w:rsid w:val="0071492E"/>
    <w:rsid w:val="007152F3"/>
    <w:rsid w:val="007156B6"/>
    <w:rsid w:val="00717B59"/>
    <w:rsid w:val="007228AB"/>
    <w:rsid w:val="00722AFB"/>
    <w:rsid w:val="00723B39"/>
    <w:rsid w:val="00731235"/>
    <w:rsid w:val="00733204"/>
    <w:rsid w:val="007344A9"/>
    <w:rsid w:val="0073472F"/>
    <w:rsid w:val="00734D0F"/>
    <w:rsid w:val="00736A19"/>
    <w:rsid w:val="00737EA4"/>
    <w:rsid w:val="007400B1"/>
    <w:rsid w:val="007402CA"/>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46C6"/>
    <w:rsid w:val="007911FE"/>
    <w:rsid w:val="00791578"/>
    <w:rsid w:val="00793563"/>
    <w:rsid w:val="00796259"/>
    <w:rsid w:val="007968B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60F6"/>
    <w:rsid w:val="007D7AF2"/>
    <w:rsid w:val="007D7EF9"/>
    <w:rsid w:val="007E117E"/>
    <w:rsid w:val="007E1A67"/>
    <w:rsid w:val="007E2187"/>
    <w:rsid w:val="007E32C2"/>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0688F"/>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1DCC"/>
    <w:rsid w:val="00875C20"/>
    <w:rsid w:val="0087633E"/>
    <w:rsid w:val="008843DA"/>
    <w:rsid w:val="008847DD"/>
    <w:rsid w:val="0088641D"/>
    <w:rsid w:val="00886A12"/>
    <w:rsid w:val="00890C16"/>
    <w:rsid w:val="00891EB6"/>
    <w:rsid w:val="0089671D"/>
    <w:rsid w:val="008976D3"/>
    <w:rsid w:val="008A240A"/>
    <w:rsid w:val="008A39A6"/>
    <w:rsid w:val="008A4315"/>
    <w:rsid w:val="008A5157"/>
    <w:rsid w:val="008A6766"/>
    <w:rsid w:val="008A7982"/>
    <w:rsid w:val="008B0123"/>
    <w:rsid w:val="008B082C"/>
    <w:rsid w:val="008B0854"/>
    <w:rsid w:val="008B1EB6"/>
    <w:rsid w:val="008B34B9"/>
    <w:rsid w:val="008B42DC"/>
    <w:rsid w:val="008B449A"/>
    <w:rsid w:val="008B621D"/>
    <w:rsid w:val="008B6504"/>
    <w:rsid w:val="008C0E0C"/>
    <w:rsid w:val="008C28E1"/>
    <w:rsid w:val="008C52A2"/>
    <w:rsid w:val="008C54B5"/>
    <w:rsid w:val="008C6599"/>
    <w:rsid w:val="008C7580"/>
    <w:rsid w:val="008D0F83"/>
    <w:rsid w:val="008D1BC3"/>
    <w:rsid w:val="008D2B7E"/>
    <w:rsid w:val="008D2F11"/>
    <w:rsid w:val="008D5327"/>
    <w:rsid w:val="008E3BC9"/>
    <w:rsid w:val="008E4CEF"/>
    <w:rsid w:val="008E57A6"/>
    <w:rsid w:val="008E7E34"/>
    <w:rsid w:val="008F048B"/>
    <w:rsid w:val="008F1856"/>
    <w:rsid w:val="008F2A3C"/>
    <w:rsid w:val="008F738A"/>
    <w:rsid w:val="00902937"/>
    <w:rsid w:val="00913BB0"/>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0D3C"/>
    <w:rsid w:val="00962194"/>
    <w:rsid w:val="0096258A"/>
    <w:rsid w:val="00962B83"/>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228"/>
    <w:rsid w:val="009A185D"/>
    <w:rsid w:val="009A1BD3"/>
    <w:rsid w:val="009A2D52"/>
    <w:rsid w:val="009A4C61"/>
    <w:rsid w:val="009A51CE"/>
    <w:rsid w:val="009A66D4"/>
    <w:rsid w:val="009A7173"/>
    <w:rsid w:val="009A7753"/>
    <w:rsid w:val="009B1BFD"/>
    <w:rsid w:val="009B3EC0"/>
    <w:rsid w:val="009B49EA"/>
    <w:rsid w:val="009B50C1"/>
    <w:rsid w:val="009B5E36"/>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079BA"/>
    <w:rsid w:val="00A10943"/>
    <w:rsid w:val="00A10D8A"/>
    <w:rsid w:val="00A12019"/>
    <w:rsid w:val="00A12A44"/>
    <w:rsid w:val="00A13CA0"/>
    <w:rsid w:val="00A149F5"/>
    <w:rsid w:val="00A15340"/>
    <w:rsid w:val="00A16D4A"/>
    <w:rsid w:val="00A170F6"/>
    <w:rsid w:val="00A20C95"/>
    <w:rsid w:val="00A2445D"/>
    <w:rsid w:val="00A24474"/>
    <w:rsid w:val="00A245CD"/>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132"/>
    <w:rsid w:val="00A87BD8"/>
    <w:rsid w:val="00A90881"/>
    <w:rsid w:val="00A9170A"/>
    <w:rsid w:val="00A97623"/>
    <w:rsid w:val="00AA08C6"/>
    <w:rsid w:val="00AA1DEE"/>
    <w:rsid w:val="00AA1E37"/>
    <w:rsid w:val="00AA4759"/>
    <w:rsid w:val="00AA579F"/>
    <w:rsid w:val="00AA72D0"/>
    <w:rsid w:val="00AC0199"/>
    <w:rsid w:val="00AC4249"/>
    <w:rsid w:val="00AC7EA1"/>
    <w:rsid w:val="00AD2807"/>
    <w:rsid w:val="00AD4798"/>
    <w:rsid w:val="00AD6AD5"/>
    <w:rsid w:val="00AE0239"/>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8FC"/>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665B"/>
    <w:rsid w:val="00C1721E"/>
    <w:rsid w:val="00C174C3"/>
    <w:rsid w:val="00C178D0"/>
    <w:rsid w:val="00C2042E"/>
    <w:rsid w:val="00C21466"/>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154"/>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92D"/>
    <w:rsid w:val="00CA2D42"/>
    <w:rsid w:val="00CA32E6"/>
    <w:rsid w:val="00CA51FB"/>
    <w:rsid w:val="00CA5AFC"/>
    <w:rsid w:val="00CB0F2A"/>
    <w:rsid w:val="00CB2BBE"/>
    <w:rsid w:val="00CB4320"/>
    <w:rsid w:val="00CB43C4"/>
    <w:rsid w:val="00CB47C4"/>
    <w:rsid w:val="00CB4FCA"/>
    <w:rsid w:val="00CC09FF"/>
    <w:rsid w:val="00CC3326"/>
    <w:rsid w:val="00CC5EF8"/>
    <w:rsid w:val="00CC7376"/>
    <w:rsid w:val="00CD1E73"/>
    <w:rsid w:val="00CD25C5"/>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734E"/>
    <w:rsid w:val="00D906FC"/>
    <w:rsid w:val="00D91013"/>
    <w:rsid w:val="00D91124"/>
    <w:rsid w:val="00D91181"/>
    <w:rsid w:val="00D94E14"/>
    <w:rsid w:val="00DA0B8A"/>
    <w:rsid w:val="00DA3D04"/>
    <w:rsid w:val="00DA488C"/>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339B"/>
    <w:rsid w:val="00DF4323"/>
    <w:rsid w:val="00E03CA4"/>
    <w:rsid w:val="00E0439E"/>
    <w:rsid w:val="00E04581"/>
    <w:rsid w:val="00E04D54"/>
    <w:rsid w:val="00E11A31"/>
    <w:rsid w:val="00E128CB"/>
    <w:rsid w:val="00E133CC"/>
    <w:rsid w:val="00E13528"/>
    <w:rsid w:val="00E21909"/>
    <w:rsid w:val="00E21FB5"/>
    <w:rsid w:val="00E24ED5"/>
    <w:rsid w:val="00E25C8A"/>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65CA"/>
    <w:rsid w:val="00EC7C0F"/>
    <w:rsid w:val="00ED0202"/>
    <w:rsid w:val="00ED04DC"/>
    <w:rsid w:val="00ED16AA"/>
    <w:rsid w:val="00ED2B4D"/>
    <w:rsid w:val="00ED3239"/>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3A3A"/>
    <w:rsid w:val="00F44CA4"/>
    <w:rsid w:val="00F46DCC"/>
    <w:rsid w:val="00F475C7"/>
    <w:rsid w:val="00F5395D"/>
    <w:rsid w:val="00F544C9"/>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549"/>
    <w:rsid w:val="00FB564A"/>
    <w:rsid w:val="00FC07B8"/>
    <w:rsid w:val="00FC1F7E"/>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1121891"/>
    <w:rsid w:val="01354D93"/>
    <w:rsid w:val="015E3B98"/>
    <w:rsid w:val="02647ECA"/>
    <w:rsid w:val="02867E41"/>
    <w:rsid w:val="03045253"/>
    <w:rsid w:val="03237D85"/>
    <w:rsid w:val="03D746CC"/>
    <w:rsid w:val="03DD5028"/>
    <w:rsid w:val="047D7FD0"/>
    <w:rsid w:val="04B30C95"/>
    <w:rsid w:val="04BF7D8F"/>
    <w:rsid w:val="04D05CEB"/>
    <w:rsid w:val="04F512AE"/>
    <w:rsid w:val="051F6714"/>
    <w:rsid w:val="059D3E1F"/>
    <w:rsid w:val="06D154DC"/>
    <w:rsid w:val="06DA3FF8"/>
    <w:rsid w:val="073F2CB4"/>
    <w:rsid w:val="079FF048"/>
    <w:rsid w:val="08387E2F"/>
    <w:rsid w:val="088017D6"/>
    <w:rsid w:val="089C0455"/>
    <w:rsid w:val="08A92ADB"/>
    <w:rsid w:val="090441B5"/>
    <w:rsid w:val="099C619C"/>
    <w:rsid w:val="0A5E508E"/>
    <w:rsid w:val="0A90639B"/>
    <w:rsid w:val="0A977223"/>
    <w:rsid w:val="0B9E4418"/>
    <w:rsid w:val="0BCB0FBA"/>
    <w:rsid w:val="0C021C37"/>
    <w:rsid w:val="0C1F4E62"/>
    <w:rsid w:val="0C72530C"/>
    <w:rsid w:val="0CF53753"/>
    <w:rsid w:val="0CFB767D"/>
    <w:rsid w:val="0D110C4F"/>
    <w:rsid w:val="0D345D9D"/>
    <w:rsid w:val="0D4C3532"/>
    <w:rsid w:val="0D6B3773"/>
    <w:rsid w:val="0D742A3C"/>
    <w:rsid w:val="0DDA7292"/>
    <w:rsid w:val="0E06452B"/>
    <w:rsid w:val="0E727715"/>
    <w:rsid w:val="0F4E7F38"/>
    <w:rsid w:val="0F95487B"/>
    <w:rsid w:val="10014FAA"/>
    <w:rsid w:val="10200A82"/>
    <w:rsid w:val="105835EA"/>
    <w:rsid w:val="108A4FA0"/>
    <w:rsid w:val="10BE733F"/>
    <w:rsid w:val="11301DFE"/>
    <w:rsid w:val="116923C6"/>
    <w:rsid w:val="118C4D48"/>
    <w:rsid w:val="119A56B6"/>
    <w:rsid w:val="1289089E"/>
    <w:rsid w:val="13505CD7"/>
    <w:rsid w:val="136715C8"/>
    <w:rsid w:val="13824AA5"/>
    <w:rsid w:val="13CB5F68"/>
    <w:rsid w:val="13FD3CDB"/>
    <w:rsid w:val="140C2170"/>
    <w:rsid w:val="14131750"/>
    <w:rsid w:val="145A2EDB"/>
    <w:rsid w:val="150317C5"/>
    <w:rsid w:val="15595889"/>
    <w:rsid w:val="158741A4"/>
    <w:rsid w:val="15916DD0"/>
    <w:rsid w:val="15B17473"/>
    <w:rsid w:val="17620B34"/>
    <w:rsid w:val="17B648CC"/>
    <w:rsid w:val="17FF582B"/>
    <w:rsid w:val="18773782"/>
    <w:rsid w:val="188D2E8E"/>
    <w:rsid w:val="19BD10D5"/>
    <w:rsid w:val="19ED2CE3"/>
    <w:rsid w:val="1B4D379A"/>
    <w:rsid w:val="1B966B5A"/>
    <w:rsid w:val="1BFB38D7"/>
    <w:rsid w:val="1C427076"/>
    <w:rsid w:val="1D047E88"/>
    <w:rsid w:val="1DC00253"/>
    <w:rsid w:val="1DCA12F6"/>
    <w:rsid w:val="1E287572"/>
    <w:rsid w:val="1E2C54BB"/>
    <w:rsid w:val="1E694849"/>
    <w:rsid w:val="1EB447CF"/>
    <w:rsid w:val="1EE937D9"/>
    <w:rsid w:val="1F082274"/>
    <w:rsid w:val="1FBE92B9"/>
    <w:rsid w:val="1FC00C9E"/>
    <w:rsid w:val="1FCF6E73"/>
    <w:rsid w:val="1FFA5BC5"/>
    <w:rsid w:val="20062169"/>
    <w:rsid w:val="21090163"/>
    <w:rsid w:val="217A651A"/>
    <w:rsid w:val="21F77FBB"/>
    <w:rsid w:val="22521696"/>
    <w:rsid w:val="228D0920"/>
    <w:rsid w:val="22B0753C"/>
    <w:rsid w:val="22E33884"/>
    <w:rsid w:val="22E77044"/>
    <w:rsid w:val="231F3C6E"/>
    <w:rsid w:val="237C2E6E"/>
    <w:rsid w:val="23983A20"/>
    <w:rsid w:val="245D4579"/>
    <w:rsid w:val="246A53BC"/>
    <w:rsid w:val="249C4AB9"/>
    <w:rsid w:val="252235A1"/>
    <w:rsid w:val="25381017"/>
    <w:rsid w:val="25714529"/>
    <w:rsid w:val="25E62821"/>
    <w:rsid w:val="260D5FFF"/>
    <w:rsid w:val="265956E8"/>
    <w:rsid w:val="26971D6D"/>
    <w:rsid w:val="27595274"/>
    <w:rsid w:val="278C03DD"/>
    <w:rsid w:val="279B285F"/>
    <w:rsid w:val="27A654B8"/>
    <w:rsid w:val="27BE1725"/>
    <w:rsid w:val="27FD4115"/>
    <w:rsid w:val="287B607D"/>
    <w:rsid w:val="291458F7"/>
    <w:rsid w:val="299B1B74"/>
    <w:rsid w:val="29BF1D06"/>
    <w:rsid w:val="2A3F7942"/>
    <w:rsid w:val="2A7D127A"/>
    <w:rsid w:val="2A8F7772"/>
    <w:rsid w:val="2B1A39E7"/>
    <w:rsid w:val="2B612949"/>
    <w:rsid w:val="2B65243A"/>
    <w:rsid w:val="2C732934"/>
    <w:rsid w:val="2C79505E"/>
    <w:rsid w:val="2C9F5AD3"/>
    <w:rsid w:val="2CB827FA"/>
    <w:rsid w:val="2CBA1E1E"/>
    <w:rsid w:val="2CCB451E"/>
    <w:rsid w:val="2EA52D6F"/>
    <w:rsid w:val="2EAB2D6C"/>
    <w:rsid w:val="2ED04B1A"/>
    <w:rsid w:val="2F6A458F"/>
    <w:rsid w:val="2FDF3460"/>
    <w:rsid w:val="2FFF5CCE"/>
    <w:rsid w:val="301F511B"/>
    <w:rsid w:val="305F1B4D"/>
    <w:rsid w:val="30BF25EC"/>
    <w:rsid w:val="30D55104"/>
    <w:rsid w:val="30D77936"/>
    <w:rsid w:val="30E87D95"/>
    <w:rsid w:val="31F14A27"/>
    <w:rsid w:val="321416DC"/>
    <w:rsid w:val="32DD4FAB"/>
    <w:rsid w:val="33813B89"/>
    <w:rsid w:val="338C3D33"/>
    <w:rsid w:val="33F627C9"/>
    <w:rsid w:val="341449FD"/>
    <w:rsid w:val="347A51A8"/>
    <w:rsid w:val="349C2D6F"/>
    <w:rsid w:val="351F5D4F"/>
    <w:rsid w:val="359E4EC6"/>
    <w:rsid w:val="35F363F2"/>
    <w:rsid w:val="36987B67"/>
    <w:rsid w:val="36AB5D5E"/>
    <w:rsid w:val="36D85270"/>
    <w:rsid w:val="37144D14"/>
    <w:rsid w:val="37413BF0"/>
    <w:rsid w:val="37B87E11"/>
    <w:rsid w:val="38397128"/>
    <w:rsid w:val="386A72E1"/>
    <w:rsid w:val="39317DFF"/>
    <w:rsid w:val="39A9171F"/>
    <w:rsid w:val="39EF1D43"/>
    <w:rsid w:val="3A1219DE"/>
    <w:rsid w:val="3AAFA9D9"/>
    <w:rsid w:val="3AD41A9E"/>
    <w:rsid w:val="3AFD1D92"/>
    <w:rsid w:val="3AFE7E6A"/>
    <w:rsid w:val="3B674CD6"/>
    <w:rsid w:val="3B6E70E8"/>
    <w:rsid w:val="3B87619E"/>
    <w:rsid w:val="3B955481"/>
    <w:rsid w:val="3C335C3C"/>
    <w:rsid w:val="3C4340D1"/>
    <w:rsid w:val="3C9F788F"/>
    <w:rsid w:val="3CEF44AB"/>
    <w:rsid w:val="3D0A1093"/>
    <w:rsid w:val="3D0A78A7"/>
    <w:rsid w:val="3D4A0262"/>
    <w:rsid w:val="3D8D03B5"/>
    <w:rsid w:val="3DE43692"/>
    <w:rsid w:val="3E4C7559"/>
    <w:rsid w:val="3E86299B"/>
    <w:rsid w:val="3EA101A2"/>
    <w:rsid w:val="3F760C61"/>
    <w:rsid w:val="3FE42618"/>
    <w:rsid w:val="40AC3B85"/>
    <w:rsid w:val="40D40229"/>
    <w:rsid w:val="40F41E3E"/>
    <w:rsid w:val="41523008"/>
    <w:rsid w:val="4159130B"/>
    <w:rsid w:val="41BA5DCC"/>
    <w:rsid w:val="41D679E0"/>
    <w:rsid w:val="41E67666"/>
    <w:rsid w:val="424FA9C3"/>
    <w:rsid w:val="42756FAE"/>
    <w:rsid w:val="42F500EF"/>
    <w:rsid w:val="431C38CE"/>
    <w:rsid w:val="435272F0"/>
    <w:rsid w:val="44BE53DC"/>
    <w:rsid w:val="44E16B7D"/>
    <w:rsid w:val="44F639B0"/>
    <w:rsid w:val="4545710C"/>
    <w:rsid w:val="458C4D3B"/>
    <w:rsid w:val="45DB545A"/>
    <w:rsid w:val="46520B35"/>
    <w:rsid w:val="4654337F"/>
    <w:rsid w:val="46A753D3"/>
    <w:rsid w:val="473C009B"/>
    <w:rsid w:val="473E202F"/>
    <w:rsid w:val="47B45E32"/>
    <w:rsid w:val="47FFDBE8"/>
    <w:rsid w:val="4886025A"/>
    <w:rsid w:val="489A2D6E"/>
    <w:rsid w:val="48A00AFD"/>
    <w:rsid w:val="48A56114"/>
    <w:rsid w:val="493F3E72"/>
    <w:rsid w:val="49975A5C"/>
    <w:rsid w:val="4B3A0D95"/>
    <w:rsid w:val="4B78D8EB"/>
    <w:rsid w:val="4B8F4745"/>
    <w:rsid w:val="4BCA036B"/>
    <w:rsid w:val="4BF599AF"/>
    <w:rsid w:val="4C0F2222"/>
    <w:rsid w:val="4C617FE2"/>
    <w:rsid w:val="4C6D519A"/>
    <w:rsid w:val="4D677E3B"/>
    <w:rsid w:val="4EC5217F"/>
    <w:rsid w:val="4ECE265E"/>
    <w:rsid w:val="4F406FC5"/>
    <w:rsid w:val="4FC82E13"/>
    <w:rsid w:val="4FDA5E96"/>
    <w:rsid w:val="4FF938F1"/>
    <w:rsid w:val="502D0EC8"/>
    <w:rsid w:val="504B57F2"/>
    <w:rsid w:val="50715259"/>
    <w:rsid w:val="51750D79"/>
    <w:rsid w:val="51844B18"/>
    <w:rsid w:val="51B45A68"/>
    <w:rsid w:val="51C26554"/>
    <w:rsid w:val="51FE0D6E"/>
    <w:rsid w:val="521E5158"/>
    <w:rsid w:val="52225709"/>
    <w:rsid w:val="5277467D"/>
    <w:rsid w:val="52A66D10"/>
    <w:rsid w:val="52F201A7"/>
    <w:rsid w:val="53AB7BB9"/>
    <w:rsid w:val="53EE4E13"/>
    <w:rsid w:val="54276456"/>
    <w:rsid w:val="542D7FAF"/>
    <w:rsid w:val="54A31759"/>
    <w:rsid w:val="557D644E"/>
    <w:rsid w:val="564FD635"/>
    <w:rsid w:val="566C18A8"/>
    <w:rsid w:val="56861332"/>
    <w:rsid w:val="570C319C"/>
    <w:rsid w:val="57AA5D00"/>
    <w:rsid w:val="57D52D18"/>
    <w:rsid w:val="57FF7647"/>
    <w:rsid w:val="58327B40"/>
    <w:rsid w:val="587B74CC"/>
    <w:rsid w:val="589E7D3E"/>
    <w:rsid w:val="58B303D9"/>
    <w:rsid w:val="59365EEE"/>
    <w:rsid w:val="598945A6"/>
    <w:rsid w:val="59A26483"/>
    <w:rsid w:val="5AD90F2D"/>
    <w:rsid w:val="5AFC1BC3"/>
    <w:rsid w:val="5B417F1E"/>
    <w:rsid w:val="5BD02530"/>
    <w:rsid w:val="5BE2525D"/>
    <w:rsid w:val="5BE43D21"/>
    <w:rsid w:val="5BE944CC"/>
    <w:rsid w:val="5D017965"/>
    <w:rsid w:val="5D17521A"/>
    <w:rsid w:val="5DCA1EEF"/>
    <w:rsid w:val="5DFFFCBC"/>
    <w:rsid w:val="5E415585"/>
    <w:rsid w:val="5EB804F7"/>
    <w:rsid w:val="5EBD78BB"/>
    <w:rsid w:val="5F3202A9"/>
    <w:rsid w:val="5F7DAF65"/>
    <w:rsid w:val="609253CD"/>
    <w:rsid w:val="60CB2763"/>
    <w:rsid w:val="60D856A2"/>
    <w:rsid w:val="61136B30"/>
    <w:rsid w:val="6146535E"/>
    <w:rsid w:val="615A5895"/>
    <w:rsid w:val="61840B64"/>
    <w:rsid w:val="623E0D13"/>
    <w:rsid w:val="636107DF"/>
    <w:rsid w:val="643C5726"/>
    <w:rsid w:val="64504D2E"/>
    <w:rsid w:val="648348A5"/>
    <w:rsid w:val="658729D1"/>
    <w:rsid w:val="66955771"/>
    <w:rsid w:val="6703077D"/>
    <w:rsid w:val="6764746E"/>
    <w:rsid w:val="677F6056"/>
    <w:rsid w:val="6780592A"/>
    <w:rsid w:val="67DFD7A9"/>
    <w:rsid w:val="67F17F85"/>
    <w:rsid w:val="68C7047F"/>
    <w:rsid w:val="69106291"/>
    <w:rsid w:val="696E6382"/>
    <w:rsid w:val="69F66377"/>
    <w:rsid w:val="69FB573C"/>
    <w:rsid w:val="6AAC2BF4"/>
    <w:rsid w:val="6B086362"/>
    <w:rsid w:val="6B632E64"/>
    <w:rsid w:val="6BC25527"/>
    <w:rsid w:val="6C0D2CE6"/>
    <w:rsid w:val="6C272A9F"/>
    <w:rsid w:val="6C7A3290"/>
    <w:rsid w:val="6C9C3206"/>
    <w:rsid w:val="6CC03BAE"/>
    <w:rsid w:val="6CD01102"/>
    <w:rsid w:val="6CDB1F80"/>
    <w:rsid w:val="6CE01E5C"/>
    <w:rsid w:val="6D2356D5"/>
    <w:rsid w:val="6E3556C0"/>
    <w:rsid w:val="6E65CE66"/>
    <w:rsid w:val="6E8B52E0"/>
    <w:rsid w:val="6EB846B2"/>
    <w:rsid w:val="6F5AE3D0"/>
    <w:rsid w:val="6F5E3134"/>
    <w:rsid w:val="6F857F81"/>
    <w:rsid w:val="6F8A1BBF"/>
    <w:rsid w:val="700370F8"/>
    <w:rsid w:val="700E6859"/>
    <w:rsid w:val="70403511"/>
    <w:rsid w:val="715C4E21"/>
    <w:rsid w:val="7204494A"/>
    <w:rsid w:val="729A01E8"/>
    <w:rsid w:val="730534E9"/>
    <w:rsid w:val="737061FC"/>
    <w:rsid w:val="73734595"/>
    <w:rsid w:val="746C1710"/>
    <w:rsid w:val="74D84FF7"/>
    <w:rsid w:val="75322959"/>
    <w:rsid w:val="75D86857"/>
    <w:rsid w:val="75DB6E72"/>
    <w:rsid w:val="760A7432"/>
    <w:rsid w:val="763A23EF"/>
    <w:rsid w:val="76AF8568"/>
    <w:rsid w:val="77020109"/>
    <w:rsid w:val="77471FC0"/>
    <w:rsid w:val="779A67DF"/>
    <w:rsid w:val="77AF64E3"/>
    <w:rsid w:val="77FF3473"/>
    <w:rsid w:val="782B3690"/>
    <w:rsid w:val="786F5C73"/>
    <w:rsid w:val="78732FCD"/>
    <w:rsid w:val="78F66E88"/>
    <w:rsid w:val="793D7B1F"/>
    <w:rsid w:val="7948620A"/>
    <w:rsid w:val="79AC4C5A"/>
    <w:rsid w:val="7A304F8E"/>
    <w:rsid w:val="7A9C55FD"/>
    <w:rsid w:val="7AAB2866"/>
    <w:rsid w:val="7ACC7AA6"/>
    <w:rsid w:val="7ADC6EC3"/>
    <w:rsid w:val="7ADCC5E8"/>
    <w:rsid w:val="7B1E408D"/>
    <w:rsid w:val="7B5730DD"/>
    <w:rsid w:val="7B6E5D6D"/>
    <w:rsid w:val="7BEB6BB6"/>
    <w:rsid w:val="7BFB7F4B"/>
    <w:rsid w:val="7C1A7CA3"/>
    <w:rsid w:val="7C2C729B"/>
    <w:rsid w:val="7C7E7CDC"/>
    <w:rsid w:val="7D7FD55E"/>
    <w:rsid w:val="7DB93A56"/>
    <w:rsid w:val="7DFB843F"/>
    <w:rsid w:val="7E235535"/>
    <w:rsid w:val="7E590F57"/>
    <w:rsid w:val="7E7E276B"/>
    <w:rsid w:val="7ED20D09"/>
    <w:rsid w:val="7ED44A81"/>
    <w:rsid w:val="7EE33C83"/>
    <w:rsid w:val="7EF950B0"/>
    <w:rsid w:val="7EFD2060"/>
    <w:rsid w:val="7F203823"/>
    <w:rsid w:val="7F7EF485"/>
    <w:rsid w:val="7F97BE9A"/>
    <w:rsid w:val="7FB6BE74"/>
    <w:rsid w:val="7FBF14CB"/>
    <w:rsid w:val="7FCB1152"/>
    <w:rsid w:val="7FCF2878"/>
    <w:rsid w:val="7FFF315E"/>
    <w:rsid w:val="956FFFB8"/>
    <w:rsid w:val="9BEEFA1D"/>
    <w:rsid w:val="9FBFED74"/>
    <w:rsid w:val="A7FF2710"/>
    <w:rsid w:val="B7DF8711"/>
    <w:rsid w:val="BAE74757"/>
    <w:rsid w:val="BBFF3821"/>
    <w:rsid w:val="BCEADA4C"/>
    <w:rsid w:val="BDA5601B"/>
    <w:rsid w:val="BDEE09C3"/>
    <w:rsid w:val="BDFAF6FE"/>
    <w:rsid w:val="BEF79097"/>
    <w:rsid w:val="BFDB0708"/>
    <w:rsid w:val="C0EB763A"/>
    <w:rsid w:val="CDFF7BE4"/>
    <w:rsid w:val="D11F9C40"/>
    <w:rsid w:val="D7ED9E54"/>
    <w:rsid w:val="DFEFF7A5"/>
    <w:rsid w:val="E4FF8187"/>
    <w:rsid w:val="E9F71EFB"/>
    <w:rsid w:val="EB6FD5AC"/>
    <w:rsid w:val="EEF42BB2"/>
    <w:rsid w:val="EEF78577"/>
    <w:rsid w:val="EEFF4947"/>
    <w:rsid w:val="EFFF5803"/>
    <w:rsid w:val="F0FFBCBB"/>
    <w:rsid w:val="F3F6AE0B"/>
    <w:rsid w:val="F77F4AB2"/>
    <w:rsid w:val="F7FD1481"/>
    <w:rsid w:val="F9DD4CD5"/>
    <w:rsid w:val="FA59B542"/>
    <w:rsid w:val="FAFBFE06"/>
    <w:rsid w:val="FDD77397"/>
    <w:rsid w:val="FDFB9453"/>
    <w:rsid w:val="FE3FCF04"/>
    <w:rsid w:val="FEA3FBFB"/>
    <w:rsid w:val="FED163E3"/>
    <w:rsid w:val="FF7E8C30"/>
    <w:rsid w:val="FFD5A843"/>
    <w:rsid w:val="FFF60119"/>
    <w:rsid w:val="FFFBEFDC"/>
    <w:rsid w:val="FFFFD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9"/>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30"/>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unhideWhenUsed/>
    <w:qFormat/>
    <w:uiPriority w:val="0"/>
    <w:rPr>
      <w:rFonts w:ascii="宋体" w:eastAsia="宋体"/>
      <w:sz w:val="18"/>
      <w:szCs w:val="18"/>
    </w:rPr>
  </w:style>
  <w:style w:type="paragraph" w:styleId="9">
    <w:name w:val="annotation text"/>
    <w:basedOn w:val="1"/>
    <w:link w:val="45"/>
    <w:qFormat/>
    <w:uiPriority w:val="99"/>
    <w:pPr>
      <w:jc w:val="left"/>
    </w:pPr>
    <w:rPr>
      <w:rFonts w:ascii="Times New Roman" w:hAnsi="Times New Roman" w:eastAsia="宋体" w:cs="Times New Roman"/>
      <w:szCs w:val="24"/>
    </w:rPr>
  </w:style>
  <w:style w:type="paragraph" w:styleId="10">
    <w:name w:val="Balloon Text"/>
    <w:basedOn w:val="1"/>
    <w:link w:val="44"/>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9"/>
    <w:next w:val="9"/>
    <w:link w:val="52"/>
    <w:semiHidden/>
    <w:unhideWhenUsed/>
    <w:qFormat/>
    <w:uiPriority w:val="99"/>
    <w:rPr>
      <w:rFonts w:asciiTheme="minorHAnsi" w:hAnsiTheme="minorHAnsi" w:eastAsiaTheme="minorEastAsia" w:cstheme="minorBidi"/>
      <w:b/>
      <w:bCs/>
      <w:szCs w:val="22"/>
    </w:rPr>
  </w:style>
  <w:style w:type="table" w:styleId="18">
    <w:name w:val="Table Grid"/>
    <w:basedOn w:val="1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qFormat/>
    <w:uiPriority w:val="99"/>
    <w:rPr>
      <w:sz w:val="21"/>
      <w:szCs w:val="21"/>
    </w:rPr>
  </w:style>
  <w:style w:type="character" w:customStyle="1" w:styleId="24">
    <w:name w:val="页眉 Char"/>
    <w:basedOn w:val="19"/>
    <w:link w:val="12"/>
    <w:qFormat/>
    <w:uiPriority w:val="0"/>
    <w:rPr>
      <w:sz w:val="18"/>
      <w:szCs w:val="18"/>
    </w:rPr>
  </w:style>
  <w:style w:type="character" w:customStyle="1" w:styleId="25">
    <w:name w:val="页脚 Char"/>
    <w:basedOn w:val="19"/>
    <w:link w:val="11"/>
    <w:qFormat/>
    <w:uiPriority w:val="0"/>
    <w:rPr>
      <w:sz w:val="18"/>
      <w:szCs w:val="18"/>
    </w:rPr>
  </w:style>
  <w:style w:type="character" w:customStyle="1" w:styleId="26">
    <w:name w:val="标题 1 Char"/>
    <w:basedOn w:val="19"/>
    <w:link w:val="2"/>
    <w:qFormat/>
    <w:uiPriority w:val="9"/>
    <w:rPr>
      <w:rFonts w:ascii="宋体" w:hAnsi="宋体" w:eastAsia="宋体" w:cs="宋体"/>
      <w:b/>
      <w:bCs/>
      <w:kern w:val="36"/>
      <w:sz w:val="48"/>
      <w:szCs w:val="48"/>
    </w:rPr>
  </w:style>
  <w:style w:type="character" w:customStyle="1" w:styleId="27">
    <w:name w:val="标题 3 Char"/>
    <w:basedOn w:val="19"/>
    <w:link w:val="4"/>
    <w:qFormat/>
    <w:uiPriority w:val="9"/>
    <w:rPr>
      <w:rFonts w:ascii="宋体" w:hAnsi="宋体" w:eastAsia="宋体" w:cs="宋体"/>
      <w:b/>
      <w:bCs/>
      <w:kern w:val="0"/>
      <w:sz w:val="27"/>
      <w:szCs w:val="27"/>
    </w:rPr>
  </w:style>
  <w:style w:type="character" w:customStyle="1" w:styleId="28">
    <w:name w:val="标题 4 Char"/>
    <w:basedOn w:val="19"/>
    <w:link w:val="5"/>
    <w:qFormat/>
    <w:uiPriority w:val="9"/>
    <w:rPr>
      <w:rFonts w:ascii="宋体" w:hAnsi="宋体" w:eastAsia="宋体" w:cs="宋体"/>
      <w:b/>
      <w:bCs/>
      <w:kern w:val="0"/>
      <w:sz w:val="24"/>
      <w:szCs w:val="24"/>
    </w:rPr>
  </w:style>
  <w:style w:type="character" w:customStyle="1" w:styleId="29">
    <w:name w:val="标题 5 Char"/>
    <w:basedOn w:val="19"/>
    <w:link w:val="6"/>
    <w:qFormat/>
    <w:uiPriority w:val="9"/>
    <w:rPr>
      <w:rFonts w:ascii="宋体" w:hAnsi="宋体" w:eastAsia="宋体" w:cs="宋体"/>
      <w:b/>
      <w:bCs/>
      <w:kern w:val="0"/>
      <w:sz w:val="20"/>
      <w:szCs w:val="20"/>
    </w:rPr>
  </w:style>
  <w:style w:type="character" w:customStyle="1" w:styleId="30">
    <w:name w:val="标题 6 Char"/>
    <w:basedOn w:val="19"/>
    <w:link w:val="7"/>
    <w:qFormat/>
    <w:uiPriority w:val="9"/>
    <w:rPr>
      <w:rFonts w:ascii="宋体" w:hAnsi="宋体" w:eastAsia="宋体" w:cs="宋体"/>
      <w:b/>
      <w:bCs/>
      <w:kern w:val="0"/>
      <w:sz w:val="15"/>
      <w:szCs w:val="15"/>
    </w:rPr>
  </w:style>
  <w:style w:type="character" w:customStyle="1" w:styleId="31">
    <w:name w:val="customize__projectname"/>
    <w:basedOn w:val="19"/>
    <w:qFormat/>
    <w:uiPriority w:val="0"/>
  </w:style>
  <w:style w:type="character" w:customStyle="1" w:styleId="32">
    <w:name w:val="customize_recordno"/>
    <w:basedOn w:val="19"/>
    <w:qFormat/>
    <w:uiPriority w:val="0"/>
  </w:style>
  <w:style w:type="character" w:customStyle="1" w:styleId="33">
    <w:name w:val="customize_project_code"/>
    <w:basedOn w:val="19"/>
    <w:qFormat/>
    <w:uiPriority w:val="0"/>
  </w:style>
  <w:style w:type="character" w:customStyle="1" w:styleId="34">
    <w:name w:val="customize_cgr"/>
    <w:basedOn w:val="19"/>
    <w:qFormat/>
    <w:uiPriority w:val="0"/>
  </w:style>
  <w:style w:type="character" w:customStyle="1" w:styleId="35">
    <w:name w:val="customize_agent"/>
    <w:basedOn w:val="19"/>
    <w:qFormat/>
    <w:uiPriority w:val="0"/>
  </w:style>
  <w:style w:type="character" w:customStyle="1" w:styleId="36">
    <w:name w:val="customize_cgrdz"/>
    <w:basedOn w:val="19"/>
    <w:qFormat/>
    <w:uiPriority w:val="0"/>
  </w:style>
  <w:style w:type="character" w:customStyle="1" w:styleId="37">
    <w:name w:val="customize_cgrdh"/>
    <w:basedOn w:val="19"/>
    <w:qFormat/>
    <w:uiPriority w:val="0"/>
  </w:style>
  <w:style w:type="character" w:customStyle="1" w:styleId="38">
    <w:name w:val="customize_agentadd"/>
    <w:basedOn w:val="19"/>
    <w:qFormat/>
    <w:uiPriority w:val="0"/>
  </w:style>
  <w:style w:type="character" w:customStyle="1" w:styleId="39">
    <w:name w:val="customize_agenttel"/>
    <w:basedOn w:val="19"/>
    <w:qFormat/>
    <w:uiPriority w:val="0"/>
  </w:style>
  <w:style w:type="character" w:customStyle="1" w:styleId="40">
    <w:name w:val="editlist"/>
    <w:basedOn w:val="19"/>
    <w:qFormat/>
    <w:uiPriority w:val="0"/>
  </w:style>
  <w:style w:type="character" w:customStyle="1" w:styleId="41">
    <w:name w:val="edittexttarea"/>
    <w:basedOn w:val="19"/>
    <w:qFormat/>
    <w:uiPriority w:val="0"/>
  </w:style>
  <w:style w:type="character" w:customStyle="1" w:styleId="42">
    <w:name w:val="editinput"/>
    <w:basedOn w:val="19"/>
    <w:qFormat/>
    <w:uiPriority w:val="0"/>
  </w:style>
  <w:style w:type="character" w:customStyle="1" w:styleId="43">
    <w:name w:val="文档结构图 Char"/>
    <w:basedOn w:val="19"/>
    <w:link w:val="8"/>
    <w:qFormat/>
    <w:uiPriority w:val="0"/>
    <w:rPr>
      <w:rFonts w:ascii="宋体" w:eastAsia="宋体"/>
      <w:sz w:val="18"/>
      <w:szCs w:val="18"/>
    </w:rPr>
  </w:style>
  <w:style w:type="character" w:customStyle="1" w:styleId="44">
    <w:name w:val="批注框文本 Char"/>
    <w:basedOn w:val="19"/>
    <w:link w:val="10"/>
    <w:semiHidden/>
    <w:qFormat/>
    <w:uiPriority w:val="99"/>
    <w:rPr>
      <w:sz w:val="18"/>
      <w:szCs w:val="18"/>
    </w:rPr>
  </w:style>
  <w:style w:type="character" w:customStyle="1" w:styleId="45">
    <w:name w:val="批注文字 Char"/>
    <w:basedOn w:val="19"/>
    <w:link w:val="9"/>
    <w:qFormat/>
    <w:uiPriority w:val="99"/>
    <w:rPr>
      <w:rFonts w:ascii="Times New Roman" w:hAnsi="Times New Roman" w:eastAsia="宋体" w:cs="Times New Roman"/>
      <w:szCs w:val="24"/>
    </w:rPr>
  </w:style>
  <w:style w:type="character" w:customStyle="1" w:styleId="46">
    <w:name w:val="标题 2 Char"/>
    <w:basedOn w:val="19"/>
    <w:link w:val="3"/>
    <w:qFormat/>
    <w:uiPriority w:val="9"/>
    <w:rPr>
      <w:rFonts w:asciiTheme="majorHAnsi" w:hAnsiTheme="majorHAnsi" w:eastAsiaTheme="majorEastAsia" w:cstheme="majorBidi"/>
      <w:b/>
      <w:bCs/>
      <w:sz w:val="32"/>
      <w:szCs w:val="32"/>
    </w:rPr>
  </w:style>
  <w:style w:type="paragraph" w:styleId="47">
    <w:name w:val="List Paragraph"/>
    <w:basedOn w:val="1"/>
    <w:qFormat/>
    <w:uiPriority w:val="34"/>
    <w:pPr>
      <w:ind w:firstLine="420" w:firstLineChars="200"/>
    </w:pPr>
  </w:style>
  <w:style w:type="paragraph" w:customStyle="1" w:styleId="48">
    <w:name w:val="TOC 标题1"/>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table" w:customStyle="1" w:styleId="49">
    <w:name w:val="网格型1"/>
    <w:basedOn w:val="1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31"/>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4"/>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2">
    <w:name w:val="批注主题 Char"/>
    <w:basedOn w:val="45"/>
    <w:link w:val="16"/>
    <w:semiHidden/>
    <w:qFormat/>
    <w:uiPriority w:val="99"/>
    <w:rPr>
      <w:b/>
      <w:bCs/>
      <w:kern w:val="2"/>
      <w:sz w:val="21"/>
      <w:szCs w:val="22"/>
    </w:rPr>
  </w:style>
  <w:style w:type="paragraph" w:customStyle="1" w:styleId="53">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col-sm-6"/>
    <w:basedOn w:val="19"/>
    <w:qFormat/>
    <w:uiPriority w:val="0"/>
  </w:style>
  <w:style w:type="paragraph" w:customStyle="1" w:styleId="55">
    <w:name w:val="null3"/>
    <w:hidden/>
    <w:qFormat/>
    <w:uiPriority w:val="0"/>
    <w:rPr>
      <w:rFonts w:hint="eastAsia" w:asciiTheme="minorHAnsi" w:hAnsiTheme="minorHAnsi" w:eastAsiaTheme="minorEastAsia" w:cstheme="minorBidi"/>
      <w:lang w:val="en-US" w:eastAsia="zh-CN" w:bidi="ar-SA"/>
    </w:rPr>
  </w:style>
  <w:style w:type="table" w:customStyle="1" w:styleId="56">
    <w:name w:val="网格型5"/>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UserStyle_0"/>
    <w:basedOn w:val="1"/>
    <w:qFormat/>
    <w:uiPriority w:val="0"/>
    <w:pPr>
      <w:textAlignment w:val="baseline"/>
    </w:pPr>
    <w:rPr>
      <w:rFonts w:ascii="Tahoma" w:hAnsi="Tahoma"/>
      <w:sz w:val="24"/>
    </w:rPr>
  </w:style>
  <w:style w:type="paragraph" w:customStyle="1" w:styleId="5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9">
    <w:name w:val="font11"/>
    <w:basedOn w:val="1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143</Pages>
  <Words>2011</Words>
  <Characters>2156</Characters>
  <Lines>426</Lines>
  <Paragraphs>120</Paragraphs>
  <TotalTime>10</TotalTime>
  <ScaleCrop>false</ScaleCrop>
  <LinksUpToDate>false</LinksUpToDate>
  <CharactersWithSpaces>2254</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2022-04-14T08:36:00Z</dcterms:created>
  <dc:creator>Wj</dc:creator>
  <cp:lastModifiedBy>lenovo</cp:lastModifiedBy>
  <cp:lastPrinted>2022-08-27T10:58:00Z</cp:lastPrinted>
  <dcterms:modified xsi:type="dcterms:W3CDTF">2025-07-16T19:08:16Z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E5DCF7AFB4E24127A161538A2BDF79A9_13</vt:lpwstr>
  </property>
  <property fmtid="{D5CDD505-2E9C-101B-9397-08002B2CF9AE}" pid="4" name="KSOTemplateDocerSaveRecord">
    <vt:lpwstr>eyJoZGlkIjoiNjYwMDA5NjFjZDJlM2U3OWIyNmNkNTg1YWM1NjM2N2UiLCJ1c2VySWQiOiI4NjE0ODQ2NDgifQ==</vt:lpwstr>
  </property>
</Properties>
</file>