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C92EE">
      <w:pPr>
        <w:spacing w:before="50" w:after="50"/>
        <w:jc w:val="left"/>
        <w:rPr>
          <w:rFonts w:ascii="宋体" w:hAnsi="宋体" w:eastAsia="宋体" w:cs="宋体"/>
          <w:b/>
          <w:bCs/>
          <w:color w:val="auto"/>
          <w:kern w:val="0"/>
          <w:sz w:val="48"/>
          <w:szCs w:val="48"/>
          <w:highlight w:val="none"/>
        </w:rPr>
      </w:pPr>
    </w:p>
    <w:p w14:paraId="74A0412C">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福建省政府采购</w:t>
      </w:r>
    </w:p>
    <w:p w14:paraId="14B29D51">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货物和服务项目</w:t>
      </w:r>
    </w:p>
    <w:p w14:paraId="3A69AAE1">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公开招标文件</w:t>
      </w:r>
    </w:p>
    <w:p w14:paraId="0DED59BA">
      <w:pPr>
        <w:jc w:val="center"/>
        <w:rPr>
          <w:rFonts w:cs="宋体" w:asciiTheme="minorEastAsia" w:hAnsiTheme="minorEastAsia"/>
          <w:b/>
          <w:bCs/>
          <w:color w:val="auto"/>
          <w:kern w:val="0"/>
          <w:sz w:val="72"/>
          <w:szCs w:val="53"/>
          <w:highlight w:val="none"/>
        </w:rPr>
      </w:pPr>
    </w:p>
    <w:p w14:paraId="2D52CDED">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项目名称：</w:t>
      </w:r>
      <w:r>
        <w:rPr>
          <w:rFonts w:hint="eastAsia" w:cs="宋体" w:asciiTheme="minorEastAsia" w:hAnsiTheme="minorEastAsia"/>
          <w:b/>
          <w:bCs/>
          <w:color w:val="auto"/>
          <w:kern w:val="0"/>
          <w:sz w:val="32"/>
          <w:szCs w:val="32"/>
          <w:highlight w:val="none"/>
          <w:lang w:eastAsia="zh-CN"/>
        </w:rPr>
        <w:t>东溪酒鹅水闸改建工程</w:t>
      </w:r>
    </w:p>
    <w:p w14:paraId="3DDFC998">
      <w:pPr>
        <w:spacing w:line="360" w:lineRule="auto"/>
        <w:jc w:val="center"/>
        <w:rPr>
          <w:rFonts w:hint="default" w:cs="宋体" w:asciiTheme="minorEastAsia" w:hAnsiTheme="minorEastAsia" w:eastAsiaTheme="minorEastAsia"/>
          <w:b/>
          <w:bCs/>
          <w:color w:val="auto"/>
          <w:kern w:val="0"/>
          <w:sz w:val="32"/>
          <w:szCs w:val="32"/>
          <w:highlight w:val="none"/>
          <w:lang w:val="en-US" w:eastAsia="zh-CN"/>
        </w:rPr>
      </w:pPr>
      <w:r>
        <w:rPr>
          <w:rFonts w:cs="宋体" w:asciiTheme="minorEastAsia" w:hAnsiTheme="minorEastAsia"/>
          <w:b/>
          <w:bCs/>
          <w:color w:val="auto"/>
          <w:kern w:val="0"/>
          <w:sz w:val="32"/>
          <w:szCs w:val="32"/>
          <w:highlight w:val="none"/>
        </w:rPr>
        <w:t>备案编号：</w:t>
      </w:r>
      <w:r>
        <w:rPr>
          <w:rFonts w:hint="eastAsia" w:cs="宋体" w:asciiTheme="minorEastAsia" w:hAnsiTheme="minorEastAsia"/>
          <w:b/>
          <w:bCs/>
          <w:color w:val="auto"/>
          <w:kern w:val="0"/>
          <w:sz w:val="32"/>
          <w:szCs w:val="32"/>
          <w:highlight w:val="none"/>
          <w:lang w:eastAsia="zh-CN"/>
        </w:rPr>
        <w:t>（</w:t>
      </w:r>
      <w:r>
        <w:rPr>
          <w:rFonts w:hint="eastAsia" w:cs="宋体" w:asciiTheme="minorEastAsia" w:hAnsiTheme="minorEastAsia"/>
          <w:b/>
          <w:bCs/>
          <w:color w:val="auto"/>
          <w:kern w:val="0"/>
          <w:sz w:val="32"/>
          <w:szCs w:val="32"/>
          <w:highlight w:val="none"/>
          <w:lang w:val="en-US" w:eastAsia="zh-CN"/>
        </w:rPr>
        <w:t>系统自动生成</w:t>
      </w:r>
      <w:r>
        <w:rPr>
          <w:rFonts w:hint="eastAsia" w:cs="宋体" w:asciiTheme="minorEastAsia" w:hAnsiTheme="minorEastAsia"/>
          <w:b/>
          <w:bCs/>
          <w:color w:val="auto"/>
          <w:kern w:val="0"/>
          <w:sz w:val="32"/>
          <w:szCs w:val="32"/>
          <w:highlight w:val="none"/>
          <w:lang w:eastAsia="zh-CN"/>
        </w:rPr>
        <w:t>）</w:t>
      </w:r>
    </w:p>
    <w:p w14:paraId="67EE4594">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项目编号：</w:t>
      </w:r>
      <w:r>
        <w:rPr>
          <w:rFonts w:hint="eastAsia" w:cs="宋体" w:asciiTheme="minorEastAsia" w:hAnsiTheme="minorEastAsia"/>
          <w:b/>
          <w:bCs/>
          <w:color w:val="auto"/>
          <w:kern w:val="0"/>
          <w:sz w:val="32"/>
          <w:szCs w:val="32"/>
          <w:highlight w:val="none"/>
          <w:lang w:eastAsia="zh-CN"/>
        </w:rPr>
        <w:t>（</w:t>
      </w:r>
      <w:r>
        <w:rPr>
          <w:rFonts w:hint="eastAsia" w:cs="宋体" w:asciiTheme="minorEastAsia" w:hAnsiTheme="minorEastAsia"/>
          <w:b/>
          <w:bCs/>
          <w:color w:val="auto"/>
          <w:kern w:val="0"/>
          <w:sz w:val="32"/>
          <w:szCs w:val="32"/>
          <w:highlight w:val="none"/>
          <w:lang w:val="en-US" w:eastAsia="zh-CN"/>
        </w:rPr>
        <w:t>系统自动生成</w:t>
      </w:r>
      <w:r>
        <w:rPr>
          <w:rFonts w:hint="eastAsia" w:cs="宋体" w:asciiTheme="minorEastAsia" w:hAnsiTheme="minorEastAsia"/>
          <w:b/>
          <w:bCs/>
          <w:color w:val="auto"/>
          <w:kern w:val="0"/>
          <w:sz w:val="32"/>
          <w:szCs w:val="32"/>
          <w:highlight w:val="none"/>
          <w:lang w:eastAsia="zh-CN"/>
        </w:rPr>
        <w:t>）</w:t>
      </w:r>
    </w:p>
    <w:p w14:paraId="08578CE3">
      <w:pPr>
        <w:spacing w:line="360" w:lineRule="auto"/>
        <w:jc w:val="center"/>
        <w:rPr>
          <w:rFonts w:cs="宋体" w:asciiTheme="minorEastAsia" w:hAnsiTheme="minorEastAsia"/>
          <w:b/>
          <w:bCs/>
          <w:color w:val="auto"/>
          <w:kern w:val="0"/>
          <w:sz w:val="32"/>
          <w:szCs w:val="32"/>
          <w:highlight w:val="none"/>
        </w:rPr>
      </w:pPr>
    </w:p>
    <w:p w14:paraId="604378BE">
      <w:pPr>
        <w:spacing w:line="360" w:lineRule="auto"/>
        <w:jc w:val="center"/>
        <w:rPr>
          <w:rFonts w:cs="宋体" w:asciiTheme="minorEastAsia" w:hAnsiTheme="minorEastAsia"/>
          <w:b/>
          <w:bCs/>
          <w:color w:val="auto"/>
          <w:kern w:val="0"/>
          <w:sz w:val="32"/>
          <w:szCs w:val="32"/>
          <w:highlight w:val="none"/>
        </w:rPr>
      </w:pPr>
    </w:p>
    <w:p w14:paraId="0A80A007">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采购人：</w:t>
      </w:r>
      <w:r>
        <w:rPr>
          <w:rFonts w:hint="eastAsia" w:cs="宋体" w:asciiTheme="minorEastAsia" w:hAnsiTheme="minorEastAsia"/>
          <w:b/>
          <w:bCs/>
          <w:color w:val="auto"/>
          <w:kern w:val="0"/>
          <w:sz w:val="32"/>
          <w:szCs w:val="32"/>
          <w:highlight w:val="none"/>
          <w:lang w:eastAsia="zh-CN"/>
        </w:rPr>
        <w:t>厦门市同安区五显镇人民政府</w:t>
      </w:r>
    </w:p>
    <w:p w14:paraId="3F4D187F">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代理机构：</w:t>
      </w:r>
      <w:r>
        <w:rPr>
          <w:rFonts w:hint="eastAsia" w:cs="宋体" w:asciiTheme="minorEastAsia" w:hAnsiTheme="minorEastAsia"/>
          <w:b/>
          <w:bCs/>
          <w:color w:val="auto"/>
          <w:kern w:val="0"/>
          <w:sz w:val="32"/>
          <w:szCs w:val="32"/>
          <w:highlight w:val="none"/>
          <w:lang w:eastAsia="zh-CN"/>
        </w:rPr>
        <w:t>福建宇宏工程项目管理有限公司</w:t>
      </w:r>
    </w:p>
    <w:p w14:paraId="7F8557BE">
      <w:pPr>
        <w:spacing w:line="360" w:lineRule="auto"/>
        <w:jc w:val="center"/>
        <w:rPr>
          <w:rFonts w:cs="宋体" w:asciiTheme="minorEastAsia" w:hAnsiTheme="minorEastAsia"/>
          <w:b/>
          <w:bCs/>
          <w:color w:val="auto"/>
          <w:kern w:val="0"/>
          <w:sz w:val="32"/>
          <w:szCs w:val="32"/>
          <w:highlight w:val="none"/>
        </w:rPr>
      </w:pPr>
    </w:p>
    <w:p w14:paraId="73D1D750">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编制时间：</w:t>
      </w:r>
      <w:r>
        <w:rPr>
          <w:rFonts w:cs="宋体" w:asciiTheme="minorEastAsia" w:hAnsiTheme="minorEastAsia"/>
          <w:b/>
          <w:bCs/>
          <w:color w:val="auto"/>
          <w:kern w:val="0"/>
          <w:sz w:val="32"/>
          <w:szCs w:val="32"/>
          <w:highlight w:val="none"/>
        </w:rPr>
        <w:t>202</w:t>
      </w:r>
      <w:r>
        <w:rPr>
          <w:rFonts w:hint="eastAsia" w:cs="宋体" w:asciiTheme="minorEastAsia" w:hAnsiTheme="minorEastAsia"/>
          <w:b/>
          <w:bCs/>
          <w:color w:val="auto"/>
          <w:kern w:val="0"/>
          <w:sz w:val="32"/>
          <w:szCs w:val="32"/>
          <w:highlight w:val="none"/>
        </w:rPr>
        <w:t>5</w:t>
      </w:r>
      <w:r>
        <w:rPr>
          <w:rFonts w:cs="宋体" w:asciiTheme="minorEastAsia" w:hAnsiTheme="minorEastAsia"/>
          <w:b/>
          <w:bCs/>
          <w:color w:val="auto"/>
          <w:kern w:val="0"/>
          <w:sz w:val="32"/>
          <w:szCs w:val="32"/>
          <w:highlight w:val="none"/>
        </w:rPr>
        <w:t>年</w:t>
      </w:r>
      <w:r>
        <w:rPr>
          <w:rFonts w:hint="eastAsia" w:cs="宋体" w:asciiTheme="minorEastAsia" w:hAnsiTheme="minorEastAsia"/>
          <w:b/>
          <w:bCs/>
          <w:color w:val="auto"/>
          <w:kern w:val="0"/>
          <w:sz w:val="32"/>
          <w:szCs w:val="32"/>
          <w:highlight w:val="none"/>
          <w:lang w:val="en-US" w:eastAsia="zh-CN"/>
        </w:rPr>
        <w:t>8</w:t>
      </w:r>
      <w:r>
        <w:rPr>
          <w:rFonts w:cs="宋体" w:asciiTheme="minorEastAsia" w:hAnsiTheme="minorEastAsia"/>
          <w:b/>
          <w:bCs/>
          <w:color w:val="auto"/>
          <w:kern w:val="0"/>
          <w:sz w:val="32"/>
          <w:szCs w:val="32"/>
          <w:highlight w:val="none"/>
        </w:rPr>
        <w:t>月</w:t>
      </w:r>
    </w:p>
    <w:p w14:paraId="18FEA832">
      <w:pPr>
        <w:rPr>
          <w:color w:val="auto"/>
          <w:highlight w:val="none"/>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highlight w:val="none"/>
          <w:lang w:val="en-US"/>
        </w:rPr>
      </w:sdtEndPr>
      <w:sdtContent>
        <w:p w14:paraId="533C117D">
          <w:pPr>
            <w:pStyle w:val="47"/>
            <w:widowControl w:val="0"/>
            <w:spacing w:beforeLines="50" w:afterLines="5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14:paraId="0FB72B9B">
          <w:pPr>
            <w:pStyle w:val="13"/>
            <w:tabs>
              <w:tab w:val="right" w:leader="dot" w:pos="9060"/>
            </w:tabs>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TOC \o "1-3" \h \z \u </w:instrText>
          </w:r>
          <w:r>
            <w:rPr>
              <w:rFonts w:asciiTheme="minorEastAsia" w:hAnsi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"_Toc139103804"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第一章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投标邀请</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B7E859B">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第二章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投标人须知前附表</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67BA171">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一、投标人须知前附表</w:t>
          </w:r>
          <w:r>
            <w:rPr>
              <w:rStyle w:val="21"/>
              <w:rFonts w:cs="Times New Roman" w:asciiTheme="minorEastAsia" w:hAnsiTheme="minorEastAsia"/>
              <w:color w:val="auto"/>
              <w:kern w:val="0"/>
              <w:sz w:val="24"/>
              <w:szCs w:val="24"/>
              <w:highlight w:val="none"/>
            </w:rPr>
            <w:t>1</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558ABF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二、投标人须知前附表</w:t>
          </w:r>
          <w:r>
            <w:rPr>
              <w:rStyle w:val="21"/>
              <w:rFonts w:cs="Times New Roman" w:asciiTheme="minorEastAsia" w:hAnsiTheme="minorEastAsia"/>
              <w:color w:val="auto"/>
              <w:kern w:val="0"/>
              <w:sz w:val="24"/>
              <w:szCs w:val="24"/>
              <w:highlight w:val="none"/>
            </w:rPr>
            <w:t>2</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10</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DF110C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第三章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投标人须知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EDDDBD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"_Toc139103809"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一、总则</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_Toc139103809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15A82EF">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"_Toc139103810"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二、投标人</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7DB395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"_Toc139103811"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三、招标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F462CE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"_Toc139103812"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四、投标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3278ACF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"_Toc139103813"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五、开标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21</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35D10D6">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六、中标与政府采购合同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81A82FA">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七、询问、质疑与投诉</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A6224E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八、政府采购政策</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1424B5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九、本项目的有关信息</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E74F3A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十、其他事项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7918510">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"_Toc139103819"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第四章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资格审查与评标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_Toc139103819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4B92F43">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"_Toc139103820"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一、资格审查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1B09B4D">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"_Toc139103821"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29F970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"_Toc139103822"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第五章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招标内容及要求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A97C7A0">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"_Toc139103823"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一、项目概况（采购标的）</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45</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E06AEF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"_Toc139103824"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二、技术和服务要求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47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C892869">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"_Toc139103825"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三、商务要求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53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148353B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"_Toc139103826"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四、其他事项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69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4007D4E">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"_Toc139103827"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第六章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71</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908969D">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"_Toc139103828" </w:instrText>
          </w:r>
          <w:r>
            <w:rPr>
              <w:color w:val="auto"/>
              <w:highlight w:val="none"/>
            </w:rPr>
            <w:fldChar w:fldCharType="separate"/>
          </w:r>
          <w:r>
            <w:rPr>
              <w:rStyle w:val="21"/>
              <w:rFonts w:hint="eastAsia" w:cs="Times New Roman" w:asciiTheme="minorEastAsia" w:hAnsiTheme="minorEastAsia"/>
              <w:color w:val="auto"/>
              <w:kern w:val="0"/>
              <w:sz w:val="24"/>
              <w:szCs w:val="24"/>
              <w:highlight w:val="none"/>
            </w:rPr>
            <w:t>第七章</w:t>
          </w:r>
          <w:r>
            <w:rPr>
              <w:rStyle w:val="21"/>
              <w:rFonts w:cs="Times New Roman" w:asciiTheme="minorEastAsia" w:hAnsiTheme="minorEastAsia"/>
              <w:color w:val="auto"/>
              <w:kern w:val="0"/>
              <w:sz w:val="24"/>
              <w:szCs w:val="24"/>
              <w:highlight w:val="none"/>
            </w:rPr>
            <w:t xml:space="preserve">  </w:t>
          </w:r>
          <w:r>
            <w:rPr>
              <w:rStyle w:val="21"/>
              <w:rFonts w:hint="eastAsia" w:cs="Times New Roman" w:asciiTheme="minorEastAsia" w:hAnsiTheme="minorEastAsia"/>
              <w:color w:val="auto"/>
              <w:kern w:val="0"/>
              <w:sz w:val="24"/>
              <w:szCs w:val="24"/>
              <w:highlight w:val="none"/>
            </w:rPr>
            <w:t>电子投标文件格式</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_Toc139103828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0EEE89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end"/>
          </w:r>
        </w:p>
      </w:sdtContent>
    </w:sdt>
    <w:p w14:paraId="38559A32">
      <w:pPr>
        <w:rPr>
          <w:color w:val="auto"/>
          <w:highlight w:val="none"/>
        </w:rPr>
      </w:pPr>
    </w:p>
    <w:p w14:paraId="0298D6E1">
      <w:pPr>
        <w:rPr>
          <w:color w:val="auto"/>
          <w:highlight w:val="none"/>
        </w:rPr>
        <w:sectPr>
          <w:pgSz w:w="11906" w:h="16838"/>
          <w:pgMar w:top="1418" w:right="1418" w:bottom="1418" w:left="1418" w:header="851" w:footer="992" w:gutter="0"/>
          <w:cols w:space="425" w:num="1"/>
          <w:docGrid w:type="lines" w:linePitch="312" w:charSpace="0"/>
        </w:sectPr>
      </w:pPr>
    </w:p>
    <w:p w14:paraId="3EEE929C">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0" w:name="_Toc139103804"/>
      <w:r>
        <w:rPr>
          <w:rFonts w:ascii="黑体" w:hAnsi="黑体" w:eastAsia="黑体" w:cs="Times New Roman"/>
          <w:color w:val="auto"/>
          <w:kern w:val="0"/>
          <w:sz w:val="32"/>
          <w:szCs w:val="44"/>
          <w:highlight w:val="none"/>
        </w:rPr>
        <w:t>第一章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投标邀请</w:t>
      </w:r>
      <w:bookmarkEnd w:id="0"/>
    </w:p>
    <w:p w14:paraId="731576F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采用公开招标方式组织</w:t>
      </w:r>
      <w:r>
        <w:rPr>
          <w:rFonts w:hint="eastAsia" w:asciiTheme="minorEastAsia" w:hAnsiTheme="minorEastAsia"/>
          <w:b/>
          <w:bCs/>
          <w:color w:val="auto"/>
          <w:sz w:val="24"/>
          <w:szCs w:val="24"/>
          <w:highlight w:val="none"/>
          <w:u w:val="single"/>
          <w:lang w:eastAsia="zh-CN"/>
        </w:rPr>
        <w:t>东溪酒鹅水闸改建工程</w:t>
      </w:r>
      <w:r>
        <w:rPr>
          <w:rFonts w:asciiTheme="minorEastAsia" w:hAnsiTheme="minorEastAsia"/>
          <w:color w:val="auto"/>
          <w:sz w:val="24"/>
          <w:szCs w:val="24"/>
          <w:highlight w:val="none"/>
        </w:rPr>
        <w:t>（以下简称：“本项目”）的政府采购活动，现邀请供应商参加投标。</w:t>
      </w:r>
    </w:p>
    <w:p w14:paraId="2273CA05">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1、备案编号：</w:t>
      </w:r>
      <w:r>
        <w:rPr>
          <w:rFonts w:hint="eastAsia" w:asciiTheme="minorEastAsia" w:hAnsiTheme="minorEastAsia"/>
          <w:color w:val="auto"/>
          <w:sz w:val="24"/>
          <w:szCs w:val="24"/>
          <w:highlight w:val="none"/>
        </w:rPr>
        <w:t>（系统自动生成）</w:t>
      </w:r>
    </w:p>
    <w:p w14:paraId="46BA87F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2、项目编号：</w:t>
      </w:r>
      <w:r>
        <w:rPr>
          <w:rFonts w:hint="eastAsia" w:asciiTheme="minorEastAsia" w:hAnsiTheme="minorEastAsia"/>
          <w:color w:val="auto"/>
          <w:sz w:val="24"/>
          <w:szCs w:val="24"/>
          <w:highlight w:val="none"/>
        </w:rPr>
        <w:t>（系统自动生成）</w:t>
      </w:r>
    </w:p>
    <w:p w14:paraId="39615D8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3、预算金额、最高限价：详见《采购标的一览表》。</w:t>
      </w:r>
    </w:p>
    <w:p w14:paraId="2B8C8A9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4、招标内容及要求：详见《采购标的一览表》及招标文件第五章。</w:t>
      </w:r>
    </w:p>
    <w:p w14:paraId="3231B23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5、需要落实的政府采购政策</w:t>
      </w:r>
    </w:p>
    <w:p w14:paraId="06B9610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进口产品：本项目不接受进口产品参与投标。</w:t>
      </w:r>
    </w:p>
    <w:p w14:paraId="75FE88F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节能产品：按照节能产品政府采购品目清单执行。</w:t>
      </w:r>
    </w:p>
    <w:p w14:paraId="5CDF8DE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环境标志产品：按照环境标志产品政府采购品目清单执行。</w:t>
      </w:r>
    </w:p>
    <w:p w14:paraId="7C3F6459">
      <w:pPr>
        <w:spacing w:line="360" w:lineRule="auto"/>
        <w:jc w:val="left"/>
        <w:rPr>
          <w:rFonts w:asciiTheme="minorEastAsia" w:hAnsiTheme="minorEastAsia"/>
          <w:color w:val="auto"/>
          <w:kern w:val="0"/>
          <w:sz w:val="24"/>
          <w:szCs w:val="24"/>
          <w:highlight w:val="none"/>
        </w:rPr>
      </w:pPr>
    </w:p>
    <w:p w14:paraId="5EEF0646">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促进中小企业发展的相关政策：</w:t>
      </w:r>
    </w:p>
    <w:p w14:paraId="4AED6377">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采购包1：要求合同分包</w:t>
      </w:r>
    </w:p>
    <w:p w14:paraId="1D1082B3">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面向的企业规模：中小企业</w:t>
      </w:r>
    </w:p>
    <w:p w14:paraId="597862F5">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预留形式：要求合同分包</w:t>
      </w:r>
    </w:p>
    <w:p w14:paraId="2CD8164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kern w:val="2"/>
          <w:sz w:val="24"/>
          <w:szCs w:val="24"/>
          <w:highlight w:val="none"/>
        </w:rPr>
        <w:t>预留比例：</w:t>
      </w:r>
      <w:r>
        <w:rPr>
          <w:rFonts w:hint="eastAsia" w:asciiTheme="minorEastAsia" w:hAnsiTheme="minorEastAsia"/>
          <w:color w:val="auto"/>
          <w:kern w:val="2"/>
          <w:sz w:val="24"/>
          <w:szCs w:val="24"/>
          <w:highlight w:val="none"/>
          <w:lang w:val="en-US" w:eastAsia="zh-CN"/>
        </w:rPr>
        <w:t>40</w:t>
      </w:r>
      <w:r>
        <w:rPr>
          <w:rFonts w:asciiTheme="minorEastAsia" w:hAnsiTheme="minorEastAsia"/>
          <w:color w:val="auto"/>
          <w:kern w:val="2"/>
          <w:sz w:val="24"/>
          <w:szCs w:val="24"/>
          <w:highlight w:val="none"/>
        </w:rPr>
        <w:t>%</w:t>
      </w:r>
    </w:p>
    <w:p w14:paraId="54D7F52A">
      <w:pPr>
        <w:pStyle w:val="54"/>
        <w:widowControl w:val="0"/>
        <w:spacing w:line="360" w:lineRule="auto"/>
        <w:ind w:firstLine="480" w:firstLineChars="200"/>
        <w:rPr>
          <w:rFonts w:hint="default" w:asciiTheme="minorEastAsia" w:hAnsiTheme="minorEastAsia"/>
          <w:color w:val="auto"/>
          <w:sz w:val="24"/>
          <w:szCs w:val="24"/>
          <w:highlight w:val="none"/>
        </w:rPr>
      </w:pPr>
    </w:p>
    <w:p w14:paraId="16335DA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6、投标人的资格要求</w:t>
      </w:r>
    </w:p>
    <w:p w14:paraId="6A65D17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6.1法定条件：符合政府采购法第二十二条第一款规定的条件。</w:t>
      </w:r>
    </w:p>
    <w:p w14:paraId="2FAE1A2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6.2特定条件：</w:t>
      </w:r>
    </w:p>
    <w:p w14:paraId="40DCADE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216"/>
      </w:tblGrid>
      <w:tr w14:paraId="258E8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751769B">
            <w:pPr>
              <w:spacing w:line="276" w:lineRule="auto"/>
              <w:jc w:val="center"/>
              <w:rPr>
                <w:color w:val="auto"/>
                <w:sz w:val="24"/>
                <w:szCs w:val="24"/>
                <w:highlight w:val="none"/>
              </w:rPr>
            </w:pPr>
            <w:r>
              <w:rPr>
                <w:color w:val="auto"/>
                <w:sz w:val="24"/>
                <w:szCs w:val="24"/>
                <w:highlight w:val="none"/>
              </w:rPr>
              <w:t>资格审查要求概况</w:t>
            </w:r>
          </w:p>
        </w:tc>
        <w:tc>
          <w:tcPr>
            <w:tcW w:w="6216" w:type="dxa"/>
            <w:vAlign w:val="center"/>
          </w:tcPr>
          <w:p w14:paraId="092CAC52">
            <w:pPr>
              <w:spacing w:line="276" w:lineRule="auto"/>
              <w:jc w:val="center"/>
              <w:rPr>
                <w:color w:val="auto"/>
                <w:sz w:val="24"/>
                <w:szCs w:val="24"/>
                <w:highlight w:val="none"/>
              </w:rPr>
            </w:pPr>
            <w:r>
              <w:rPr>
                <w:color w:val="auto"/>
                <w:sz w:val="24"/>
                <w:szCs w:val="24"/>
                <w:highlight w:val="none"/>
              </w:rPr>
              <w:t>评审点具体描述</w:t>
            </w:r>
          </w:p>
        </w:tc>
      </w:tr>
      <w:tr w14:paraId="2D8D6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837356A">
            <w:pPr>
              <w:spacing w:line="276" w:lineRule="auto"/>
              <w:jc w:val="center"/>
              <w:rPr>
                <w:color w:val="auto"/>
                <w:sz w:val="24"/>
                <w:szCs w:val="24"/>
                <w:highlight w:val="none"/>
              </w:rPr>
            </w:pPr>
            <w:r>
              <w:rPr>
                <w:rFonts w:hint="eastAsia"/>
                <w:color w:val="auto"/>
                <w:sz w:val="24"/>
                <w:szCs w:val="24"/>
                <w:highlight w:val="none"/>
              </w:rPr>
              <w:t>信用记录要求（招标文件其他地方要求与本条款要求不一致的，以本条款要求为准）</w:t>
            </w:r>
          </w:p>
        </w:tc>
        <w:tc>
          <w:tcPr>
            <w:tcW w:w="6216" w:type="dxa"/>
            <w:vAlign w:val="center"/>
          </w:tcPr>
          <w:p w14:paraId="195AB20E">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1、信用信息查询渠道：通过“信用中国”网站（www.creditchina.gov.cn）、中国政府采购网（www.ccgp.gov.cn）、“信用厦门”网站（credit.xm.gov.cn）查询所有</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 xml:space="preserve">的信用信息。 </w:t>
            </w:r>
          </w:p>
          <w:p w14:paraId="09C87071">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2、截止时点：查询</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截止开标当天前三年内的信用信息。</w:t>
            </w:r>
          </w:p>
          <w:p w14:paraId="37716785">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3、查询记录和证据留存方式：将查询结果网页打印后随采购文件一并存档。 </w:t>
            </w:r>
          </w:p>
          <w:p w14:paraId="23E92509">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4、信用信息的使用规则：（1）查询结果显示</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存在不良信用记录（包含列入失信被执行人、重大税收违法失信主体</w:t>
            </w:r>
            <w:r>
              <w:rPr>
                <w:rFonts w:hint="eastAsia" w:asciiTheme="minorEastAsia" w:hAnsiTheme="minorEastAsia"/>
                <w:color w:val="auto"/>
                <w:sz w:val="24"/>
                <w:szCs w:val="24"/>
                <w:highlight w:val="none"/>
              </w:rPr>
              <w:t>名单</w:t>
            </w:r>
            <w:r>
              <w:rPr>
                <w:rFonts w:asciiTheme="minorEastAsia" w:hAnsiTheme="minorEastAsia"/>
                <w:color w:val="auto"/>
                <w:sz w:val="24"/>
                <w:szCs w:val="24"/>
                <w:highlight w:val="none"/>
              </w:rPr>
              <w:t>、政府采购严重违法失信行为记录名单及其他不符合《中华人民共和国政府采购法》第二十二条规定条件）的，其资格审查不合格。（2）因查询渠道网站原因导致查无</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信息的，不认定</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资格审查不合格；评审结束后，通过其他渠道发现</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存在不良信用记录的，不认定为资格审查错误，将依照有关规定进行调查处理。（3）联合体成员存在不良信用记录的，视同联合体存在不良信用记录，联合体资格审查不合格。</w:t>
            </w:r>
          </w:p>
          <w:p w14:paraId="0160FEFD">
            <w:pPr>
              <w:spacing w:line="276" w:lineRule="auto"/>
              <w:rPr>
                <w:color w:val="auto"/>
                <w:sz w:val="24"/>
                <w:szCs w:val="24"/>
                <w:highlight w:val="none"/>
              </w:rPr>
            </w:pPr>
            <w:r>
              <w:rPr>
                <w:rFonts w:asciiTheme="minorEastAsia" w:hAnsiTheme="minorEastAsia"/>
                <w:color w:val="auto"/>
                <w:sz w:val="24"/>
                <w:szCs w:val="24"/>
                <w:highlight w:val="none"/>
              </w:rPr>
              <w:t>5、</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无需提供信用信息查询结果。若</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自行提供查询结果的，仍以评标当天查询结果为准。</w:t>
            </w:r>
          </w:p>
        </w:tc>
      </w:tr>
      <w:tr w14:paraId="7E51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BFDD8AC">
            <w:pPr>
              <w:spacing w:line="276" w:lineRule="auto"/>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资格承诺函</w:t>
            </w:r>
          </w:p>
        </w:tc>
        <w:tc>
          <w:tcPr>
            <w:tcW w:w="6216" w:type="dxa"/>
            <w:vAlign w:val="center"/>
          </w:tcPr>
          <w:p w14:paraId="7EDBC454">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①本采购包允许</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采用资格承诺制。采用资格承诺制的</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，应当根据投标（响应）格式文件要求提供资格承诺函，无需提供《政府采购法实施条例》第十七条第一款规定的一般资格条件证明材料；资格承诺函不符合采购文件要求的，视为未按照采购文件规定提交</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的资格及资信文件，按资格审查不合格处理。②采购项目有特殊资格要求的，</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还应按要求提供相应的证明材料。</w:t>
            </w:r>
          </w:p>
        </w:tc>
      </w:tr>
      <w:tr w14:paraId="40DE4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25865017">
            <w:pPr>
              <w:spacing w:line="276" w:lineRule="auto"/>
              <w:jc w:val="center"/>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落实中小企业扶持政策要求（预留份额）</w:t>
            </w:r>
          </w:p>
        </w:tc>
        <w:tc>
          <w:tcPr>
            <w:tcW w:w="6216" w:type="dxa"/>
            <w:vAlign w:val="center"/>
          </w:tcPr>
          <w:p w14:paraId="366BDC47">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（1）本采购包落实中小企业扶持政策要求的方式：预留份额专门面向中小企业采购。</w:t>
            </w:r>
          </w:p>
          <w:p w14:paraId="0BD45FF5">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（2）预留比例：中小企业制造的产品金额不低于投标总额的40%，其中小微企业制造的产品金额不低于投标总额的24%。</w:t>
            </w:r>
          </w:p>
          <w:p w14:paraId="394A8600">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（3）投标人需按第五章补充条款要求提供相关材料，否则投标无效。</w:t>
            </w:r>
          </w:p>
        </w:tc>
      </w:tr>
      <w:tr w14:paraId="3CC5E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043FD61">
            <w:pPr>
              <w:spacing w:line="276" w:lineRule="auto"/>
              <w:jc w:val="center"/>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rPr>
              <w:t>采购人根据采购项目的要求规定的特定条件</w:t>
            </w:r>
          </w:p>
        </w:tc>
        <w:tc>
          <w:tcPr>
            <w:tcW w:w="6216" w:type="dxa"/>
            <w:vAlign w:val="center"/>
          </w:tcPr>
          <w:p w14:paraId="65F89D4D">
            <w:pPr>
              <w:spacing w:line="276" w:lineRule="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1</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应具有合格有效的行政主管部门颁发的水工金属结构制作</w:t>
            </w:r>
            <w:r>
              <w:rPr>
                <w:rFonts w:hint="eastAsia" w:ascii="宋体" w:hAnsi="宋体" w:cs="宋体"/>
                <w:color w:val="auto"/>
                <w:kern w:val="0"/>
                <w:sz w:val="24"/>
                <w:szCs w:val="20"/>
                <w:highlight w:val="none"/>
                <w:lang w:val="en-US" w:eastAsia="zh-CN"/>
              </w:rPr>
              <w:t>与安装工程专业承包</w:t>
            </w:r>
            <w:r>
              <w:rPr>
                <w:rFonts w:hint="eastAsia" w:ascii="宋体" w:hAnsi="宋体" w:cs="宋体"/>
                <w:color w:val="auto"/>
                <w:kern w:val="0"/>
                <w:sz w:val="24"/>
                <w:szCs w:val="20"/>
                <w:highlight w:val="none"/>
              </w:rPr>
              <w:t>三级（含）以上资质，并提供有效资质证书扫描件。</w:t>
            </w:r>
          </w:p>
          <w:p w14:paraId="74530E4B">
            <w:pPr>
              <w:spacing w:line="276" w:lineRule="auto"/>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lang w:eastAsia="zh-CN"/>
              </w:rPr>
              <w:t>）投标人</w:t>
            </w:r>
            <w:r>
              <w:rPr>
                <w:rFonts w:hint="eastAsia" w:ascii="宋体" w:hAnsi="宋体" w:cs="宋体"/>
                <w:color w:val="auto"/>
                <w:kern w:val="0"/>
                <w:sz w:val="24"/>
                <w:szCs w:val="20"/>
                <w:highlight w:val="none"/>
              </w:rPr>
              <w:t>应具有合格有效的行政主管部门颁发的施工企业安全生产许可证，并提供有效期内的证书扫描件。</w:t>
            </w:r>
          </w:p>
        </w:tc>
      </w:tr>
    </w:tbl>
    <w:p w14:paraId="3B9F89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6.3是否接受联合体投标：</w:t>
      </w:r>
    </w:p>
    <w:p w14:paraId="181DBB3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采购包1：不接受。</w:t>
      </w:r>
    </w:p>
    <w:p w14:paraId="5589E157">
      <w:pPr>
        <w:pStyle w:val="54"/>
        <w:widowControl w:val="0"/>
        <w:spacing w:line="360" w:lineRule="auto"/>
        <w:ind w:firstLine="482" w:firstLineChars="200"/>
        <w:jc w:val="both"/>
        <w:rPr>
          <w:rFonts w:hint="default" w:asciiTheme="minorEastAsia" w:hAnsiTheme="minorEastAsia"/>
          <w:color w:val="auto"/>
          <w:sz w:val="24"/>
          <w:szCs w:val="24"/>
          <w:highlight w:val="none"/>
        </w:rPr>
      </w:pPr>
      <w:r>
        <w:rPr>
          <w:rFonts w:asciiTheme="minorEastAsia" w:hAnsiTheme="minorEastAsia"/>
          <w:b/>
          <w:color w:val="auto"/>
          <w:sz w:val="24"/>
          <w:szCs w:val="24"/>
          <w:highlight w:val="none"/>
        </w:rPr>
        <w:t>※根据上述资格要求，电子投标文件中应提交的“投标人的资格及资信证明文件”详见招标文件第四章。</w:t>
      </w:r>
    </w:p>
    <w:p w14:paraId="15AA3696">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7、招标文件的获取</w:t>
      </w:r>
    </w:p>
    <w:p w14:paraId="7A4EEE0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7.1、招标文件获取期限：详见招标公告或更正公告，若不一致，以更正公告为准。</w:t>
      </w:r>
    </w:p>
    <w:p w14:paraId="01554BD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58E29B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7.3、获取地点及方式：注册账号后，通过福建省政府采购网上公开信息系统以下载方式获取。</w:t>
      </w:r>
    </w:p>
    <w:p w14:paraId="2744EF5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7.4、招标文件售价：0元。</w:t>
      </w:r>
    </w:p>
    <w:p w14:paraId="51678839">
      <w:pPr>
        <w:pStyle w:val="54"/>
        <w:widowControl w:val="0"/>
        <w:spacing w:line="360" w:lineRule="auto"/>
        <w:ind w:firstLine="482" w:firstLineChars="200"/>
        <w:jc w:val="both"/>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8、投标截止</w:t>
      </w:r>
    </w:p>
    <w:p w14:paraId="434A22A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8.1、投标截止时间：详见招标公告或更正公告，若不一致，以更正公告为准。</w:t>
      </w:r>
    </w:p>
    <w:p w14:paraId="441D3AB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682D3AF8">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9、开标时间及地点</w:t>
      </w:r>
    </w:p>
    <w:p w14:paraId="768A703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详见招标公告或更正公告，若不一致，以更正公告为准。</w:t>
      </w:r>
    </w:p>
    <w:p w14:paraId="4C079B69">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10、公告期限</w:t>
      </w:r>
    </w:p>
    <w:p w14:paraId="7F3B460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10.1、招标公告的公告期限：自财政部和福建省财政厅指定的政府采购信息发布媒体最先发布公告之日起5个工作日。</w:t>
      </w:r>
    </w:p>
    <w:p w14:paraId="3AAD91D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10.2、招标文件公告期限：招标文件随同招标公告一并发布，其公告期限与招标公告的公告期限保持一致。</w:t>
      </w:r>
    </w:p>
    <w:p w14:paraId="4797E997">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11、采购人：</w:t>
      </w:r>
      <w:r>
        <w:rPr>
          <w:rFonts w:hint="eastAsia" w:asciiTheme="minorEastAsia" w:hAnsiTheme="minorEastAsia"/>
          <w:b/>
          <w:color w:val="auto"/>
          <w:sz w:val="24"/>
          <w:szCs w:val="24"/>
          <w:highlight w:val="none"/>
          <w:lang w:eastAsia="zh-CN"/>
        </w:rPr>
        <w:t>厦门市同安区五显镇人民政府</w:t>
      </w:r>
    </w:p>
    <w:p w14:paraId="2C33D4E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福建省厦门市同安区五显镇西洋路9号</w:t>
      </w:r>
    </w:p>
    <w:p w14:paraId="52AC6010">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rPr>
        <w:t>361199</w:t>
      </w:r>
    </w:p>
    <w:p w14:paraId="69F7FBFE">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lang w:val="en-US" w:eastAsia="zh-CN"/>
        </w:rPr>
        <w:t>许先生</w:t>
      </w:r>
    </w:p>
    <w:p w14:paraId="2F6E83C7">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0592-7150135</w:t>
      </w:r>
    </w:p>
    <w:p w14:paraId="49E9779F">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12、代理机构：</w:t>
      </w:r>
      <w:r>
        <w:rPr>
          <w:rFonts w:hint="eastAsia" w:asciiTheme="minorEastAsia" w:hAnsiTheme="minorEastAsia"/>
          <w:b/>
          <w:color w:val="auto"/>
          <w:sz w:val="24"/>
          <w:szCs w:val="24"/>
          <w:highlight w:val="none"/>
          <w:lang w:eastAsia="zh-CN"/>
        </w:rPr>
        <w:t>福建宇宏工程项目管理有限公司</w:t>
      </w:r>
    </w:p>
    <w:p w14:paraId="419D1A15">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福建省厦门市湖里区东黄路215号海西金融广场A栋17层</w:t>
      </w:r>
    </w:p>
    <w:p w14:paraId="2382C30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rPr>
        <w:t>361016</w:t>
      </w:r>
    </w:p>
    <w:p w14:paraId="3786BC4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rPr>
        <w:t>王婷</w:t>
      </w:r>
    </w:p>
    <w:p w14:paraId="7880896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rPr>
        <w:t>0592-5527099</w:t>
      </w:r>
    </w:p>
    <w:p w14:paraId="4248B47E">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1BCC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06" w:type="dxa"/>
            <w:vAlign w:val="center"/>
          </w:tcPr>
          <w:p w14:paraId="0C68443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投标保证金账户</w:t>
            </w:r>
          </w:p>
        </w:tc>
      </w:tr>
      <w:tr w14:paraId="2113D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771E67F">
            <w:pPr>
              <w:pStyle w:val="54"/>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开户名称：</w:t>
            </w:r>
            <w:r>
              <w:rPr>
                <w:rFonts w:hint="eastAsia" w:asciiTheme="minorEastAsia" w:hAnsiTheme="minorEastAsia"/>
                <w:color w:val="auto"/>
                <w:sz w:val="24"/>
                <w:szCs w:val="24"/>
                <w:highlight w:val="none"/>
                <w:lang w:eastAsia="zh-CN"/>
              </w:rPr>
              <w:t>福建宇宏工程项目管理有限公司</w:t>
            </w:r>
          </w:p>
        </w:tc>
      </w:tr>
      <w:tr w14:paraId="35668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6BCD06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开户银行：供应商在福建省政府采购网上公开信息系统获取招标文件后，根据其提示自行选择要缴交的投标保证金托管银行。</w:t>
            </w:r>
          </w:p>
        </w:tc>
      </w:tr>
      <w:tr w14:paraId="76986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81D9FF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E82A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6E81697">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w:t>
            </w:r>
          </w:p>
        </w:tc>
      </w:tr>
      <w:tr w14:paraId="74138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C48889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1、投标人应认真核对账户信息，将投标保证金汇入以上账户，并自行承担因汇错投标保证金而产生的一切后果。</w:t>
            </w:r>
          </w:p>
          <w:p w14:paraId="5F19602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2、投标人在转账或电汇的凭证上应按照以下格式注明，以便核对：“（项目编号：***）的投标保证金”。</w:t>
            </w:r>
          </w:p>
        </w:tc>
      </w:tr>
    </w:tbl>
    <w:p w14:paraId="30A9DCE2">
      <w:pPr>
        <w:pStyle w:val="54"/>
        <w:widowControl w:val="0"/>
        <w:spacing w:line="360" w:lineRule="auto"/>
        <w:ind w:firstLine="482" w:firstLineChars="200"/>
        <w:rPr>
          <w:rFonts w:hint="default" w:asciiTheme="minorEastAsia" w:hAnsiTheme="minorEastAsia"/>
          <w:b/>
          <w:color w:val="auto"/>
          <w:sz w:val="24"/>
          <w:szCs w:val="24"/>
          <w:highlight w:val="none"/>
        </w:rPr>
      </w:pPr>
    </w:p>
    <w:p w14:paraId="71DE970A">
      <w:pPr>
        <w:pStyle w:val="54"/>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附2：采购标的一览表</w:t>
      </w:r>
    </w:p>
    <w:p w14:paraId="7C3F183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20489FD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采购包预算金额（元）：</w:t>
      </w:r>
      <w:r>
        <w:rPr>
          <w:rFonts w:hint="eastAsia" w:asciiTheme="minorEastAsia" w:hAnsiTheme="minorEastAsia"/>
          <w:color w:val="auto"/>
          <w:sz w:val="24"/>
          <w:szCs w:val="24"/>
          <w:highlight w:val="none"/>
          <w:lang w:val="en-US" w:eastAsia="zh-CN"/>
        </w:rPr>
        <w:t>5202500</w:t>
      </w:r>
    </w:p>
    <w:p w14:paraId="4791C425">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采购包最高限价（元）：</w:t>
      </w:r>
      <w:r>
        <w:rPr>
          <w:rFonts w:hint="eastAsia" w:asciiTheme="minorEastAsia" w:hAnsiTheme="minorEastAsia"/>
          <w:color w:val="auto"/>
          <w:sz w:val="24"/>
          <w:szCs w:val="24"/>
          <w:highlight w:val="none"/>
          <w:lang w:val="en-US" w:eastAsia="zh-CN"/>
        </w:rPr>
        <w:t>4710000</w:t>
      </w:r>
    </w:p>
    <w:p w14:paraId="2D68202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0009A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2B4FB14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609" w:type="dxa"/>
            <w:vAlign w:val="center"/>
          </w:tcPr>
          <w:p w14:paraId="7F63849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标的名称</w:t>
            </w:r>
          </w:p>
        </w:tc>
        <w:tc>
          <w:tcPr>
            <w:tcW w:w="1187" w:type="dxa"/>
            <w:vAlign w:val="center"/>
          </w:tcPr>
          <w:p w14:paraId="0B101A1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776" w:type="dxa"/>
            <w:vAlign w:val="center"/>
          </w:tcPr>
          <w:p w14:paraId="26DAB3C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标的金额 （元）</w:t>
            </w:r>
          </w:p>
        </w:tc>
        <w:tc>
          <w:tcPr>
            <w:tcW w:w="1187" w:type="dxa"/>
            <w:vAlign w:val="center"/>
          </w:tcPr>
          <w:p w14:paraId="1ED16C5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1187" w:type="dxa"/>
            <w:vAlign w:val="center"/>
          </w:tcPr>
          <w:p w14:paraId="18245CE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所属行业</w:t>
            </w:r>
          </w:p>
        </w:tc>
        <w:tc>
          <w:tcPr>
            <w:tcW w:w="1187" w:type="dxa"/>
            <w:vAlign w:val="center"/>
          </w:tcPr>
          <w:p w14:paraId="46865D5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是否允许进口产品</w:t>
            </w:r>
          </w:p>
        </w:tc>
      </w:tr>
      <w:tr w14:paraId="3DA0A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02B9D5C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09" w:type="dxa"/>
            <w:vAlign w:val="center"/>
          </w:tcPr>
          <w:p w14:paraId="4B717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东溪酒鹅水闸改建工程</w:t>
            </w:r>
          </w:p>
        </w:tc>
        <w:tc>
          <w:tcPr>
            <w:tcW w:w="1187" w:type="dxa"/>
            <w:vAlign w:val="center"/>
          </w:tcPr>
          <w:p w14:paraId="4C3AA721">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w:t>
            </w:r>
          </w:p>
        </w:tc>
        <w:tc>
          <w:tcPr>
            <w:tcW w:w="1776" w:type="dxa"/>
            <w:vAlign w:val="center"/>
          </w:tcPr>
          <w:p w14:paraId="3A21D12E">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5202500</w:t>
            </w:r>
          </w:p>
        </w:tc>
        <w:tc>
          <w:tcPr>
            <w:tcW w:w="1187" w:type="dxa"/>
            <w:vAlign w:val="center"/>
          </w:tcPr>
          <w:p w14:paraId="78E0D056">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批</w:t>
            </w:r>
          </w:p>
        </w:tc>
        <w:tc>
          <w:tcPr>
            <w:tcW w:w="1187" w:type="dxa"/>
            <w:vAlign w:val="center"/>
          </w:tcPr>
          <w:p w14:paraId="7866DECA">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工业</w:t>
            </w:r>
          </w:p>
        </w:tc>
        <w:tc>
          <w:tcPr>
            <w:tcW w:w="1187" w:type="dxa"/>
            <w:vAlign w:val="center"/>
          </w:tcPr>
          <w:p w14:paraId="1E6BEC8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r>
    </w:tbl>
    <w:p w14:paraId="5077ECAA">
      <w:pPr>
        <w:pStyle w:val="54"/>
        <w:widowControl w:val="0"/>
        <w:rPr>
          <w:rFonts w:hint="default"/>
          <w:color w:val="auto"/>
          <w:highlight w:val="none"/>
        </w:rPr>
      </w:pPr>
    </w:p>
    <w:p w14:paraId="5E63B9FC">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采购包1：</w:t>
      </w:r>
    </w:p>
    <w:p w14:paraId="766A5DBD">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5A7D7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BD51007">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序号</w:t>
            </w:r>
          </w:p>
        </w:tc>
        <w:tc>
          <w:tcPr>
            <w:tcW w:w="3046" w:type="dxa"/>
            <w:vAlign w:val="center"/>
          </w:tcPr>
          <w:p w14:paraId="2119337E">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报价内容</w:t>
            </w:r>
          </w:p>
        </w:tc>
        <w:tc>
          <w:tcPr>
            <w:tcW w:w="737" w:type="dxa"/>
            <w:vAlign w:val="center"/>
          </w:tcPr>
          <w:p w14:paraId="3744111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计量</w:t>
            </w:r>
          </w:p>
          <w:p w14:paraId="642797E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737" w:type="dxa"/>
            <w:vAlign w:val="center"/>
          </w:tcPr>
          <w:p w14:paraId="2490DE46">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0C33B042">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1384" w:type="dxa"/>
            <w:vAlign w:val="center"/>
          </w:tcPr>
          <w:p w14:paraId="0A336808">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最高限价</w:t>
            </w:r>
          </w:p>
        </w:tc>
        <w:tc>
          <w:tcPr>
            <w:tcW w:w="1384" w:type="dxa"/>
            <w:vAlign w:val="center"/>
          </w:tcPr>
          <w:p w14:paraId="39A7235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价款形式</w:t>
            </w:r>
          </w:p>
        </w:tc>
        <w:tc>
          <w:tcPr>
            <w:tcW w:w="1038" w:type="dxa"/>
            <w:vAlign w:val="center"/>
          </w:tcPr>
          <w:p w14:paraId="4D855C30">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14A561E5">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说明</w:t>
            </w:r>
          </w:p>
        </w:tc>
      </w:tr>
      <w:tr w14:paraId="093A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469E6E6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w:t>
            </w:r>
          </w:p>
        </w:tc>
        <w:tc>
          <w:tcPr>
            <w:tcW w:w="3046" w:type="dxa"/>
            <w:vAlign w:val="center"/>
          </w:tcPr>
          <w:p w14:paraId="0F08A2D4">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东溪酒鹅水闸改建工程</w:t>
            </w:r>
          </w:p>
        </w:tc>
        <w:tc>
          <w:tcPr>
            <w:tcW w:w="737" w:type="dxa"/>
            <w:vAlign w:val="center"/>
          </w:tcPr>
          <w:p w14:paraId="5B29FFCB">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批</w:t>
            </w:r>
          </w:p>
        </w:tc>
        <w:tc>
          <w:tcPr>
            <w:tcW w:w="737" w:type="dxa"/>
            <w:vAlign w:val="center"/>
          </w:tcPr>
          <w:p w14:paraId="5D610D3A">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元</w:t>
            </w:r>
          </w:p>
        </w:tc>
        <w:tc>
          <w:tcPr>
            <w:tcW w:w="1384" w:type="dxa"/>
            <w:vAlign w:val="center"/>
          </w:tcPr>
          <w:p w14:paraId="066F6A3A">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4710000</w:t>
            </w:r>
          </w:p>
        </w:tc>
        <w:tc>
          <w:tcPr>
            <w:tcW w:w="1384" w:type="dxa"/>
            <w:vAlign w:val="center"/>
          </w:tcPr>
          <w:p w14:paraId="7C6F97C3">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总价</w:t>
            </w:r>
          </w:p>
        </w:tc>
        <w:tc>
          <w:tcPr>
            <w:tcW w:w="1038" w:type="dxa"/>
            <w:vAlign w:val="center"/>
          </w:tcPr>
          <w:p w14:paraId="2437FC85">
            <w:pPr>
              <w:spacing w:line="360" w:lineRule="auto"/>
              <w:jc w:val="center"/>
              <w:rPr>
                <w:rFonts w:hint="default"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具体详见招标文件第五章报价要求。</w:t>
            </w:r>
          </w:p>
        </w:tc>
      </w:tr>
    </w:tbl>
    <w:p w14:paraId="4696802E">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2304"/>
        <w:gridCol w:w="1345"/>
        <w:gridCol w:w="910"/>
        <w:gridCol w:w="910"/>
        <w:gridCol w:w="1056"/>
        <w:gridCol w:w="910"/>
        <w:gridCol w:w="911"/>
      </w:tblGrid>
      <w:tr w14:paraId="02A74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0845C20E">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序号</w:t>
            </w:r>
          </w:p>
        </w:tc>
        <w:tc>
          <w:tcPr>
            <w:tcW w:w="2304" w:type="dxa"/>
            <w:vAlign w:val="center"/>
          </w:tcPr>
          <w:p w14:paraId="48995D7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报价明细内容</w:t>
            </w:r>
          </w:p>
        </w:tc>
        <w:tc>
          <w:tcPr>
            <w:tcW w:w="1345" w:type="dxa"/>
            <w:vAlign w:val="center"/>
          </w:tcPr>
          <w:p w14:paraId="7BEDE40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29DFD969">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要求</w:t>
            </w:r>
          </w:p>
        </w:tc>
        <w:tc>
          <w:tcPr>
            <w:tcW w:w="910" w:type="dxa"/>
            <w:vAlign w:val="center"/>
          </w:tcPr>
          <w:p w14:paraId="50D7AC7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计量</w:t>
            </w:r>
          </w:p>
          <w:p w14:paraId="10EF1C7F">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910" w:type="dxa"/>
            <w:vAlign w:val="center"/>
          </w:tcPr>
          <w:p w14:paraId="27B40DAA">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282DDE3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单位</w:t>
            </w:r>
          </w:p>
        </w:tc>
        <w:tc>
          <w:tcPr>
            <w:tcW w:w="910" w:type="dxa"/>
            <w:vAlign w:val="center"/>
          </w:tcPr>
          <w:p w14:paraId="686DE0A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最高</w:t>
            </w:r>
          </w:p>
          <w:p w14:paraId="3AD7B25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限价</w:t>
            </w:r>
          </w:p>
        </w:tc>
        <w:tc>
          <w:tcPr>
            <w:tcW w:w="910" w:type="dxa"/>
            <w:vAlign w:val="center"/>
          </w:tcPr>
          <w:p w14:paraId="1B12AA2D">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价款</w:t>
            </w:r>
          </w:p>
          <w:p w14:paraId="44E35FF1">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形式</w:t>
            </w:r>
          </w:p>
        </w:tc>
        <w:tc>
          <w:tcPr>
            <w:tcW w:w="911" w:type="dxa"/>
            <w:vAlign w:val="center"/>
          </w:tcPr>
          <w:p w14:paraId="4569176C">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报价</w:t>
            </w:r>
          </w:p>
          <w:p w14:paraId="0E51ABB9">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说明</w:t>
            </w:r>
          </w:p>
        </w:tc>
      </w:tr>
      <w:tr w14:paraId="5251C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38FCDA7B">
            <w:pPr>
              <w:spacing w:line="360" w:lineRule="auto"/>
              <w:jc w:val="center"/>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1</w:t>
            </w:r>
          </w:p>
        </w:tc>
        <w:tc>
          <w:tcPr>
            <w:tcW w:w="2304" w:type="dxa"/>
            <w:vAlign w:val="center"/>
          </w:tcPr>
          <w:p w14:paraId="6734C130">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rPr>
              <w:t>东溪酒鹅水闸改建工程</w:t>
            </w:r>
          </w:p>
        </w:tc>
        <w:tc>
          <w:tcPr>
            <w:tcW w:w="1345" w:type="dxa"/>
            <w:vAlign w:val="center"/>
          </w:tcPr>
          <w:p w14:paraId="561EAFCE">
            <w:pPr>
              <w:spacing w:line="360" w:lineRule="auto"/>
              <w:jc w:val="center"/>
              <w:rPr>
                <w:rFonts w:asciiTheme="minorEastAsia" w:hAnsiTheme="minorEastAsia"/>
                <w:color w:val="auto"/>
                <w:kern w:val="0"/>
                <w:sz w:val="24"/>
                <w:szCs w:val="24"/>
                <w:highlight w:val="none"/>
              </w:rPr>
            </w:pPr>
          </w:p>
        </w:tc>
        <w:tc>
          <w:tcPr>
            <w:tcW w:w="910" w:type="dxa"/>
            <w:vAlign w:val="center"/>
          </w:tcPr>
          <w:p w14:paraId="1536B770">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批</w:t>
            </w:r>
          </w:p>
        </w:tc>
        <w:tc>
          <w:tcPr>
            <w:tcW w:w="910" w:type="dxa"/>
            <w:vAlign w:val="center"/>
          </w:tcPr>
          <w:p w14:paraId="11EE4E19">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lang w:val="en-US" w:eastAsia="zh-CN"/>
              </w:rPr>
              <w:t>元</w:t>
            </w:r>
          </w:p>
        </w:tc>
        <w:tc>
          <w:tcPr>
            <w:tcW w:w="910" w:type="dxa"/>
            <w:vAlign w:val="center"/>
          </w:tcPr>
          <w:p w14:paraId="5D2ECFC1">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sz w:val="24"/>
                <w:szCs w:val="24"/>
                <w:highlight w:val="none"/>
                <w:lang w:val="en-US" w:eastAsia="zh-CN"/>
              </w:rPr>
              <w:t>4710000</w:t>
            </w:r>
          </w:p>
        </w:tc>
        <w:tc>
          <w:tcPr>
            <w:tcW w:w="910" w:type="dxa"/>
            <w:vAlign w:val="center"/>
          </w:tcPr>
          <w:p w14:paraId="53BC918D">
            <w:pPr>
              <w:spacing w:line="360" w:lineRule="auto"/>
              <w:jc w:val="center"/>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color w:val="auto"/>
                <w:kern w:val="0"/>
                <w:sz w:val="24"/>
                <w:szCs w:val="24"/>
                <w:highlight w:val="none"/>
                <w:lang w:val="en-US" w:eastAsia="zh-CN"/>
              </w:rPr>
              <w:t>总价</w:t>
            </w:r>
          </w:p>
        </w:tc>
        <w:tc>
          <w:tcPr>
            <w:tcW w:w="911" w:type="dxa"/>
            <w:vAlign w:val="center"/>
          </w:tcPr>
          <w:p w14:paraId="227672FC">
            <w:pPr>
              <w:spacing w:line="360" w:lineRule="auto"/>
              <w:jc w:val="center"/>
              <w:rPr>
                <w:rFonts w:asciiTheme="minorEastAsia" w:hAnsiTheme="minorEastAsia"/>
                <w:color w:val="auto"/>
                <w:kern w:val="0"/>
                <w:sz w:val="24"/>
                <w:szCs w:val="24"/>
                <w:highlight w:val="none"/>
              </w:rPr>
            </w:pPr>
            <w:r>
              <w:rPr>
                <w:rFonts w:hint="eastAsia" w:asciiTheme="minorEastAsia" w:hAnsiTheme="minorEastAsia"/>
                <w:color w:val="auto"/>
                <w:kern w:val="0"/>
                <w:sz w:val="24"/>
                <w:szCs w:val="24"/>
                <w:highlight w:val="none"/>
                <w:lang w:val="en-US" w:eastAsia="zh-CN"/>
              </w:rPr>
              <w:t>具体详见招标文件第五章报价要求。</w:t>
            </w:r>
          </w:p>
        </w:tc>
      </w:tr>
    </w:tbl>
    <w:p w14:paraId="006696D0">
      <w:pPr>
        <w:pStyle w:val="54"/>
        <w:widowControl w:val="0"/>
        <w:rPr>
          <w:rFonts w:hint="default"/>
          <w:color w:val="auto"/>
          <w:highlight w:val="none"/>
        </w:rPr>
      </w:pPr>
    </w:p>
    <w:p w14:paraId="397CE439">
      <w:pPr>
        <w:pStyle w:val="54"/>
        <w:widowControl w:val="0"/>
        <w:rPr>
          <w:rFonts w:hint="default"/>
          <w:color w:val="auto"/>
          <w:highlight w:val="none"/>
        </w:rPr>
      </w:pPr>
    </w:p>
    <w:p w14:paraId="24EB3A0F">
      <w:pPr>
        <w:pStyle w:val="54"/>
        <w:widowControl w:val="0"/>
        <w:rPr>
          <w:rFonts w:hint="default"/>
          <w:color w:val="auto"/>
          <w:highlight w:val="none"/>
        </w:rPr>
      </w:pPr>
    </w:p>
    <w:p w14:paraId="4105EA1B">
      <w:pPr>
        <w:pStyle w:val="54"/>
        <w:widowControl w:val="0"/>
        <w:rPr>
          <w:rFonts w:hint="default"/>
          <w:color w:val="auto"/>
          <w:highlight w:val="none"/>
        </w:rPr>
      </w:pPr>
    </w:p>
    <w:p w14:paraId="558010F4">
      <w:pPr>
        <w:pStyle w:val="54"/>
        <w:widowControl w:val="0"/>
        <w:rPr>
          <w:rFonts w:hint="default"/>
          <w:color w:val="auto"/>
          <w:highlight w:val="none"/>
        </w:rPr>
      </w:pPr>
    </w:p>
    <w:p w14:paraId="388A48B2">
      <w:pPr>
        <w:pStyle w:val="54"/>
        <w:widowControl w:val="0"/>
        <w:rPr>
          <w:rFonts w:hint="default"/>
          <w:color w:val="auto"/>
          <w:highlight w:val="none"/>
        </w:rPr>
        <w:sectPr>
          <w:pgSz w:w="11906" w:h="16838"/>
          <w:pgMar w:top="1418" w:right="1418" w:bottom="1418" w:left="1418" w:header="851" w:footer="992" w:gutter="0"/>
          <w:cols w:space="425" w:num="1"/>
          <w:docGrid w:type="lines" w:linePitch="312" w:charSpace="0"/>
        </w:sectPr>
      </w:pPr>
    </w:p>
    <w:p w14:paraId="564D08CF">
      <w:pPr>
        <w:pStyle w:val="54"/>
        <w:widowControl w:val="0"/>
        <w:rPr>
          <w:rFonts w:hint="default"/>
          <w:color w:val="auto"/>
          <w:highlight w:val="none"/>
        </w:rPr>
        <w:sectPr>
          <w:type w:val="continuous"/>
          <w:pgSz w:w="11906" w:h="16838"/>
          <w:pgMar w:top="1418" w:right="1418" w:bottom="1418" w:left="1418" w:header="851" w:footer="992" w:gutter="0"/>
          <w:cols w:space="425" w:num="1"/>
          <w:docGrid w:type="lines" w:linePitch="312" w:charSpace="0"/>
        </w:sectPr>
      </w:pPr>
    </w:p>
    <w:p w14:paraId="4ACEEA8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 w:name="_Toc139103805"/>
      <w:r>
        <w:rPr>
          <w:rFonts w:ascii="黑体" w:hAnsi="黑体" w:eastAsia="黑体" w:cs="Times New Roman"/>
          <w:color w:val="auto"/>
          <w:kern w:val="0"/>
          <w:sz w:val="32"/>
          <w:szCs w:val="44"/>
          <w:highlight w:val="none"/>
        </w:rPr>
        <w:t>第二章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投标人须知前附表</w:t>
      </w:r>
      <w:bookmarkEnd w:id="1"/>
    </w:p>
    <w:p w14:paraId="2E97B284">
      <w:pPr>
        <w:pStyle w:val="3"/>
        <w:spacing w:beforeLines="100" w:afterLines="100" w:line="240" w:lineRule="auto"/>
        <w:jc w:val="center"/>
        <w:rPr>
          <w:rFonts w:ascii="黑体" w:hAnsi="黑体" w:eastAsia="黑体" w:cs="Times New Roman"/>
          <w:color w:val="auto"/>
          <w:kern w:val="0"/>
          <w:sz w:val="30"/>
          <w:highlight w:val="none"/>
        </w:rPr>
      </w:pPr>
      <w:bookmarkStart w:id="2" w:name="_Toc139103806"/>
      <w:r>
        <w:rPr>
          <w:rFonts w:ascii="黑体" w:hAnsi="黑体" w:eastAsia="黑体" w:cs="Times New Roman"/>
          <w:color w:val="auto"/>
          <w:kern w:val="0"/>
          <w:sz w:val="30"/>
          <w:highlight w:val="none"/>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5BC6A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4F7DBAD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特别提示：本表与招标文件对应章节的内容若不一致，以本表为准。</w:t>
            </w:r>
          </w:p>
        </w:tc>
      </w:tr>
      <w:tr w14:paraId="78C03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3C0B8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418" w:type="dxa"/>
            <w:vAlign w:val="center"/>
          </w:tcPr>
          <w:p w14:paraId="1EC57500">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w:t>
            </w:r>
          </w:p>
          <w:p w14:paraId="66E03E70">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（第三章）</w:t>
            </w:r>
          </w:p>
        </w:tc>
        <w:tc>
          <w:tcPr>
            <w:tcW w:w="7189" w:type="dxa"/>
            <w:vAlign w:val="center"/>
          </w:tcPr>
          <w:p w14:paraId="0ECB915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3FA47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241522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418" w:type="dxa"/>
            <w:vAlign w:val="center"/>
          </w:tcPr>
          <w:p w14:paraId="18E4CAD8">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w:t>
            </w:r>
          </w:p>
        </w:tc>
        <w:tc>
          <w:tcPr>
            <w:tcW w:w="7189" w:type="dxa"/>
            <w:vAlign w:val="center"/>
          </w:tcPr>
          <w:p w14:paraId="681C398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是否组织现场考察或召开开标前答疑会：</w:t>
            </w:r>
          </w:p>
          <w:p w14:paraId="13E31FE1">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采购包1：不组织</w:t>
            </w:r>
          </w:p>
        </w:tc>
      </w:tr>
      <w:tr w14:paraId="39377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3B53E67">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1418" w:type="dxa"/>
            <w:vAlign w:val="center"/>
          </w:tcPr>
          <w:p w14:paraId="7631BA5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w:t>
            </w:r>
          </w:p>
        </w:tc>
        <w:tc>
          <w:tcPr>
            <w:tcW w:w="7189" w:type="dxa"/>
            <w:vAlign w:val="center"/>
          </w:tcPr>
          <w:p w14:paraId="5AB99BB0">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投标文件的份数：</w:t>
            </w:r>
          </w:p>
          <w:p w14:paraId="1A90ABA5">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（1）可读介质（光盘或U盘）0份：投标人应将其上传至福建省政府采购网上公开信息系统的电子投标文件在该可读介质中另存0份。</w:t>
            </w:r>
          </w:p>
          <w:p w14:paraId="381E15A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（2）电子投标文件：详见投标人须知前附表2《关于电子招标投标活动的专门规定》。</w:t>
            </w:r>
          </w:p>
        </w:tc>
      </w:tr>
      <w:tr w14:paraId="105C4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5DCC03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1418" w:type="dxa"/>
            <w:vAlign w:val="center"/>
          </w:tcPr>
          <w:p w14:paraId="02B910D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10.7-（1）</w:t>
            </w:r>
          </w:p>
        </w:tc>
        <w:tc>
          <w:tcPr>
            <w:tcW w:w="7189" w:type="dxa"/>
            <w:vAlign w:val="center"/>
          </w:tcPr>
          <w:p w14:paraId="341B9117">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是否允许中标人将本项目的非主体、非关键性工作进行分包：</w:t>
            </w:r>
          </w:p>
          <w:p w14:paraId="47A83E55">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采购包1：分包比例40%，分包履行的内容： </w:t>
            </w:r>
          </w:p>
          <w:p w14:paraId="74C185E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（1）本项目预留份额给中小企业的含义是：根据《政府采购促进中小企业发展管理办法》的规定，</w:t>
            </w:r>
            <w:r>
              <w:rPr>
                <w:rFonts w:hint="eastAsia" w:asciiTheme="minorEastAsia" w:hAnsiTheme="minorEastAsia"/>
                <w:color w:val="auto"/>
                <w:sz w:val="24"/>
                <w:szCs w:val="24"/>
                <w:highlight w:val="none"/>
                <w:lang w:eastAsia="zh-CN"/>
              </w:rPr>
              <w:t>投标人</w:t>
            </w:r>
            <w:r>
              <w:rPr>
                <w:rFonts w:asciiTheme="minorEastAsia" w:hAnsiTheme="minorEastAsia"/>
                <w:color w:val="auto"/>
                <w:sz w:val="24"/>
                <w:szCs w:val="24"/>
                <w:highlight w:val="none"/>
              </w:rPr>
              <w:t>所投货物中，由中小企业制造的产品金额不低于报价总额的40%，其中小微企业制造的产品金额不低于报价总额的24%。如有疑问请联系代理机构咨询。（2）本项目</w:t>
            </w:r>
            <w:r>
              <w:rPr>
                <w:rFonts w:hint="eastAsia" w:asciiTheme="minorEastAsia" w:hAnsiTheme="minorEastAsia"/>
                <w:color w:val="auto"/>
                <w:sz w:val="24"/>
                <w:szCs w:val="24"/>
                <w:highlight w:val="none"/>
                <w:lang w:val="en-US" w:eastAsia="zh-CN"/>
              </w:rPr>
              <w:t>中的土建部分允许投标人分包给具有</w:t>
            </w:r>
            <w:r>
              <w:rPr>
                <w:rFonts w:hint="eastAsia" w:ascii="宋体" w:hAnsi="宋体" w:cs="宋体"/>
                <w:color w:val="auto"/>
                <w:kern w:val="0"/>
                <w:sz w:val="24"/>
                <w:szCs w:val="20"/>
                <w:highlight w:val="none"/>
              </w:rPr>
              <w:t>水利水电工程施工总承包三级（含）以上资质</w:t>
            </w:r>
            <w:r>
              <w:rPr>
                <w:rFonts w:hint="eastAsia" w:asciiTheme="minorEastAsia" w:hAnsiTheme="minorEastAsia"/>
                <w:color w:val="auto"/>
                <w:sz w:val="24"/>
                <w:szCs w:val="24"/>
                <w:highlight w:val="none"/>
                <w:lang w:val="en-US" w:eastAsia="zh-CN"/>
              </w:rPr>
              <w:t>的单位实施，若投标人不分包的，则投标人须同时具有</w:t>
            </w:r>
            <w:r>
              <w:rPr>
                <w:rFonts w:hint="eastAsia" w:ascii="宋体" w:hAnsi="宋体" w:cs="宋体"/>
                <w:color w:val="auto"/>
                <w:kern w:val="0"/>
                <w:sz w:val="24"/>
                <w:szCs w:val="20"/>
                <w:highlight w:val="none"/>
              </w:rPr>
              <w:t>水利水电工程施工总承包三级（含）以上资质</w:t>
            </w:r>
            <w:r>
              <w:rPr>
                <w:rFonts w:asciiTheme="minorEastAsia" w:hAnsiTheme="minorEastAsia"/>
                <w:color w:val="auto"/>
                <w:sz w:val="24"/>
                <w:szCs w:val="24"/>
                <w:highlight w:val="none"/>
              </w:rPr>
              <w:t>。</w:t>
            </w:r>
          </w:p>
        </w:tc>
      </w:tr>
      <w:tr w14:paraId="297F8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C94674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1418" w:type="dxa"/>
            <w:vAlign w:val="center"/>
          </w:tcPr>
          <w:p w14:paraId="043BCFD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10.8-（1）</w:t>
            </w:r>
          </w:p>
        </w:tc>
        <w:tc>
          <w:tcPr>
            <w:tcW w:w="7189" w:type="dxa"/>
            <w:vAlign w:val="center"/>
          </w:tcPr>
          <w:p w14:paraId="25634B0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投标有效期：投标截止时间起90个日历日。</w:t>
            </w:r>
          </w:p>
        </w:tc>
      </w:tr>
      <w:tr w14:paraId="0F6CD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4CFDC1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1418" w:type="dxa"/>
            <w:vAlign w:val="center"/>
          </w:tcPr>
          <w:p w14:paraId="7A9961E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w:t>
            </w:r>
          </w:p>
        </w:tc>
        <w:tc>
          <w:tcPr>
            <w:tcW w:w="7189" w:type="dxa"/>
            <w:vAlign w:val="center"/>
          </w:tcPr>
          <w:p w14:paraId="29EC6D6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确定中标候选人名单：</w:t>
            </w:r>
          </w:p>
          <w:p w14:paraId="061DAA1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采购包1：3名</w:t>
            </w:r>
          </w:p>
        </w:tc>
      </w:tr>
      <w:tr w14:paraId="53081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4B4EA3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1418" w:type="dxa"/>
            <w:vAlign w:val="center"/>
          </w:tcPr>
          <w:p w14:paraId="1384749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w:t>
            </w:r>
          </w:p>
        </w:tc>
        <w:tc>
          <w:tcPr>
            <w:tcW w:w="7189" w:type="dxa"/>
            <w:vAlign w:val="center"/>
          </w:tcPr>
          <w:p w14:paraId="16F1789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本项目中标人的确定（以采购包为单位）：</w:t>
            </w:r>
          </w:p>
          <w:p w14:paraId="5C23E01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（1）采购人应在政府采购招投标管理办法规定的时限内确定中标人。</w:t>
            </w:r>
          </w:p>
          <w:p w14:paraId="3ADC0D7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（2）若出现中标候选人并列情形，则按照下列方式确定中标人：</w:t>
            </w:r>
          </w:p>
          <w:p w14:paraId="0952D26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①招标文件规定的方式：</w:t>
            </w:r>
          </w:p>
          <w:p w14:paraId="66590720">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确定技术项总得分较高的中标候选人为中标人。若技术项总得分相同的，则采取随机抽取的方式确定。</w:t>
            </w:r>
          </w:p>
          <w:p w14:paraId="4858095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②若本款第①点规定方式为“无”，则按照下列方式确定：</w:t>
            </w:r>
          </w:p>
          <w:p w14:paraId="321B863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7D57549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③若本款第①、②点规定方式均为“无”，则按照下列方式确定：随机抽取。</w:t>
            </w:r>
          </w:p>
          <w:p w14:paraId="1CE6A93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（3）本项目确定的中标人家数：</w:t>
            </w:r>
          </w:p>
          <w:p w14:paraId="3B80BA4F">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采购包1：1名</w:t>
            </w:r>
          </w:p>
        </w:tc>
      </w:tr>
      <w:tr w14:paraId="18E5E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C35C63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1418" w:type="dxa"/>
            <w:vAlign w:val="center"/>
          </w:tcPr>
          <w:p w14:paraId="0F6C573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w:t>
            </w:r>
          </w:p>
        </w:tc>
        <w:tc>
          <w:tcPr>
            <w:tcW w:w="7189" w:type="dxa"/>
            <w:vAlign w:val="center"/>
          </w:tcPr>
          <w:p w14:paraId="159D0A28">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合同签订时限：自中标通知书发出之日起20个日历日内。</w:t>
            </w:r>
          </w:p>
        </w:tc>
      </w:tr>
      <w:tr w14:paraId="66A5D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8697C5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1418" w:type="dxa"/>
            <w:vAlign w:val="center"/>
          </w:tcPr>
          <w:p w14:paraId="4ADEF94A">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15.1-（2）</w:t>
            </w:r>
          </w:p>
        </w:tc>
        <w:tc>
          <w:tcPr>
            <w:tcW w:w="7189" w:type="dxa"/>
            <w:vAlign w:val="center"/>
          </w:tcPr>
          <w:p w14:paraId="4C9A9C9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质疑函原件应采用下列方式提交：书面形式。</w:t>
            </w:r>
          </w:p>
        </w:tc>
      </w:tr>
      <w:tr w14:paraId="6EE7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81E8EAF">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1418" w:type="dxa"/>
            <w:vAlign w:val="center"/>
          </w:tcPr>
          <w:p w14:paraId="22A5E02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w:t>
            </w:r>
          </w:p>
        </w:tc>
        <w:tc>
          <w:tcPr>
            <w:tcW w:w="7189" w:type="dxa"/>
            <w:vAlign w:val="center"/>
          </w:tcPr>
          <w:p w14:paraId="6052560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招标文件的质疑</w:t>
            </w:r>
          </w:p>
          <w:p w14:paraId="5517E04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（1）潜在投标人可在质疑时效期间内对招标文件以书面形式提出质疑。</w:t>
            </w:r>
          </w:p>
          <w:p w14:paraId="3C5A051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（2）质疑时效期间：应在依法获取招标文件之日起7个工作日内向</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提出，依法获取招标文件的时间以福建省政府采购网上公开信息系统记载的为准。</w:t>
            </w:r>
          </w:p>
          <w:p w14:paraId="7A4E6E14">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※除上述规定外，对招标文件提出的质疑还应符合招标文件第三章第15.1条的有关规定。</w:t>
            </w:r>
          </w:p>
        </w:tc>
      </w:tr>
      <w:tr w14:paraId="515C1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FA69A39">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1418" w:type="dxa"/>
            <w:vAlign w:val="center"/>
          </w:tcPr>
          <w:p w14:paraId="16F72BEE">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w:t>
            </w:r>
          </w:p>
        </w:tc>
        <w:tc>
          <w:tcPr>
            <w:tcW w:w="7189" w:type="dxa"/>
            <w:vAlign w:val="center"/>
          </w:tcPr>
          <w:p w14:paraId="00DC93D1">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监督管理部门：厦门市</w:t>
            </w:r>
            <w:r>
              <w:rPr>
                <w:rFonts w:hint="eastAsia" w:asciiTheme="minorEastAsia" w:hAnsiTheme="minorEastAsia"/>
                <w:color w:val="auto"/>
                <w:sz w:val="24"/>
                <w:szCs w:val="24"/>
                <w:highlight w:val="none"/>
                <w:lang w:val="en-US" w:eastAsia="zh-CN"/>
              </w:rPr>
              <w:t>同安区</w:t>
            </w:r>
            <w:r>
              <w:rPr>
                <w:rFonts w:asciiTheme="minorEastAsia" w:hAnsiTheme="minorEastAsia"/>
                <w:color w:val="auto"/>
                <w:sz w:val="24"/>
                <w:szCs w:val="24"/>
                <w:highlight w:val="none"/>
              </w:rPr>
              <w:t>财政局（仅限依法进行政府采购的货物或服务类项目）。</w:t>
            </w:r>
          </w:p>
        </w:tc>
      </w:tr>
      <w:tr w14:paraId="005E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71" w:type="dxa"/>
            <w:vAlign w:val="center"/>
          </w:tcPr>
          <w:p w14:paraId="46C4B954">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w:t>
            </w:r>
          </w:p>
        </w:tc>
        <w:tc>
          <w:tcPr>
            <w:tcW w:w="1418" w:type="dxa"/>
            <w:vAlign w:val="center"/>
          </w:tcPr>
          <w:p w14:paraId="331AAB13">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w:t>
            </w:r>
          </w:p>
        </w:tc>
        <w:tc>
          <w:tcPr>
            <w:tcW w:w="7189" w:type="dxa"/>
            <w:vAlign w:val="center"/>
          </w:tcPr>
          <w:p w14:paraId="26F9538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财政部和福建省财政厅指定的政府采购信息发布媒体（以下简称：“指定媒体”）：</w:t>
            </w:r>
          </w:p>
          <w:p w14:paraId="066853B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（1）中国政府采购网，网址www.ccgp.gov.cn。</w:t>
            </w:r>
          </w:p>
          <w:p w14:paraId="59285C6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（2）中国政府采购网福建分网（福建省政府采购网），网址zfcg.czt.fujian.gov.cn。</w:t>
            </w:r>
          </w:p>
          <w:p w14:paraId="466AC288">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※若出现上述指定媒体信息不一致情形，应以中国政府采购网福建分网（福建省政府采购网）发布的为准。</w:t>
            </w:r>
          </w:p>
        </w:tc>
      </w:tr>
      <w:tr w14:paraId="2F036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FF22FCC">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w:t>
            </w:r>
          </w:p>
        </w:tc>
        <w:tc>
          <w:tcPr>
            <w:tcW w:w="1418" w:type="dxa"/>
            <w:vAlign w:val="center"/>
          </w:tcPr>
          <w:p w14:paraId="36075539">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w:t>
            </w:r>
          </w:p>
        </w:tc>
        <w:tc>
          <w:tcPr>
            <w:tcW w:w="7189" w:type="dxa"/>
            <w:vAlign w:val="center"/>
          </w:tcPr>
          <w:p w14:paraId="1A9C0D5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其他事项：</w:t>
            </w:r>
          </w:p>
          <w:p w14:paraId="665AFB9E">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（1）本项目代理服务费：</w:t>
            </w:r>
          </w:p>
          <w:p w14:paraId="7BDE51F6">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本项目收取代理服务费</w:t>
            </w:r>
          </w:p>
          <w:p w14:paraId="21C4E9A8">
            <w:pPr>
              <w:pStyle w:val="54"/>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代理服务费用收取对象：中标/</w:t>
            </w:r>
            <w:r>
              <w:rPr>
                <w:rFonts w:hint="eastAsia" w:asciiTheme="minorEastAsia" w:hAnsiTheme="minorEastAsia"/>
                <w:color w:val="auto"/>
                <w:sz w:val="24"/>
                <w:szCs w:val="24"/>
                <w:highlight w:val="none"/>
                <w:lang w:eastAsia="zh-CN"/>
              </w:rPr>
              <w:t>中标人</w:t>
            </w:r>
          </w:p>
          <w:p w14:paraId="1A97A982">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代理服务费收费标准：（1）以单个采购包的中标总金额为准，按差额定率累进法计取，具体按以下标准计取：（0，100万元]，1.50%；（100万元，500万元]，1.10%；（500万元，1000万元]，0.80%；（1000万元，5000万元]；0.50%。（2）代理服务费由中标人在领取中标通知书的同时，以转账、电汇、现金存款等付款方式一次性缴清。（3）经评标委员会认定</w:t>
            </w:r>
            <w:r>
              <w:rPr>
                <w:rFonts w:hint="eastAsia" w:asciiTheme="minorEastAsia" w:hAnsiTheme="minorEastAsia"/>
                <w:color w:val="auto"/>
                <w:sz w:val="24"/>
                <w:szCs w:val="24"/>
                <w:highlight w:val="none"/>
                <w:lang w:eastAsia="zh-CN"/>
              </w:rPr>
              <w:t>中标人</w:t>
            </w:r>
            <w:r>
              <w:rPr>
                <w:rFonts w:asciiTheme="minorEastAsia" w:hAnsiTheme="minorEastAsia"/>
                <w:color w:val="auto"/>
                <w:sz w:val="24"/>
                <w:szCs w:val="24"/>
                <w:highlight w:val="none"/>
              </w:rPr>
              <w:t>为中小企业的，中标后可享受代理服务费下浮10%的优惠。（4）因</w:t>
            </w:r>
            <w:r>
              <w:rPr>
                <w:rFonts w:hint="eastAsia" w:asciiTheme="minorEastAsia" w:hAnsiTheme="minorEastAsia"/>
                <w:color w:val="auto"/>
                <w:sz w:val="24"/>
                <w:szCs w:val="24"/>
                <w:highlight w:val="none"/>
                <w:lang w:val="en-US" w:eastAsia="zh-CN"/>
              </w:rPr>
              <w:t>中标人</w:t>
            </w:r>
            <w:r>
              <w:rPr>
                <w:rFonts w:asciiTheme="minorEastAsia" w:hAnsiTheme="minorEastAsia"/>
                <w:color w:val="auto"/>
                <w:sz w:val="24"/>
                <w:szCs w:val="24"/>
                <w:highlight w:val="none"/>
              </w:rPr>
              <w:t>自身原因导致最终无法承接项目的，代理服务费不予退还。</w:t>
            </w:r>
          </w:p>
          <w:p w14:paraId="64A5B04B">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（2）其他：</w:t>
            </w:r>
          </w:p>
          <w:p w14:paraId="0B1FA75D">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本项目招标文件第五章增加补充条款，补充条款内容与招标文件其他地方内容不一致的，以补充条款内容为准。请投标人仔细阅读。</w:t>
            </w:r>
          </w:p>
        </w:tc>
      </w:tr>
      <w:tr w14:paraId="686F2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44914038">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89" w:type="dxa"/>
            <w:vAlign w:val="center"/>
          </w:tcPr>
          <w:p w14:paraId="39304645">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后有投标人须知前附表2，请勿遗漏。</w:t>
            </w:r>
          </w:p>
        </w:tc>
      </w:tr>
    </w:tbl>
    <w:p w14:paraId="217EE6A6">
      <w:pPr>
        <w:pStyle w:val="3"/>
        <w:spacing w:beforeLines="100" w:afterLines="100" w:line="240" w:lineRule="auto"/>
        <w:jc w:val="center"/>
        <w:rPr>
          <w:rFonts w:ascii="黑体" w:hAnsi="黑体" w:eastAsia="黑体" w:cs="Times New Roman"/>
          <w:color w:val="auto"/>
          <w:kern w:val="0"/>
          <w:sz w:val="30"/>
          <w:highlight w:val="none"/>
        </w:rPr>
      </w:pPr>
      <w:bookmarkStart w:id="3" w:name="_Toc139103807"/>
      <w:r>
        <w:rPr>
          <w:rFonts w:ascii="黑体" w:hAnsi="黑体" w:eastAsia="黑体" w:cs="Times New Roman"/>
          <w:color w:val="auto"/>
          <w:kern w:val="0"/>
          <w:sz w:val="30"/>
          <w:highlight w:val="none"/>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27C6D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57" w:type="dxa"/>
            <w:gridSpan w:val="2"/>
            <w:vAlign w:val="center"/>
          </w:tcPr>
          <w:p w14:paraId="43228565">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关于电子招标投标活动的专门规定</w:t>
            </w:r>
          </w:p>
        </w:tc>
      </w:tr>
      <w:tr w14:paraId="5040E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46EE4CA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8454" w:type="dxa"/>
            <w:vAlign w:val="center"/>
          </w:tcPr>
          <w:p w14:paraId="338436BD">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33E73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6115216B">
            <w:pPr>
              <w:pStyle w:val="54"/>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8454" w:type="dxa"/>
            <w:vAlign w:val="center"/>
          </w:tcPr>
          <w:p w14:paraId="7892B729">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（1）电子招标投标活动的专门规定适用本项目电子招标投标活动。</w:t>
            </w:r>
          </w:p>
          <w:p w14:paraId="49E36AE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（2）将招标文件</w:t>
            </w:r>
          </w:p>
          <w:p w14:paraId="75749C11">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无的内容修正为下列内容：</w:t>
            </w:r>
          </w:p>
          <w:p w14:paraId="7B21C8CD">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无后适用本项目的电子招标投标活动。</w:t>
            </w:r>
          </w:p>
          <w:p w14:paraId="42137CA5">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1E652E1F">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①电子招标投标活动的具体操作流程以福建省政府采购网上公开信息系统设定的为准。</w:t>
            </w:r>
          </w:p>
          <w:p w14:paraId="67F7AFE0">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②关于电子投标文件：</w:t>
            </w:r>
          </w:p>
          <w:p w14:paraId="3D2908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47ADD24D">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421D6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③关于证明材料或资料：</w:t>
            </w:r>
          </w:p>
          <w:p w14:paraId="5432F279">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C60D1A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21AE814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④关于“全称”、“投标人代表签字”及“加盖单位公章”：</w:t>
            </w:r>
          </w:p>
          <w:p w14:paraId="7366CD90">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a.在电子投标文件中，涉及“全称”和“投标人代表签字”的内容可使用打字录入方式完成。</w:t>
            </w:r>
          </w:p>
          <w:p w14:paraId="54B7C1D1">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b.在电子投标文件中，涉及“加盖单位公章”的内容应使用投标人的CA证书完成，否则投标无效。</w:t>
            </w:r>
          </w:p>
          <w:p w14:paraId="62DB60F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c.在电子投标文件中，若投标人按照本增列内容第④点第b项规定加盖其单位公章，则出现无全称、或投标人代表未签字等情形，不视为投标无效。</w:t>
            </w:r>
          </w:p>
          <w:p w14:paraId="7B36253C">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⑤关于投标人的CA证书：</w:t>
            </w:r>
          </w:p>
          <w:p w14:paraId="349AB9BF">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a.投标人的CA证书应在系统规定时间内使用CA证书进行电子投标文件的解密操作，逾期未解密的视为放弃投标。</w:t>
            </w:r>
          </w:p>
          <w:p w14:paraId="0960166C">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b.投标人的CA证书可采用信封（包括但不限于：信封、档案袋、文件袋等）作为外包装进行单独包装。外包装密封、不密封皆可。</w:t>
            </w:r>
          </w:p>
          <w:p w14:paraId="0ED44CD3">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c.投标人的CA证书或外包装应标记“项目名称、项目编号、投标人的全称”等内容，以方便识别、使用。</w:t>
            </w:r>
          </w:p>
          <w:p w14:paraId="2E46B264">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d.投标人的CA证书应能正常、有效使用，否则产生不利后果由投标人承担责任。</w:t>
            </w:r>
          </w:p>
          <w:p w14:paraId="756EEA1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⑥关于投标截止时间过后</w:t>
            </w:r>
          </w:p>
          <w:p w14:paraId="6F7745A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a.未按招标文件规定提交投标保证金的，其投标将按无效投标处理。</w:t>
            </w:r>
          </w:p>
          <w:p w14:paraId="15854208">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b.有下列情形之一的，其投标无效，其保证金不予退还或通过投标保函进行索赔：</w:t>
            </w:r>
          </w:p>
          <w:p w14:paraId="44A98222">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b1不同投标人的电子投标文件具有相同内部识别码；</w:t>
            </w:r>
          </w:p>
          <w:p w14:paraId="5DFB9BC7">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b2不同投标人的投标保证金从同一单位或个人的账户转出；</w:t>
            </w:r>
          </w:p>
          <w:p w14:paraId="4FE91B8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b3投标人的投标保证金同一采购包下有其他投标人提交的投标保证金；</w:t>
            </w:r>
          </w:p>
          <w:p w14:paraId="19342F7B">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b4不同投标人存在串通投标的其他情形。</w:t>
            </w:r>
          </w:p>
          <w:p w14:paraId="7F88E78A">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4AA8A643">
            <w:pPr>
              <w:pStyle w:val="54"/>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⑧其他：根据《福建省财政厅关于废止部分行政规范性文件的通知》（闽财规〔2023〕29号）规定，取消投标文件资格及资信证明部分、技术商务部分中不得出现报价内容的要求。</w:t>
            </w:r>
          </w:p>
        </w:tc>
      </w:tr>
    </w:tbl>
    <w:p w14:paraId="33B7FFBC">
      <w:pPr>
        <w:rPr>
          <w:color w:val="auto"/>
          <w:highlight w:val="none"/>
        </w:rPr>
      </w:pPr>
    </w:p>
    <w:p w14:paraId="6580CA02">
      <w:pPr>
        <w:rPr>
          <w:color w:val="auto"/>
          <w:highlight w:val="none"/>
        </w:rPr>
        <w:sectPr>
          <w:pgSz w:w="11906" w:h="16838"/>
          <w:pgMar w:top="1418" w:right="1418" w:bottom="1418" w:left="1418" w:header="851" w:footer="992" w:gutter="0"/>
          <w:cols w:space="425" w:num="1"/>
          <w:docGrid w:type="lines" w:linePitch="312" w:charSpace="0"/>
        </w:sectPr>
      </w:pPr>
    </w:p>
    <w:p w14:paraId="082FA5D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4" w:name="_Toc139103808"/>
      <w:r>
        <w:rPr>
          <w:rFonts w:ascii="黑体" w:hAnsi="黑体" w:eastAsia="黑体" w:cs="Times New Roman"/>
          <w:color w:val="auto"/>
          <w:kern w:val="0"/>
          <w:sz w:val="32"/>
          <w:szCs w:val="44"/>
          <w:highlight w:val="none"/>
        </w:rPr>
        <w:t>第三章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w:t>
      </w:r>
      <w:bookmarkEnd w:id="4"/>
    </w:p>
    <w:p w14:paraId="668B7D27">
      <w:pPr>
        <w:pStyle w:val="3"/>
        <w:spacing w:beforeLines="100" w:afterLines="100" w:line="240" w:lineRule="auto"/>
        <w:jc w:val="center"/>
        <w:rPr>
          <w:rFonts w:ascii="黑体" w:hAnsi="黑体" w:eastAsia="黑体" w:cs="Times New Roman"/>
          <w:color w:val="auto"/>
          <w:kern w:val="0"/>
          <w:sz w:val="30"/>
          <w:highlight w:val="none"/>
        </w:rPr>
      </w:pPr>
      <w:bookmarkStart w:id="5" w:name="_Toc139103809"/>
      <w:r>
        <w:rPr>
          <w:rFonts w:ascii="黑体" w:hAnsi="黑体" w:eastAsia="黑体" w:cs="Times New Roman"/>
          <w:color w:val="auto"/>
          <w:kern w:val="0"/>
          <w:sz w:val="30"/>
          <w:highlight w:val="none"/>
        </w:rPr>
        <w:t>一、总则</w:t>
      </w:r>
      <w:bookmarkEnd w:id="5"/>
    </w:p>
    <w:p w14:paraId="7C614F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1、适用范围</w:t>
      </w:r>
    </w:p>
    <w:p w14:paraId="3B2572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1.1适用于招标文件载明项目的政府采购活动（以下简称：“本次采购活动”）。</w:t>
      </w:r>
    </w:p>
    <w:p w14:paraId="7E42179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2、定义</w:t>
      </w:r>
    </w:p>
    <w:p w14:paraId="4B14ABF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2.1“采购标的”指招标文件载明的需要采购的货物或服务。</w:t>
      </w:r>
    </w:p>
    <w:p w14:paraId="3EC127D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2.2“潜在投标人”指按照招标文件第一章第7条规定获取招标文件且有意向参加本项目投标的供应商。</w:t>
      </w:r>
    </w:p>
    <w:p w14:paraId="066C386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2.3“投标人”指按照招标文件第一章第7条规定获取招标文件并参加本项目投标的供应商。</w:t>
      </w:r>
    </w:p>
    <w:p w14:paraId="48C8DCB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2.4“单位负责人”指单位法定代表人或法律、法规规定代表单位行使职权的主要负责人。</w:t>
      </w:r>
    </w:p>
    <w:p w14:paraId="4C0A7A7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2.5“投标人代表”指投标人的单位负责人或“单位负责人授权书”中载明的接受授权方。</w:t>
      </w:r>
    </w:p>
    <w:p w14:paraId="715B22F7">
      <w:pPr>
        <w:pStyle w:val="3"/>
        <w:spacing w:beforeLines="100" w:afterLines="100" w:line="240" w:lineRule="auto"/>
        <w:jc w:val="center"/>
        <w:rPr>
          <w:rFonts w:ascii="黑体" w:hAnsi="黑体" w:eastAsia="黑体" w:cs="Times New Roman"/>
          <w:color w:val="auto"/>
          <w:kern w:val="0"/>
          <w:sz w:val="30"/>
          <w:highlight w:val="none"/>
        </w:rPr>
      </w:pPr>
      <w:bookmarkStart w:id="6" w:name="_Toc139103810"/>
      <w:r>
        <w:rPr>
          <w:rFonts w:ascii="黑体" w:hAnsi="黑体" w:eastAsia="黑体" w:cs="Times New Roman"/>
          <w:color w:val="auto"/>
          <w:kern w:val="0"/>
          <w:sz w:val="30"/>
          <w:highlight w:val="none"/>
        </w:rPr>
        <w:t>二、投标人</w:t>
      </w:r>
      <w:bookmarkEnd w:id="6"/>
    </w:p>
    <w:p w14:paraId="62B0AB7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3、合格投标人</w:t>
      </w:r>
    </w:p>
    <w:p w14:paraId="4EDBE78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3.1一般规定</w:t>
      </w:r>
    </w:p>
    <w:p w14:paraId="52209CC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7EF8C0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97743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（2）投标人的资格要求：详见招标文件第一章。</w:t>
      </w:r>
    </w:p>
    <w:p w14:paraId="3B60C7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3.2若本项目接受联合体投标且投标人为联合体，则联合体各方应遵守本章第3.1条规定，同时还应遵守下列规定：</w:t>
      </w:r>
    </w:p>
    <w:p w14:paraId="528AA60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（1）联合体各方应提交联合体协议，联合体协议应符合招标文件规定。</w:t>
      </w:r>
    </w:p>
    <w:p w14:paraId="2EE189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（2）联合体各方不得再单独参加或与其他供应商另外组成联合体参加同一合同项下的投标。</w:t>
      </w:r>
    </w:p>
    <w:p w14:paraId="543ECEC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（3）联合体各方应共同与采购人签订政府采购合同，就政府采购合同约定的事项对采购人承担连带责任。</w:t>
      </w:r>
    </w:p>
    <w:p w14:paraId="4B3AAB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A4346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（5）联合体一方放弃中标的，视为联合体整体放弃中标，联合体各方承担连带责任。</w:t>
      </w:r>
    </w:p>
    <w:p w14:paraId="53A73A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（6）如本项目不接受联合体投标而投标人为联合体的，或者本项目接受联合体投标但投标人组成的联合体不符合本章第3.2条规定的，投标无效。</w:t>
      </w:r>
    </w:p>
    <w:p w14:paraId="38179A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4、投标费用</w:t>
      </w:r>
    </w:p>
    <w:p w14:paraId="75CDD61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4.1除招标文件另有规定外，投标人应自行承担其参加本项目投标所涉及的一切费用。</w:t>
      </w:r>
    </w:p>
    <w:p w14:paraId="681A448E">
      <w:pPr>
        <w:pStyle w:val="3"/>
        <w:spacing w:beforeLines="100" w:afterLines="100" w:line="240" w:lineRule="auto"/>
        <w:jc w:val="center"/>
        <w:rPr>
          <w:rFonts w:ascii="黑体" w:hAnsi="黑体" w:eastAsia="黑体" w:cs="Times New Roman"/>
          <w:color w:val="auto"/>
          <w:kern w:val="0"/>
          <w:sz w:val="30"/>
          <w:highlight w:val="none"/>
        </w:rPr>
      </w:pPr>
      <w:bookmarkStart w:id="7" w:name="_Toc139103811"/>
      <w:r>
        <w:rPr>
          <w:rFonts w:ascii="黑体" w:hAnsi="黑体" w:eastAsia="黑体" w:cs="Times New Roman"/>
          <w:color w:val="auto"/>
          <w:kern w:val="0"/>
          <w:sz w:val="30"/>
          <w:highlight w:val="none"/>
        </w:rPr>
        <w:t>三、招标</w:t>
      </w:r>
      <w:bookmarkEnd w:id="7"/>
    </w:p>
    <w:p w14:paraId="451B101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5、招标文件</w:t>
      </w:r>
    </w:p>
    <w:p w14:paraId="5530C5C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5.1招标文件由下述部分组成：</w:t>
      </w:r>
    </w:p>
    <w:p w14:paraId="27F3EDA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（1）投标邀请</w:t>
      </w:r>
    </w:p>
    <w:p w14:paraId="14D41B7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（2）投标人须知前附表（表1、2）</w:t>
      </w:r>
    </w:p>
    <w:p w14:paraId="7788075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（3）投标人须知</w:t>
      </w:r>
    </w:p>
    <w:p w14:paraId="031359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（4）资格审查与评标</w:t>
      </w:r>
    </w:p>
    <w:p w14:paraId="69FC55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（5）招标内容及要求</w:t>
      </w:r>
    </w:p>
    <w:p w14:paraId="52C915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（6）政府采购合同（参考文本）</w:t>
      </w:r>
    </w:p>
    <w:p w14:paraId="7BEB5D5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（7）电子投标文件格式</w:t>
      </w:r>
    </w:p>
    <w:p w14:paraId="14F4A4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（8）按照招标文件规定作为招标文件组成部分的其他内容（若有）</w:t>
      </w:r>
    </w:p>
    <w:p w14:paraId="03A125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5.2招标文件的澄清或修改</w:t>
      </w:r>
    </w:p>
    <w:p w14:paraId="7A5332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可对已发出的招标文件进行必要的澄清或修改，但不得对招标文件载明的采购标的和投标人的资格要求进行改变。</w:t>
      </w:r>
    </w:p>
    <w:p w14:paraId="0D90CB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（2）除本章第5.2条第（3）款规定情形外，澄清或修改的内容可能影响电子投标文件编制的，</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将在投标截止时间至少15个日历日前，在招标文件载明的指定媒体以更正公告的形式发布澄清或修改的内容。不足15个日历日的，</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将顺延投标截止时间及开标时间，</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和投标人受原投标截止时间及开标时间制约的所有权利和义务均延长至新的投标截止时间及开标时间。</w:t>
      </w:r>
    </w:p>
    <w:p w14:paraId="2E8D8F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（3）澄清或修改的内容可能改变招标文件载明的采购标的和投标人的资格要求的，本次采购活动结束，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044D6D3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6、现场考察或开标前答疑会</w:t>
      </w:r>
    </w:p>
    <w:p w14:paraId="25CBE8A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6.1是否组织现场考察或召开开标前答疑会：详见招标文件第二章。</w:t>
      </w:r>
    </w:p>
    <w:p w14:paraId="5D6EB0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7、更正公告</w:t>
      </w:r>
    </w:p>
    <w:p w14:paraId="0F79B29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7.1若</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7A0E07F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7.2更正公告作为</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通知所有潜在投标人的书面形式。</w:t>
      </w:r>
    </w:p>
    <w:p w14:paraId="2C40D9A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8、终止公告</w:t>
      </w:r>
    </w:p>
    <w:p w14:paraId="5486492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8.1若出现因重大变故导致采购任务取消情形，</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可终止招标并发布终止公告。</w:t>
      </w:r>
    </w:p>
    <w:p w14:paraId="68E662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8.2终止公告作为</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通知所有潜在投标人的书面形式。</w:t>
      </w:r>
    </w:p>
    <w:p w14:paraId="477B634B">
      <w:pPr>
        <w:pStyle w:val="3"/>
        <w:spacing w:beforeLines="100" w:afterLines="100" w:line="240" w:lineRule="auto"/>
        <w:jc w:val="center"/>
        <w:rPr>
          <w:rFonts w:ascii="黑体" w:hAnsi="黑体" w:eastAsia="黑体" w:cs="Times New Roman"/>
          <w:color w:val="auto"/>
          <w:kern w:val="0"/>
          <w:sz w:val="30"/>
          <w:highlight w:val="none"/>
        </w:rPr>
      </w:pPr>
      <w:bookmarkStart w:id="8" w:name="_Toc139103812"/>
      <w:r>
        <w:rPr>
          <w:rFonts w:ascii="黑体" w:hAnsi="黑体" w:eastAsia="黑体" w:cs="Times New Roman"/>
          <w:color w:val="auto"/>
          <w:kern w:val="0"/>
          <w:sz w:val="30"/>
          <w:highlight w:val="none"/>
        </w:rPr>
        <w:t>四、投标</w:t>
      </w:r>
      <w:bookmarkEnd w:id="8"/>
    </w:p>
    <w:p w14:paraId="54922B5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9、投标</w:t>
      </w:r>
    </w:p>
    <w:p w14:paraId="5B5F6D0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9.1投标人可对招标文件载明的全部或部分采购包进行投标。</w:t>
      </w:r>
    </w:p>
    <w:p w14:paraId="5E6EFDE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9.2投标人应对同一个采购包内的所有内容进行完整投标，否则投标无效。</w:t>
      </w:r>
    </w:p>
    <w:p w14:paraId="27C63A2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9.3投标人代表只能接受一个投标人的授权参加投标，否则投标无效。</w:t>
      </w:r>
    </w:p>
    <w:p w14:paraId="56FA642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9.4单位负责人为同一人或存在直接控股、管理关系的不同供应商，不得同时参加同一合同项下的投标，否则投标无效。</w:t>
      </w:r>
    </w:p>
    <w:p w14:paraId="5F27F5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1F53528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9.6列入失信被执行人、重大税收违法失信主体名单、政府采购严重违法失信行为记录名单及其他不符合政府采购法第二十二条规定条件的供应商，不得参加投标，否则投标无效。</w:t>
      </w:r>
    </w:p>
    <w:p w14:paraId="35BAD3E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9.7有下列情形之一的，视为投标人串通投标，其投标无效：</w:t>
      </w:r>
    </w:p>
    <w:p w14:paraId="4AAD4A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（1）不同投标人的电子投标文件由同一单位或个人编制；</w:t>
      </w:r>
    </w:p>
    <w:p w14:paraId="7B67CDD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（2）不同投标人委托同一单位或个人办理投标事宜；</w:t>
      </w:r>
    </w:p>
    <w:p w14:paraId="0BD9148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（3）不同投标人的电子投标文件载明的项目管理成员或联系人员为同一人；</w:t>
      </w:r>
    </w:p>
    <w:p w14:paraId="374E93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（4）不同投标人的电子投标文件异常一致或投标报价呈规律性差异；</w:t>
      </w:r>
    </w:p>
    <w:p w14:paraId="6AC727D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（5）不同投标人的电子投标文件相互混装；</w:t>
      </w:r>
    </w:p>
    <w:p w14:paraId="20EE7D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（6）不同投标人的投标保证金从同一单位或个人的账户转出；</w:t>
      </w:r>
    </w:p>
    <w:p w14:paraId="0CBA1E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（7）有关法律、法规和规章及招标文件规定的其他串通投标情形。</w:t>
      </w:r>
    </w:p>
    <w:p w14:paraId="4B6989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10、电子投标文件</w:t>
      </w:r>
    </w:p>
    <w:p w14:paraId="03EB158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10.1电子投标文件的编制</w:t>
      </w:r>
    </w:p>
    <w:p w14:paraId="3CE2E9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（1）投标人应先仔细阅读招标文件的全部内容后，再进行电子投标文件的编制。</w:t>
      </w:r>
    </w:p>
    <w:p w14:paraId="506422F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（2）电子投标文件应按照本章第10.2条规定编制其组成部分。</w:t>
      </w:r>
    </w:p>
    <w:p w14:paraId="52A4964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7D7EB16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10.2电子投标文件由下述部分组成：</w:t>
      </w:r>
    </w:p>
    <w:p w14:paraId="54885DB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59DD28B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4B8D03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1C6A085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23F6E9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7A74B0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00F2560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407DD0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7991CE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2A1A06E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0CD4A06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2971CD2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0F2A89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3F83F12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3AAF91C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⑤招标文件规定作为电子投标文件组成部分的其他内容（若有）</w:t>
      </w:r>
    </w:p>
    <w:p w14:paraId="134B6B4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10.3电子投标文件的语言</w:t>
      </w:r>
    </w:p>
    <w:p w14:paraId="335806F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（1）除招标文件另有规定外，电子投标文件应使用中文文本，若有不同文本，以中文文本为准。</w:t>
      </w:r>
    </w:p>
    <w:p w14:paraId="7316F6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D84001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10.4投标文件的份数：详见招标文件第二章。</w:t>
      </w:r>
    </w:p>
    <w:p w14:paraId="273245B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10.5电子投标文件的格式</w:t>
      </w:r>
    </w:p>
    <w:p w14:paraId="1554188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（1）除招标文件另有规定外，电子投标文件应使用招标文件第七章规定的格式。</w:t>
      </w:r>
    </w:p>
    <w:p w14:paraId="1357F99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（2）除招标文件另有规定外，电子投标文件应使用不能擦去的墨料或墨水打印、书写或复印。</w:t>
      </w:r>
    </w:p>
    <w:p w14:paraId="579771E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（3）除招标文件另有规定外，电子投标文件应使用人民币作为计量货币。</w:t>
      </w:r>
    </w:p>
    <w:p w14:paraId="0239D26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（4）除招标文件另有规定外，签署、盖章应遵守下列规定：</w:t>
      </w:r>
    </w:p>
    <w:p w14:paraId="145EAFF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①电子投标文件应加盖投标人的单位公章。若投标人代表为单位授权的委托代理人，应提供“单位授权书”。</w:t>
      </w:r>
    </w:p>
    <w:p w14:paraId="756CDD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②电子投标文件应没有涂改或行间插字，除非这些改动是根据</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的指示进行的，或是为改正投标人造成的应修改的错误而进行的。若有前述改动，应按照下列规定之一对改动处进行处理：</w:t>
      </w:r>
    </w:p>
    <w:p w14:paraId="3B0588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a.投标人代表签字确认；</w:t>
      </w:r>
    </w:p>
    <w:p w14:paraId="2D5F5B5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b.加盖投标人的单位公章或校正章。</w:t>
      </w:r>
    </w:p>
    <w:p w14:paraId="7A04A1E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10.6投标报价</w:t>
      </w:r>
    </w:p>
    <w:p w14:paraId="1B403E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（1）投标报价超出最高限价将导致投标无效。</w:t>
      </w:r>
    </w:p>
    <w:p w14:paraId="6931274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（2）最高限价由采购人根据价格测算情况，在预算金额的额度内合理设定。最高限价不得超出预算金额。</w:t>
      </w:r>
    </w:p>
    <w:p w14:paraId="68A0D2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6A4B650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10.7分包</w:t>
      </w:r>
    </w:p>
    <w:p w14:paraId="0775339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（1）是否允许中标人将本项目的非主体、非关键性工作进行分包：详见招标文件第二章。</w:t>
      </w:r>
    </w:p>
    <w:p w14:paraId="7CD896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C4B75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（3）招标文件允许中标人将非主体、非关键性工作进行分包的项目，有下列情形之一的，中标人不得分包：</w:t>
      </w:r>
    </w:p>
    <w:p w14:paraId="3E657C6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①电子投标文件中未载明分包承担主体；</w:t>
      </w:r>
    </w:p>
    <w:p w14:paraId="0762775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②电子投标文件载明的分包承担主体不具备相应资质条件；</w:t>
      </w:r>
    </w:p>
    <w:p w14:paraId="4948D7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③电子投标文件载明的分包承担主体拟再次分包；</w:t>
      </w:r>
    </w:p>
    <w:p w14:paraId="1BC16D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④享受中小企业扶持政策获得政府采购合同的，小微企业不得将合同分包给大中型企业，中型企业不得将合同分包给大型企业。</w:t>
      </w:r>
    </w:p>
    <w:p w14:paraId="58B1582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10.8投标有效期</w:t>
      </w:r>
    </w:p>
    <w:p w14:paraId="1F6D5B5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（1）招标文件载明的投标有效期：详见招标文件第二章。</w:t>
      </w:r>
    </w:p>
    <w:p w14:paraId="2667808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（2）电子投标文件承诺的投标有效期不得少于招标文件载明的投标有效期，否则投标无效。</w:t>
      </w:r>
    </w:p>
    <w:p w14:paraId="3BCF1B0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（3）根据本次采购活动的需要，</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可于投标有效期届满之前书面要求投标人延长投标有效期，投标人应在</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938F7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10.9投标保证金</w:t>
      </w:r>
    </w:p>
    <w:p w14:paraId="6E8390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（1）投标保证金作为投标人按照招标文件规定履行相应投标责任、义务的约束及担保。</w:t>
      </w:r>
    </w:p>
    <w:p w14:paraId="060B06F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（2）投标人以电子保函形式提交投标保证金的，保函的有效期应等于或长于电子投标文件承诺的投标有效期，否则投标无效。</w:t>
      </w:r>
    </w:p>
    <w:p w14:paraId="1C87A3DD">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（3）提交</w:t>
      </w:r>
    </w:p>
    <w:p w14:paraId="104DBB0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F969DA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BC2DB2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③其他形式：</w:t>
      </w:r>
    </w:p>
    <w:p w14:paraId="2603ECF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2EC7A43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④若本项目接受联合体投标且投标人为联合体，则联合体中的牵头方应按照本章第10.9条第（3）款第①、②、③点规定提交投标保证金。</w:t>
      </w:r>
    </w:p>
    <w:p w14:paraId="4D37F51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※除招标文件另有规定外，未按照上述规定提交投标保证金将导致资格审查不合格。</w:t>
      </w:r>
    </w:p>
    <w:p w14:paraId="45CF77F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（4）退还</w:t>
      </w:r>
    </w:p>
    <w:p w14:paraId="6A03006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①在投标截止时间前撤回已提交的电子投标文件的投标人，其投标保证金将在</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收到投标人书面撤回通知之日起5个工作日内退回原账户。</w:t>
      </w:r>
    </w:p>
    <w:p w14:paraId="593529C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②未中标人的投标保证金将在中标通知书发出之日起5个工作日内退回原账户。</w:t>
      </w:r>
    </w:p>
    <w:p w14:paraId="58FE0D1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③中标人的投标保证金将在政府采购合同签订之日起5个工作日内退回原账户；合同签订之日以福建省政府采购网上公开信息系统记载的为准。</w:t>
      </w:r>
    </w:p>
    <w:p w14:paraId="6F0A3F6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④终止招标的，</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将在终止公告发布之日起5个工作日内退回已收取的投标保证金及其在银行产生的孳息。</w:t>
      </w:r>
    </w:p>
    <w:p w14:paraId="47AE5CF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⑤除招标文件另有规定外，质疑或投诉涉及的投标人，若投标保证金尚未退还，则待质疑或投诉处理完毕后不计利息原额退还。</w:t>
      </w:r>
    </w:p>
    <w:p w14:paraId="1CD9347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※本章第10.9条第（4）款第①、②、③点规定的投标保证金退还时限不包括因投标人自身原因导致无法及时退还而增加的时间。</w:t>
      </w:r>
    </w:p>
    <w:p w14:paraId="2D15B57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DEE244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（6）有下列情形之一的，投标保证金将不予退还或通过投标保函进行索赔：</w:t>
      </w:r>
    </w:p>
    <w:p w14:paraId="781DA6A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①投标人串通投标；</w:t>
      </w:r>
    </w:p>
    <w:p w14:paraId="2F38780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②投标人提供虚假材料；</w:t>
      </w:r>
    </w:p>
    <w:p w14:paraId="2210007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③投标人采取不正当手段诋毁、排挤其他投标人；</w:t>
      </w:r>
    </w:p>
    <w:p w14:paraId="4A74E7C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④投标截止时间后，投标人在投标有效期内撤销电子投标文件；</w:t>
      </w:r>
    </w:p>
    <w:p w14:paraId="21072FB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⑤招标文件规定的其他不予退还情形；</w:t>
      </w:r>
    </w:p>
    <w:p w14:paraId="0BA4B5A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⑥中标人有下列情形之一的：</w:t>
      </w:r>
    </w:p>
    <w:p w14:paraId="10D313D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a.除不可抗力外，因中标人自身原因未在中标通知书要求的期限内与采购人签订政府采购合同；</w:t>
      </w:r>
    </w:p>
    <w:p w14:paraId="6CFDAD2C">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b.未按照招标文件、投标文件的约定签订政府采购合同或提交履约保证金。</w:t>
      </w:r>
    </w:p>
    <w:p w14:paraId="629DFD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※若上述投标保证金不予退还情形给采购人（采购代理机构）造成损失，则投标人还要承担相应的赔偿责任。</w:t>
      </w:r>
    </w:p>
    <w:p w14:paraId="7818DC3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10.10电子投标文件的提交</w:t>
      </w:r>
    </w:p>
    <w:p w14:paraId="506FB2C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（1）一个投标人只能提交一个电子投标文件，并按照招标文件第一章规定在系统上完成上传、解密操作。</w:t>
      </w:r>
    </w:p>
    <w:p w14:paraId="6C2429C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10.11电子投标文件的补充、修改或撤回</w:t>
      </w:r>
    </w:p>
    <w:p w14:paraId="3AB4ACF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（1）投标截止时间前，投标人可对所提交的电子投标文件进行补充、修改或撤回，并书面通知</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w:t>
      </w:r>
    </w:p>
    <w:p w14:paraId="46073B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（2）补充、修改的内容应按照本章第10.5条第（4）款规定进行签署、盖章，并按照本章第10.10条规定提交，否则将被拒收。</w:t>
      </w:r>
    </w:p>
    <w:p w14:paraId="0BCA191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※按照上述规定提交的补充、修改内容作为电子投标文件组成部分。</w:t>
      </w:r>
    </w:p>
    <w:p w14:paraId="5157799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10.12除招标文件另有规定外，有下列情形之一的，投标无效：</w:t>
      </w:r>
    </w:p>
    <w:p w14:paraId="430604F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（1）电子投标文件未按照招标文件要求签署、盖章；</w:t>
      </w:r>
    </w:p>
    <w:p w14:paraId="5DE734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（2）不符合招标文件中规定的资格要求；</w:t>
      </w:r>
    </w:p>
    <w:p w14:paraId="6FCBCC2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（3）投标报价超过招标文件中规定的预算金额或最高限价；</w:t>
      </w:r>
    </w:p>
    <w:p w14:paraId="7590139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（4）电子投标文件含有采购人不能接受的附加条件；</w:t>
      </w:r>
    </w:p>
    <w:p w14:paraId="0318355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（5）有关法律、法规和规章及招标文件规定的其他无效情形。</w:t>
      </w:r>
    </w:p>
    <w:p w14:paraId="015C2C8B">
      <w:pPr>
        <w:pStyle w:val="3"/>
        <w:spacing w:beforeLines="100" w:afterLines="100" w:line="240" w:lineRule="auto"/>
        <w:jc w:val="center"/>
        <w:rPr>
          <w:rFonts w:ascii="黑体" w:hAnsi="黑体" w:eastAsia="黑体" w:cs="Times New Roman"/>
          <w:color w:val="auto"/>
          <w:kern w:val="0"/>
          <w:sz w:val="30"/>
          <w:highlight w:val="none"/>
        </w:rPr>
      </w:pPr>
      <w:bookmarkStart w:id="9" w:name="_Toc139103813"/>
      <w:r>
        <w:rPr>
          <w:rFonts w:ascii="黑体" w:hAnsi="黑体" w:eastAsia="黑体" w:cs="Times New Roman"/>
          <w:color w:val="auto"/>
          <w:kern w:val="0"/>
          <w:sz w:val="30"/>
          <w:highlight w:val="none"/>
        </w:rPr>
        <w:t>五、开标</w:t>
      </w:r>
      <w:bookmarkEnd w:id="9"/>
    </w:p>
    <w:p w14:paraId="044E6F8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11、开标</w:t>
      </w:r>
    </w:p>
    <w:p w14:paraId="5C22034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11.1</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将在招标文件载明的开标时间及地点主持召开开标会，并邀请投标人参加。</w:t>
      </w:r>
    </w:p>
    <w:p w14:paraId="51D611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11.2开标会的主持人、唱标人、记录人及其他工作人员（若有）均由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派出，现场监督人员（若有）可由有关方面派出。</w:t>
      </w:r>
    </w:p>
    <w:p w14:paraId="35A1F3B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314B8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11.4开标会应遵守下列规定：</w:t>
      </w:r>
    </w:p>
    <w:p w14:paraId="3245821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C680B4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6E070A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23B6592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642D0E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（5）若投标人未到开标现场参加开标会，也未通过远程参加开标会的，视同认可开标结果。</w:t>
      </w:r>
    </w:p>
    <w:p w14:paraId="324CC49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提出任何疑义或要求（包括质疑）。</w:t>
      </w:r>
    </w:p>
    <w:p w14:paraId="78DE53E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11.5投标截止时间后，参加投标的投标人不足三家的，不进行开标。同时，本次采购活动结束，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0B20BA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11.6投标截止时间后撤销投标的处理</w:t>
      </w:r>
    </w:p>
    <w:p w14:paraId="158348D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投标截止时间后，投标人在投标有效期内撤销投标的，其撤销投标的行为无效。</w:t>
      </w:r>
    </w:p>
    <w:p w14:paraId="3AE82439">
      <w:pPr>
        <w:pStyle w:val="3"/>
        <w:spacing w:beforeLines="100" w:afterLines="100" w:line="240" w:lineRule="auto"/>
        <w:jc w:val="center"/>
        <w:rPr>
          <w:rFonts w:ascii="黑体" w:hAnsi="黑体" w:eastAsia="黑体" w:cs="Times New Roman"/>
          <w:color w:val="auto"/>
          <w:kern w:val="0"/>
          <w:sz w:val="30"/>
          <w:highlight w:val="none"/>
        </w:rPr>
      </w:pPr>
      <w:bookmarkStart w:id="10" w:name="_Toc139103814"/>
      <w:r>
        <w:rPr>
          <w:rFonts w:ascii="黑体" w:hAnsi="黑体" w:eastAsia="黑体" w:cs="Times New Roman"/>
          <w:color w:val="auto"/>
          <w:kern w:val="0"/>
          <w:sz w:val="30"/>
          <w:highlight w:val="none"/>
        </w:rPr>
        <w:t>六、中标与政府采购合同</w:t>
      </w:r>
      <w:bookmarkEnd w:id="10"/>
    </w:p>
    <w:p w14:paraId="3CD31D4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12、中标</w:t>
      </w:r>
    </w:p>
    <w:p w14:paraId="223126F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12.1本项目推荐的中标候选人家数：详见招标文件第二章。</w:t>
      </w:r>
    </w:p>
    <w:p w14:paraId="5EF1395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12.2本项目中标人的确定：详见招标文件第二章。</w:t>
      </w:r>
    </w:p>
    <w:p w14:paraId="1867C7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12.3中标公告</w:t>
      </w:r>
    </w:p>
    <w:p w14:paraId="11F15E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（1）中标人确定之日起2个工作日内，</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将在招标文件载明的指定媒体以中标公告的形式发布中标结果。</w:t>
      </w:r>
    </w:p>
    <w:p w14:paraId="2B143A1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（2）中标公告的公告期限为1个工作日。</w:t>
      </w:r>
    </w:p>
    <w:p w14:paraId="46D8C74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12.4中标通知书</w:t>
      </w:r>
    </w:p>
    <w:p w14:paraId="4305FE3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（1）中标公告发布的同时，</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将向中标人发出中标通知书。</w:t>
      </w:r>
    </w:p>
    <w:p w14:paraId="7B1DB1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（2）中标通知书发出后，采购人不得违法改变中标结果，中标人无正当理由不得放弃中标。</w:t>
      </w:r>
    </w:p>
    <w:p w14:paraId="5C1491C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13、政府采购合同</w:t>
      </w:r>
    </w:p>
    <w:p w14:paraId="7679976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8BB0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13.2签订时限：详见须知前附表1的13.2。</w:t>
      </w:r>
    </w:p>
    <w:p w14:paraId="530417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13.3政府采购合同的履行、违约责任和解决争议的方法等适用民法典。</w:t>
      </w:r>
    </w:p>
    <w:p w14:paraId="39B2192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13.4采购人与中标人应根据政府采购合同的约定依法履行合同义务。</w:t>
      </w:r>
    </w:p>
    <w:p w14:paraId="4202BF1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13.5政府采购合同履行过程中，采购人若需追加与合同标的相同的货物或服务，则追加采购金额不得超过原合同采购金额的10%。</w:t>
      </w:r>
    </w:p>
    <w:p w14:paraId="075CA3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13.6中标人在政府采购合同履行过程中应遵守有关法律、法规和规章的强制性规定（即使前述强制性规定有可能在招标文件中未予列明）。</w:t>
      </w:r>
    </w:p>
    <w:p w14:paraId="2F1D5868">
      <w:pPr>
        <w:pStyle w:val="3"/>
        <w:spacing w:beforeLines="100" w:afterLines="100" w:line="240" w:lineRule="auto"/>
        <w:jc w:val="center"/>
        <w:rPr>
          <w:rFonts w:ascii="黑体" w:hAnsi="黑体" w:eastAsia="黑体" w:cs="Times New Roman"/>
          <w:color w:val="auto"/>
          <w:kern w:val="0"/>
          <w:sz w:val="30"/>
          <w:highlight w:val="none"/>
        </w:rPr>
      </w:pPr>
      <w:bookmarkStart w:id="11" w:name="_Toc139103815"/>
      <w:r>
        <w:rPr>
          <w:rFonts w:ascii="黑体" w:hAnsi="黑体" w:eastAsia="黑体" w:cs="Times New Roman"/>
          <w:color w:val="auto"/>
          <w:kern w:val="0"/>
          <w:sz w:val="30"/>
          <w:highlight w:val="none"/>
        </w:rPr>
        <w:t>七、询问、质疑与投诉</w:t>
      </w:r>
      <w:bookmarkEnd w:id="11"/>
    </w:p>
    <w:p w14:paraId="61A4AEF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14、询问</w:t>
      </w:r>
    </w:p>
    <w:p w14:paraId="43535FB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14.1潜在投标人或投标人对本次采购活动的有关事项若有疑问，可向</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提出询问，</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将按照政府采购法及实施条例的有关规定进行答复。</w:t>
      </w:r>
    </w:p>
    <w:p w14:paraId="416F90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15、质疑</w:t>
      </w:r>
    </w:p>
    <w:p w14:paraId="7AAA94F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A3D37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E42D6D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（2）质疑人应按照招标文件第二章规定方式提交质疑函。</w:t>
      </w:r>
    </w:p>
    <w:p w14:paraId="219FE70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（3）质疑函应包括下列主要内容：</w:t>
      </w:r>
    </w:p>
    <w:p w14:paraId="3EEA270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①质疑人的基本信息，至少包括：全称、地址、邮政编码等；</w:t>
      </w:r>
    </w:p>
    <w:p w14:paraId="301CC1C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②所质疑项目的基本信息，至少包括：项目编号、项目名称等；</w:t>
      </w:r>
    </w:p>
    <w:p w14:paraId="688987E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③所质疑的具体事项（以下简称：“质疑事项”）；</w:t>
      </w:r>
    </w:p>
    <w:p w14:paraId="0A9899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④针对质疑事项提出的明确请求，前述明确请求指质疑人提出质疑的目的以及希望</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对其质疑作出的处理结果，如：暂停招标投标活动、修改招标文件、停止或纠正违法违规行为、中标结果无效、废标、重新招标等；</w:t>
      </w:r>
    </w:p>
    <w:p w14:paraId="7F5D6EA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⑤针对质疑事项导致质疑人自身权益受到损害的必要证明材料，至少包括：</w:t>
      </w:r>
    </w:p>
    <w:p w14:paraId="7F3F2B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a.质疑人代表的身份证明材料：</w:t>
      </w:r>
    </w:p>
    <w:p w14:paraId="72EF24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58C4DC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a2若本项目接受自然人投标且质疑人为自然人的，提供本人的身份证复印件。</w:t>
      </w:r>
    </w:p>
    <w:p w14:paraId="55FA07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b.其他证明材料（即事实依据和必要的法律依据）包括但不限于下列材料：</w:t>
      </w:r>
    </w:p>
    <w:p w14:paraId="7060105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b1所质疑的具体事项是与自己有利害关系的证明材料；</w:t>
      </w:r>
    </w:p>
    <w:p w14:paraId="3208F6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b2质疑函所述事实存在的证明材料，如：采购文件、采购过程或中标结果违法违规或不符合采购文件要求等证明材料；</w:t>
      </w:r>
    </w:p>
    <w:p w14:paraId="6407FC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b3依法应终止采购程序的证明材料；</w:t>
      </w:r>
    </w:p>
    <w:p w14:paraId="6866F7C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b4应重新采购的证明材料；</w:t>
      </w:r>
    </w:p>
    <w:p w14:paraId="28A4739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b5采购文件、采购过程或中标、成交结果损害自己合法权益的证明材料等；</w:t>
      </w:r>
    </w:p>
    <w:p w14:paraId="080DEBA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13072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⑥质疑人代表及其联系方法的信息，至少包括：姓名、手机、电子信箱、邮寄地址等。</w:t>
      </w:r>
    </w:p>
    <w:p w14:paraId="50476CC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⑦提出质疑的日期。</w:t>
      </w:r>
    </w:p>
    <w:p w14:paraId="0C5064B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※质疑人为法人或其他组织的，质疑函应由单位负责人或委托代理人签字或盖章，并加盖投标人的单位公章。质疑人为自然人的，质疑函应由本人签字。</w:t>
      </w:r>
    </w:p>
    <w:p w14:paraId="23FB00C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15.2对不符合本章第15.1条规定的质疑，将按照下列规定进行处理：</w:t>
      </w:r>
    </w:p>
    <w:p w14:paraId="340C79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（1）不符合其中第（1）、（2）条规定的，书面告知质疑人不予受理及其理由。</w:t>
      </w:r>
    </w:p>
    <w:p w14:paraId="06FDD12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（2）不符合其中第（3）条规定的，书面告知质疑人修改、补充后在规定时限内重新提交质疑函。</w:t>
      </w:r>
    </w:p>
    <w:p w14:paraId="1571D92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15.3对符合本章第15.1条规定的质疑，将按照政府采购法及实施条例、政府采购质疑和投诉办法的有关规定进行答复。</w:t>
      </w:r>
    </w:p>
    <w:p w14:paraId="7A12D28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15.4招标文件的质疑：详见招标文件第二章。</w:t>
      </w:r>
    </w:p>
    <w:p w14:paraId="7B2242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16、投诉</w:t>
      </w:r>
    </w:p>
    <w:p w14:paraId="6FA22F9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4389E3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16.2投诉应有明确的请求和必要的证明材料，投诉的事项不得超出已质疑事项的范围。</w:t>
      </w:r>
    </w:p>
    <w:p w14:paraId="6906100F">
      <w:pPr>
        <w:pStyle w:val="3"/>
        <w:spacing w:beforeLines="100" w:afterLines="100" w:line="240" w:lineRule="auto"/>
        <w:jc w:val="center"/>
        <w:rPr>
          <w:rFonts w:ascii="黑体" w:hAnsi="黑体" w:eastAsia="黑体" w:cs="Times New Roman"/>
          <w:color w:val="auto"/>
          <w:kern w:val="0"/>
          <w:sz w:val="30"/>
          <w:highlight w:val="none"/>
        </w:rPr>
      </w:pPr>
      <w:bookmarkStart w:id="12" w:name="_Toc139103816"/>
      <w:r>
        <w:rPr>
          <w:rFonts w:ascii="黑体" w:hAnsi="黑体" w:eastAsia="黑体" w:cs="Times New Roman"/>
          <w:color w:val="auto"/>
          <w:kern w:val="0"/>
          <w:sz w:val="30"/>
          <w:highlight w:val="none"/>
        </w:rPr>
        <w:t>八、政府采购政策</w:t>
      </w:r>
      <w:bookmarkEnd w:id="12"/>
    </w:p>
    <w:p w14:paraId="11E0A35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17、政府采购政策由财政部根据国家的经济和社会发展政策并会同国家有关部委制定，包括但不限于下列具体政策要求：</w:t>
      </w:r>
    </w:p>
    <w:p w14:paraId="2B4D2D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17.1进口产品指通过中国海关报关验放进入中国境内且产自关境外的产品，其中：</w:t>
      </w:r>
    </w:p>
    <w:p w14:paraId="0CFB34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29B4D2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（2）凡在海关特殊监管区域内企业生产或加工（包括从境外进口料件）销往境内其他地区的产品，不作为政府采购项下进口产品。</w:t>
      </w:r>
    </w:p>
    <w:p w14:paraId="59A3472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（3）对从境外进入海关特殊监管区域，再经办理报关手续后从海关特殊监管区进入境内其他地区的产品，认定为进口产品。</w:t>
      </w:r>
    </w:p>
    <w:p w14:paraId="6CDFF4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（4）招标文件列明不允许或未列明允许进口产品参加投标的，均视为拒绝进口产品参加投标。</w:t>
      </w:r>
    </w:p>
    <w:p w14:paraId="5F875A1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935ADA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9FBDB8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（1）中小企业指符合下列条件的中型、小型、微型企业：</w:t>
      </w:r>
    </w:p>
    <w:p w14:paraId="0C7A7A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D0F331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②符合中小企业划分标准的个体工商户，在政府采购活动中视同中小企业。</w:t>
      </w:r>
    </w:p>
    <w:p w14:paraId="17B3943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（2）在政府采购活动中，供应商提供的货物、工程或者服务符合下列情形的，享受本办法规定的中小企业扶持政策：</w:t>
      </w:r>
    </w:p>
    <w:p w14:paraId="3E1467B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①在货物采购项目中，货物由中小企业制造，即货物由中小企业生产且使用该中小企业商号或者注册商标；</w:t>
      </w:r>
    </w:p>
    <w:p w14:paraId="615F09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②在工程采购项目中，工程由中小企业承建，即工程施工单位为中小企业；</w:t>
      </w:r>
    </w:p>
    <w:p w14:paraId="73BF9B5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③在服务采购项目中，服务由中小企业承接，即提供服务的人员为中小企业依照《中华人民共和国劳动合同法》订立劳动合同的从业人员。</w:t>
      </w:r>
    </w:p>
    <w:p w14:paraId="043A5DA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在货物采购项目中，供应商提供的货物既有中小企业制造货物，也有大型企业制造货物的，不享受本办法规定的中小企业扶持政策。</w:t>
      </w:r>
    </w:p>
    <w:p w14:paraId="555AAE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以联合体形式参加政府采购活动，联合体各方均为中小企业的，联合体视同中小企业。其中，联合体各方均为小微企业的，联合体视同小微企业。</w:t>
      </w:r>
    </w:p>
    <w:p w14:paraId="5C6D6C3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（3）投标人应当按照招标文件明确的采购标的对应行业的划分标准出具中小企业声明函。</w:t>
      </w:r>
    </w:p>
    <w:p w14:paraId="61C36E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9BF892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282EA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①监狱企业参加采购活动时，应提供由省级以上监狱管理局、戒毒管理局（含新疆生产建设兵团）出具的属于监狱企业的证明文件。</w:t>
      </w:r>
    </w:p>
    <w:p w14:paraId="47B9D13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②监狱企业视同小型、微型企业。</w:t>
      </w:r>
    </w:p>
    <w:p w14:paraId="6EE3243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（5）残疾人福利性单位指同时符合下列条件的单位：</w:t>
      </w:r>
    </w:p>
    <w:p w14:paraId="0B6F33E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①安置的残疾人占本单位在职职工人数的比例不低于25%（含25%），并且安置的残疾人人数不少于10人（含10人）；</w:t>
      </w:r>
    </w:p>
    <w:p w14:paraId="56CC012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②依法与安置的每位残疾人签订了一年以上（含一年）的劳动合同或服务协议；</w:t>
      </w:r>
    </w:p>
    <w:p w14:paraId="197619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③为安置的每位残疾人按月足额缴纳了基本养老保险、基本医疗保险、失业保险、工伤保险和生育保险等社会保险费；</w:t>
      </w:r>
    </w:p>
    <w:p w14:paraId="44FF57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④通过银行等金融机构向安置的每位残疾人，按月支付了不低于单位所在区县适用的经省级人民政府批准的月最低工资标准的工资；</w:t>
      </w:r>
    </w:p>
    <w:p w14:paraId="7F97D18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⑤提供本单位制造的货物、承担的工程或服务，或提供其他残疾人福利性单位制造的货物（不包括使用非残疾人福利性单位注册商标的货物）。</w:t>
      </w:r>
    </w:p>
    <w:p w14:paraId="68E337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106DF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E01969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17.4信用记录指由财政部确定的有关网站提供的相关主体信用信息。信用记录的查询及使用应符合财政部文件（财库[2016]125号）规定。</w:t>
      </w:r>
    </w:p>
    <w:p w14:paraId="24637C5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17.5为落实政府采购政策需满足的要求：详见招标文件第一章。</w:t>
      </w:r>
    </w:p>
    <w:p w14:paraId="69A8CEA6">
      <w:pPr>
        <w:pStyle w:val="3"/>
        <w:spacing w:beforeLines="100" w:afterLines="100" w:line="240" w:lineRule="auto"/>
        <w:jc w:val="center"/>
        <w:rPr>
          <w:rFonts w:ascii="黑体" w:hAnsi="黑体" w:eastAsia="黑体" w:cs="Times New Roman"/>
          <w:color w:val="auto"/>
          <w:kern w:val="0"/>
          <w:sz w:val="30"/>
          <w:highlight w:val="none"/>
        </w:rPr>
      </w:pPr>
      <w:bookmarkStart w:id="13" w:name="_Toc139103817"/>
      <w:r>
        <w:rPr>
          <w:rFonts w:ascii="黑体" w:hAnsi="黑体" w:eastAsia="黑体" w:cs="Times New Roman"/>
          <w:color w:val="auto"/>
          <w:kern w:val="0"/>
          <w:sz w:val="30"/>
          <w:highlight w:val="none"/>
        </w:rPr>
        <w:t>九、本项目的有关信息</w:t>
      </w:r>
      <w:bookmarkEnd w:id="13"/>
    </w:p>
    <w:p w14:paraId="090670E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FFF409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18.1指定媒体：详见招标文件第二章。</w:t>
      </w:r>
    </w:p>
    <w:p w14:paraId="7438031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18.2本项目的潜在投标人或投标人应随时关注指定媒体，否则产生不利后果由其自行承担。</w:t>
      </w:r>
    </w:p>
    <w:p w14:paraId="0F1BBAEB">
      <w:pPr>
        <w:pStyle w:val="3"/>
        <w:spacing w:beforeLines="100" w:afterLines="100" w:line="240" w:lineRule="auto"/>
        <w:jc w:val="center"/>
        <w:rPr>
          <w:rFonts w:ascii="黑体" w:hAnsi="黑体" w:eastAsia="黑体" w:cs="Times New Roman"/>
          <w:color w:val="auto"/>
          <w:kern w:val="0"/>
          <w:sz w:val="30"/>
          <w:highlight w:val="none"/>
        </w:rPr>
      </w:pPr>
      <w:bookmarkStart w:id="14" w:name="_Toc139103818"/>
      <w:r>
        <w:rPr>
          <w:rFonts w:ascii="黑体" w:hAnsi="黑体" w:eastAsia="黑体" w:cs="Times New Roman"/>
          <w:color w:val="auto"/>
          <w:kern w:val="0"/>
          <w:sz w:val="30"/>
          <w:highlight w:val="none"/>
        </w:rPr>
        <w:t>十、其他事项</w:t>
      </w:r>
      <w:bookmarkEnd w:id="14"/>
    </w:p>
    <w:p w14:paraId="0267A9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19、其他事项：</w:t>
      </w:r>
    </w:p>
    <w:p w14:paraId="3BB588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206089B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19.2其他：详见招标文件第二章。</w:t>
      </w:r>
    </w:p>
    <w:p w14:paraId="6F0C0F5F">
      <w:pPr>
        <w:rPr>
          <w:color w:val="auto"/>
          <w:highlight w:val="none"/>
        </w:rPr>
      </w:pPr>
    </w:p>
    <w:p w14:paraId="623A9A69">
      <w:pPr>
        <w:rPr>
          <w:color w:val="auto"/>
          <w:highlight w:val="none"/>
        </w:rPr>
        <w:sectPr>
          <w:pgSz w:w="11906" w:h="16838"/>
          <w:pgMar w:top="1418" w:right="1418" w:bottom="1418" w:left="1418" w:header="851" w:footer="992" w:gutter="0"/>
          <w:cols w:space="425" w:num="1"/>
          <w:docGrid w:type="lines" w:linePitch="312" w:charSpace="0"/>
        </w:sectPr>
      </w:pPr>
    </w:p>
    <w:p w14:paraId="4E097277">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5" w:name="_Toc139103819"/>
      <w:r>
        <w:rPr>
          <w:rFonts w:ascii="黑体" w:hAnsi="黑体" w:eastAsia="黑体" w:cs="Times New Roman"/>
          <w:color w:val="auto"/>
          <w:kern w:val="0"/>
          <w:sz w:val="32"/>
          <w:szCs w:val="44"/>
          <w:highlight w:val="none"/>
        </w:rPr>
        <w:t>第四章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资格审查与评标</w:t>
      </w:r>
      <w:bookmarkEnd w:id="15"/>
    </w:p>
    <w:p w14:paraId="3321DD2B">
      <w:pPr>
        <w:pStyle w:val="3"/>
        <w:spacing w:beforeLines="100" w:afterLines="100" w:line="240" w:lineRule="auto"/>
        <w:jc w:val="center"/>
        <w:rPr>
          <w:rFonts w:ascii="黑体" w:hAnsi="黑体" w:eastAsia="黑体" w:cs="Times New Roman"/>
          <w:color w:val="auto"/>
          <w:kern w:val="0"/>
          <w:sz w:val="30"/>
          <w:highlight w:val="none"/>
        </w:rPr>
      </w:pPr>
      <w:bookmarkStart w:id="16" w:name="_Toc139103820"/>
      <w:r>
        <w:rPr>
          <w:rFonts w:ascii="黑体" w:hAnsi="黑体" w:eastAsia="黑体" w:cs="Times New Roman"/>
          <w:color w:val="auto"/>
          <w:kern w:val="0"/>
          <w:sz w:val="30"/>
          <w:highlight w:val="none"/>
        </w:rPr>
        <w:t>一、资格审查</w:t>
      </w:r>
      <w:bookmarkEnd w:id="16"/>
    </w:p>
    <w:p w14:paraId="631846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1、开标结束后，由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负责资格审查小组的组建及资格审查工作的组织。</w:t>
      </w:r>
    </w:p>
    <w:p w14:paraId="49D0CE4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1.1资格审查小组</w:t>
      </w:r>
    </w:p>
    <w:p w14:paraId="1CE81E7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资格审查小组由3人组成，并负责具体审查事务，其中由采购人派出的采购人代表至少1人，由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派出的工作人员至少1人，其余1人可为采购人代表或</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的工作人员。</w:t>
      </w:r>
    </w:p>
    <w:p w14:paraId="76121D2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1.2资格审查的依据是招标文件和电子投标文件。</w:t>
      </w:r>
    </w:p>
    <w:p w14:paraId="6A90D0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1.3资格审查的范围及内容：电子投标文件（资格及资信证明部分），具体如下：</w:t>
      </w:r>
    </w:p>
    <w:p w14:paraId="3F9F7B9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（1）“投标函”；</w:t>
      </w:r>
    </w:p>
    <w:p w14:paraId="23A0617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（2）“投标人的资格及资信证明文件”</w:t>
      </w:r>
    </w:p>
    <w:p w14:paraId="308387D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①一般资格证明文件：</w:t>
      </w:r>
    </w:p>
    <w:p w14:paraId="02E738C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3840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3C65A5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189" w:type="dxa"/>
            <w:vAlign w:val="center"/>
          </w:tcPr>
          <w:p w14:paraId="6E8BBDC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6146" w:type="dxa"/>
            <w:vAlign w:val="center"/>
          </w:tcPr>
          <w:p w14:paraId="5199373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37B3C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75DB36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189" w:type="dxa"/>
            <w:vAlign w:val="center"/>
          </w:tcPr>
          <w:p w14:paraId="365B86B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单位授权书</w:t>
            </w:r>
          </w:p>
        </w:tc>
        <w:tc>
          <w:tcPr>
            <w:tcW w:w="6146" w:type="dxa"/>
            <w:vAlign w:val="center"/>
          </w:tcPr>
          <w:p w14:paraId="1F851B2A">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F543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2872BF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189" w:type="dxa"/>
            <w:vAlign w:val="center"/>
          </w:tcPr>
          <w:p w14:paraId="1A62358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营业执照等证明文件</w:t>
            </w:r>
          </w:p>
        </w:tc>
        <w:tc>
          <w:tcPr>
            <w:tcW w:w="6146" w:type="dxa"/>
            <w:vAlign w:val="center"/>
          </w:tcPr>
          <w:p w14:paraId="3F22A5E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5679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BB7AF9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189" w:type="dxa"/>
            <w:vAlign w:val="center"/>
          </w:tcPr>
          <w:p w14:paraId="0BB74DE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提供财务状况报告</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财务报告、或资信证明）</w:t>
            </w:r>
          </w:p>
        </w:tc>
        <w:tc>
          <w:tcPr>
            <w:tcW w:w="6146" w:type="dxa"/>
            <w:vAlign w:val="center"/>
          </w:tcPr>
          <w:p w14:paraId="33DA4BE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4977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52AF79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2189" w:type="dxa"/>
            <w:vAlign w:val="center"/>
          </w:tcPr>
          <w:p w14:paraId="5DF426F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依法缴纳税收证明材料</w:t>
            </w:r>
          </w:p>
        </w:tc>
        <w:tc>
          <w:tcPr>
            <w:tcW w:w="6146" w:type="dxa"/>
            <w:vAlign w:val="center"/>
          </w:tcPr>
          <w:p w14:paraId="3C60D367">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908F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56C4FC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2189" w:type="dxa"/>
            <w:vAlign w:val="center"/>
          </w:tcPr>
          <w:p w14:paraId="3D9725C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依法缴纳社会保障资金证明材料</w:t>
            </w:r>
          </w:p>
        </w:tc>
        <w:tc>
          <w:tcPr>
            <w:tcW w:w="6146" w:type="dxa"/>
            <w:vAlign w:val="center"/>
          </w:tcPr>
          <w:p w14:paraId="2BE60A8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00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60FEC6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2189" w:type="dxa"/>
            <w:vAlign w:val="center"/>
          </w:tcPr>
          <w:p w14:paraId="5A77FE6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具备履行合同所必需设备和专业技术能力的声明函</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若有</w:t>
            </w:r>
            <w:r>
              <w:rPr>
                <w:rFonts w:hint="eastAsia" w:asciiTheme="minorEastAsia" w:hAnsiTheme="minorEastAsia"/>
                <w:color w:val="auto"/>
                <w:sz w:val="24"/>
                <w:szCs w:val="24"/>
                <w:highlight w:val="none"/>
              </w:rPr>
              <w:t>）</w:t>
            </w:r>
          </w:p>
        </w:tc>
        <w:tc>
          <w:tcPr>
            <w:tcW w:w="6146" w:type="dxa"/>
            <w:vAlign w:val="center"/>
          </w:tcPr>
          <w:p w14:paraId="002AB571">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BCC7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A7E904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2189" w:type="dxa"/>
            <w:vAlign w:val="center"/>
          </w:tcPr>
          <w:p w14:paraId="291C4F1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参加采购活动前三年内在经营活动中没有重大违法记录的声明</w:t>
            </w:r>
          </w:p>
        </w:tc>
        <w:tc>
          <w:tcPr>
            <w:tcW w:w="6146" w:type="dxa"/>
            <w:vAlign w:val="center"/>
          </w:tcPr>
          <w:p w14:paraId="280FD41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400F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2CF9D1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2189" w:type="dxa"/>
            <w:vAlign w:val="center"/>
          </w:tcPr>
          <w:p w14:paraId="7EEDEBD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信用记录查询结果</w:t>
            </w:r>
          </w:p>
        </w:tc>
        <w:tc>
          <w:tcPr>
            <w:tcW w:w="6146" w:type="dxa"/>
            <w:vAlign w:val="center"/>
          </w:tcPr>
          <w:p w14:paraId="32583099">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color w:val="auto"/>
                <w:sz w:val="24"/>
                <w:szCs w:val="24"/>
                <w:highlight w:val="none"/>
              </w:rPr>
              <w:t>名单</w:t>
            </w:r>
            <w:r>
              <w:rPr>
                <w:rFonts w:asciiTheme="minorEastAsia" w:hAnsiTheme="minorEastAsia"/>
                <w:color w:val="auto"/>
                <w:sz w:val="24"/>
                <w:szCs w:val="24"/>
                <w:highlight w:val="none"/>
              </w:rPr>
              <w:t>、政府采购严重违法失信行为记录名单及其他重大违法记录且相关信用惩戒期限未满的，其资格审查不合格。</w:t>
            </w:r>
          </w:p>
        </w:tc>
      </w:tr>
      <w:tr w14:paraId="67240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1C7A5F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2189" w:type="dxa"/>
            <w:vAlign w:val="center"/>
          </w:tcPr>
          <w:p w14:paraId="657394B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中小企业声明函（以资格条件落实中小企业扶持政策时适用）</w:t>
            </w:r>
          </w:p>
        </w:tc>
        <w:tc>
          <w:tcPr>
            <w:tcW w:w="6146" w:type="dxa"/>
            <w:vAlign w:val="center"/>
          </w:tcPr>
          <w:p w14:paraId="747B8A28">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F511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F7F680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2189" w:type="dxa"/>
            <w:vAlign w:val="center"/>
          </w:tcPr>
          <w:p w14:paraId="1ABDD4D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联合体协议（若有）</w:t>
            </w:r>
          </w:p>
        </w:tc>
        <w:tc>
          <w:tcPr>
            <w:tcW w:w="6146" w:type="dxa"/>
            <w:vAlign w:val="center"/>
          </w:tcPr>
          <w:p w14:paraId="50017EAA">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①招标文件接受联合体投标且投标人为联合体的，投标人应提供本协议；否则无须提供。</w:t>
            </w:r>
          </w:p>
          <w:p w14:paraId="2022B425">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②本协议由委托代理人签字或盖章的，应按照招标文件第七章载明的格式提供“单位授权书”。</w:t>
            </w:r>
          </w:p>
        </w:tc>
      </w:tr>
    </w:tbl>
    <w:p w14:paraId="024A10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※备注说明</w:t>
      </w:r>
    </w:p>
    <w:p w14:paraId="39D7EB4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①投标人应根据自身实际情况提供上述资格要求的证明材料，格式可参考招标文件第七章提供。</w:t>
      </w:r>
    </w:p>
    <w:p w14:paraId="5455D9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②投标人提供的相应证明材料复印件均应符合：内容完整、清晰、整洁，并由投标人加盖其单位公章。</w:t>
      </w:r>
    </w:p>
    <w:p w14:paraId="6749F9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80A573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④.其他资格证明文件：</w:t>
      </w:r>
    </w:p>
    <w:p w14:paraId="79048B3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5EF8B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238E95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5545" w:type="dxa"/>
            <w:vAlign w:val="center"/>
          </w:tcPr>
          <w:p w14:paraId="692D794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178F0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082382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（同第一章）</w:t>
            </w:r>
          </w:p>
        </w:tc>
        <w:tc>
          <w:tcPr>
            <w:tcW w:w="5545" w:type="dxa"/>
            <w:vAlign w:val="center"/>
          </w:tcPr>
          <w:p w14:paraId="0D395883">
            <w:pPr>
              <w:spacing w:line="360" w:lineRule="auto"/>
              <w:rPr>
                <w:rFonts w:asciiTheme="minorEastAsia" w:hAnsiTheme="minorEastAsia"/>
                <w:color w:val="auto"/>
                <w:sz w:val="24"/>
                <w:szCs w:val="24"/>
                <w:highlight w:val="none"/>
              </w:rPr>
            </w:pPr>
          </w:p>
        </w:tc>
      </w:tr>
    </w:tbl>
    <w:p w14:paraId="2986435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（3）投标保证金。</w:t>
      </w:r>
    </w:p>
    <w:p w14:paraId="067C69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4CA40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27" w:type="dxa"/>
          </w:tcPr>
          <w:p w14:paraId="055E56C5">
            <w:pPr>
              <w:spacing w:line="360" w:lineRule="auto"/>
              <w:jc w:val="center"/>
              <w:rPr>
                <w:color w:val="auto"/>
                <w:sz w:val="24"/>
                <w:szCs w:val="24"/>
                <w:highlight w:val="none"/>
              </w:rPr>
            </w:pPr>
            <w:r>
              <w:rPr>
                <w:color w:val="auto"/>
                <w:sz w:val="24"/>
                <w:szCs w:val="24"/>
                <w:highlight w:val="none"/>
              </w:rPr>
              <w:t>明细</w:t>
            </w:r>
          </w:p>
        </w:tc>
      </w:tr>
      <w:tr w14:paraId="12BC1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0214B1E">
            <w:pPr>
              <w:spacing w:line="360" w:lineRule="auto"/>
              <w:rPr>
                <w:color w:val="auto"/>
                <w:sz w:val="24"/>
                <w:szCs w:val="24"/>
                <w:highlight w:val="none"/>
              </w:rPr>
            </w:pPr>
            <w:r>
              <w:rPr>
                <w:color w:val="auto"/>
                <w:sz w:val="24"/>
                <w:szCs w:val="24"/>
                <w:highlight w:val="none"/>
              </w:rPr>
              <w:t>未按照招标文件规定提交投标函</w:t>
            </w:r>
          </w:p>
        </w:tc>
      </w:tr>
      <w:tr w14:paraId="11C41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F04ED1B">
            <w:pPr>
              <w:spacing w:line="360" w:lineRule="auto"/>
              <w:rPr>
                <w:color w:val="auto"/>
                <w:sz w:val="24"/>
                <w:szCs w:val="24"/>
                <w:highlight w:val="none"/>
              </w:rPr>
            </w:pPr>
            <w:r>
              <w:rPr>
                <w:color w:val="auto"/>
                <w:sz w:val="24"/>
                <w:szCs w:val="24"/>
                <w:highlight w:val="none"/>
              </w:rPr>
              <w:t>未按照招标文件规定提交投标人的资格及资信文件</w:t>
            </w:r>
          </w:p>
        </w:tc>
      </w:tr>
      <w:tr w14:paraId="4AAB0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D14CA8C">
            <w:pPr>
              <w:spacing w:line="360" w:lineRule="auto"/>
              <w:rPr>
                <w:color w:val="auto"/>
                <w:sz w:val="24"/>
                <w:szCs w:val="24"/>
                <w:highlight w:val="none"/>
              </w:rPr>
            </w:pPr>
            <w:r>
              <w:rPr>
                <w:color w:val="auto"/>
                <w:sz w:val="24"/>
                <w:szCs w:val="24"/>
                <w:highlight w:val="none"/>
              </w:rPr>
              <w:t>未按照招标文件规定提交投标保证金</w:t>
            </w:r>
          </w:p>
        </w:tc>
      </w:tr>
    </w:tbl>
    <w:p w14:paraId="1851BEF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65FE43A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资格审查不合格项：无</w:t>
      </w:r>
    </w:p>
    <w:p w14:paraId="3D025EB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00724C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2、资格审查情况不得私自外泄，有关信息由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统一对外发布。</w:t>
      </w:r>
    </w:p>
    <w:p w14:paraId="1967DDF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3、资格审查合格的投标人不足三家的，不进行评标。同时，本次采购活动结束，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2774C451">
      <w:pPr>
        <w:pStyle w:val="3"/>
        <w:spacing w:beforeLines="100" w:afterLines="100" w:line="240" w:lineRule="auto"/>
        <w:jc w:val="center"/>
        <w:rPr>
          <w:rFonts w:ascii="黑体" w:hAnsi="黑体" w:eastAsia="黑体" w:cs="Times New Roman"/>
          <w:color w:val="auto"/>
          <w:kern w:val="0"/>
          <w:sz w:val="30"/>
          <w:highlight w:val="none"/>
        </w:rPr>
      </w:pPr>
      <w:bookmarkStart w:id="17" w:name="_Toc139103821"/>
      <w:r>
        <w:rPr>
          <w:rFonts w:ascii="黑体" w:hAnsi="黑体" w:eastAsia="黑体" w:cs="Times New Roman"/>
          <w:color w:val="auto"/>
          <w:kern w:val="0"/>
          <w:sz w:val="30"/>
          <w:highlight w:val="none"/>
        </w:rPr>
        <w:t>二、评标</w:t>
      </w:r>
      <w:bookmarkEnd w:id="17"/>
    </w:p>
    <w:p w14:paraId="6EA770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4、资格审查结束后，由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负责评标委员会的组建及评标工作的组织。</w:t>
      </w:r>
    </w:p>
    <w:p w14:paraId="3C4A9A8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w:t>
      </w:r>
    </w:p>
    <w:p w14:paraId="3341E70F">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由采购人代表和评审专家两部分共5人组成，其中由福建省政府采购评审专家库产生的评审专家4人，由采购人派出的采购人代表1人。</w:t>
      </w:r>
    </w:p>
    <w:p w14:paraId="6FE978C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5.2评标委员会负责具体评标事务，并按照下列原则依法独立履行有关职责：</w:t>
      </w:r>
    </w:p>
    <w:p w14:paraId="14CC6CA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（1）评标应保护国家利益、社会公共利益和各方当事人合法权益，提高采购效益，保证项目质量。</w:t>
      </w:r>
    </w:p>
    <w:p w14:paraId="3D8684A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（2）评标应遵循公平、公正、科学、严谨和择优原则。</w:t>
      </w:r>
    </w:p>
    <w:p w14:paraId="30AA55B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（3）评标的依据是招标文件和电子投标文件。</w:t>
      </w:r>
    </w:p>
    <w:p w14:paraId="441CC2E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（4）应按照招标文件规定推荐中标候选人或确定中标人。</w:t>
      </w:r>
    </w:p>
    <w:p w14:paraId="3D3977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（5）评标应遵守下列评标纪律：</w:t>
      </w:r>
    </w:p>
    <w:p w14:paraId="0CDAAEB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①评标情况不得私自外泄，有关信息由</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统一对外发布。</w:t>
      </w:r>
    </w:p>
    <w:p w14:paraId="1FEE14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或投标人提供的要求保密的资料，不得摘记翻印和外传。</w:t>
      </w:r>
    </w:p>
    <w:p w14:paraId="5CCCCEE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③不得收受投标人或有关人员的任何礼物，不得串联鼓动其他人袒护某投标人。若与投标人存在利害关系，则应主动声明并回避。</w:t>
      </w:r>
    </w:p>
    <w:p w14:paraId="0717634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④全体评委应按照招标文件规定进行评标，一切认定事项应查有实据且不得弄虚作假。</w:t>
      </w:r>
    </w:p>
    <w:p w14:paraId="39974F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⑤评标中应充分发扬民主，推荐中标候选人或确定中标人后要服从评标报告。</w:t>
      </w:r>
    </w:p>
    <w:p w14:paraId="38B01E9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※对违反评标纪律的评委，将取消其评委资格，对评标工作造成严重损失者将予以通报批评乃至追究法律责任。</w:t>
      </w:r>
    </w:p>
    <w:p w14:paraId="0536505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6、评标程序</w:t>
      </w:r>
    </w:p>
    <w:p w14:paraId="3EA9055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6.1评标前的准备工作</w:t>
      </w:r>
    </w:p>
    <w:p w14:paraId="72B077E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（1）全体评委应认真审阅招标文件，了解评委应履行或遵守的职责、义务和评标纪律。</w:t>
      </w:r>
    </w:p>
    <w:p w14:paraId="09902C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418C47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6.2符合性审查</w:t>
      </w:r>
    </w:p>
    <w:p w14:paraId="5FB534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（1）评标委员会依据招标文件的实质性要求，对通过资格审查的电子投标文件进行符合性审查，以确定其是否满足招标文件的实质性要求。</w:t>
      </w:r>
    </w:p>
    <w:p w14:paraId="24A241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（2）满足招标文件的实质性要求指电子投标文件对招标文件实质性要求的响应不存在重大偏差或保留。</w:t>
      </w:r>
    </w:p>
    <w:p w14:paraId="3A2BD6B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6CFF9C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74E498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（5）评标委员会对所有投标人都执行相同的程序和标准。</w:t>
      </w:r>
    </w:p>
    <w:p w14:paraId="1FB506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（6）有下列情形之一的，符合性审查不合格：</w:t>
      </w:r>
    </w:p>
    <w:p w14:paraId="30336C9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①项目一般情形：</w:t>
      </w:r>
    </w:p>
    <w:p w14:paraId="5D8FDC0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54482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789017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2" w:type="dxa"/>
            <w:vAlign w:val="center"/>
          </w:tcPr>
          <w:p w14:paraId="752EC78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符合审查要求概况</w:t>
            </w:r>
          </w:p>
        </w:tc>
        <w:tc>
          <w:tcPr>
            <w:tcW w:w="5903" w:type="dxa"/>
            <w:vAlign w:val="center"/>
          </w:tcPr>
          <w:p w14:paraId="64C0964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0C283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3DA85A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2" w:type="dxa"/>
            <w:vAlign w:val="center"/>
          </w:tcPr>
          <w:p w14:paraId="7FEF246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情形1</w:t>
            </w:r>
          </w:p>
        </w:tc>
        <w:tc>
          <w:tcPr>
            <w:tcW w:w="5903" w:type="dxa"/>
            <w:vAlign w:val="center"/>
          </w:tcPr>
          <w:p w14:paraId="0185200C">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违反招标文件中载明“投标无效”条款的规定；</w:t>
            </w:r>
          </w:p>
        </w:tc>
      </w:tr>
      <w:tr w14:paraId="457E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8B5390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282" w:type="dxa"/>
            <w:vAlign w:val="center"/>
          </w:tcPr>
          <w:p w14:paraId="7843669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情形2</w:t>
            </w:r>
          </w:p>
        </w:tc>
        <w:tc>
          <w:tcPr>
            <w:tcW w:w="5903" w:type="dxa"/>
            <w:vAlign w:val="center"/>
          </w:tcPr>
          <w:p w14:paraId="183A2DC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属于招标文件第三章第10.12条规定的投标无效情形；</w:t>
            </w:r>
          </w:p>
        </w:tc>
      </w:tr>
      <w:tr w14:paraId="69895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3E06FE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282" w:type="dxa"/>
            <w:vAlign w:val="center"/>
          </w:tcPr>
          <w:p w14:paraId="18A3242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情形3</w:t>
            </w:r>
          </w:p>
        </w:tc>
        <w:tc>
          <w:tcPr>
            <w:tcW w:w="5903" w:type="dxa"/>
            <w:vAlign w:val="center"/>
          </w:tcPr>
          <w:p w14:paraId="1110D43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投标文件对招标文件实质性要求的响应存在重大偏离或保留。</w:t>
            </w:r>
          </w:p>
        </w:tc>
      </w:tr>
      <w:tr w14:paraId="4E649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BCFE16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82" w:type="dxa"/>
            <w:vAlign w:val="center"/>
          </w:tcPr>
          <w:p w14:paraId="72D5038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带★号条款</w:t>
            </w:r>
          </w:p>
        </w:tc>
        <w:tc>
          <w:tcPr>
            <w:tcW w:w="5903" w:type="dxa"/>
            <w:vAlign w:val="center"/>
          </w:tcPr>
          <w:p w14:paraId="40FDC3EC">
            <w:pPr>
              <w:spacing w:line="360" w:lineRule="auto"/>
              <w:rPr>
                <w:rFonts w:asciiTheme="minorEastAsia" w:hAnsiTheme="minorEastAsia"/>
                <w:color w:val="auto"/>
                <w:sz w:val="24"/>
                <w:szCs w:val="24"/>
                <w:highlight w:val="none"/>
              </w:rPr>
            </w:pPr>
          </w:p>
        </w:tc>
      </w:tr>
    </w:tbl>
    <w:p w14:paraId="7F714EF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②本项目规定的其他情形：</w:t>
      </w:r>
    </w:p>
    <w:p w14:paraId="3241EA9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527F6DB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4F96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2663A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797DB6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34189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E2253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FA73DD9">
            <w:pPr>
              <w:spacing w:line="360" w:lineRule="auto"/>
              <w:rPr>
                <w:rFonts w:asciiTheme="minorEastAsia" w:hAnsiTheme="minorEastAsia"/>
                <w:color w:val="auto"/>
                <w:sz w:val="24"/>
                <w:szCs w:val="24"/>
                <w:highlight w:val="none"/>
              </w:rPr>
            </w:pPr>
          </w:p>
        </w:tc>
      </w:tr>
    </w:tbl>
    <w:p w14:paraId="26F84D4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E048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60D343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6CBC266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1752C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86A2F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118EFCF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05CB115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5956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5F058C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2DAC29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69B87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35CC47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56C3D27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3B94370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879C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13AB4E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4E3F933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09423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6A3849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345460D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186A88D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6.3澄清有关问题</w:t>
      </w:r>
    </w:p>
    <w:p w14:paraId="4629E48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4FE815FB">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1A4C9C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（3）电子投标文件报价出现前后不一致的，除招标文件另有规定外，按照下列规定修正：</w:t>
      </w:r>
    </w:p>
    <w:p w14:paraId="06C1B6E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①开标（报价）一览表内容与电子投标文件中相应内容不一致的，以开标（报价）一览表为准；</w:t>
      </w:r>
    </w:p>
    <w:p w14:paraId="6D69146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②大写金额和小写金额不一致的，以大写金额为准；</w:t>
      </w:r>
    </w:p>
    <w:p w14:paraId="117DBE4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③单价金额小数点或百分比有明显错位的，以开标（报价）一览表的总价为准，并修改单价；</w:t>
      </w:r>
    </w:p>
    <w:p w14:paraId="72F088B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④总价金额与按照单价汇总金额不一致的，以单价金额计算结果为准。</w:t>
      </w:r>
    </w:p>
    <w:p w14:paraId="3C6EF70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DD1EBD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（4）关于细微偏差</w:t>
      </w:r>
    </w:p>
    <w:p w14:paraId="148C28F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EDD6C33">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7AD7037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（5）关于投标描述（即电子投标文件中描述的内容）</w:t>
      </w:r>
    </w:p>
    <w:p w14:paraId="48A42FC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①投标描述前后不一致且不涉及证明材料的：按照本章第6.3条第（1）、（2）款规定执行。</w:t>
      </w:r>
    </w:p>
    <w:p w14:paraId="6E4436A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②投标描述与证明材料不一致或多份证明材料之间不一致的：</w:t>
      </w:r>
    </w:p>
    <w:p w14:paraId="6E6C062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a.评标委员会将要求投标人进行书面澄清，并按照不利于投标人的内容进行评标。</w:t>
      </w:r>
    </w:p>
    <w:p w14:paraId="0D1EFE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D47E9A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D24C84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6.4比较与评价</w:t>
      </w:r>
    </w:p>
    <w:p w14:paraId="6C58CCF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（1）按照本章第7条载明的评标方法和标准，对符合性审查合格的电子投标文件进行比较与评价。</w:t>
      </w:r>
    </w:p>
    <w:p w14:paraId="095073B4">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（2）关于相同品牌产品（政府采购服务类项目不适用本条款规定）</w:t>
      </w:r>
    </w:p>
    <w:p w14:paraId="3E4E253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8AFDA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655F81D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7CFB2C4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b.招标文件未规定的，采取随机抽取方式确定，其他投标无效。</w:t>
      </w:r>
    </w:p>
    <w:p w14:paraId="0F0680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22C40E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4A76301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613A508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b.招标文件未规定的，采取随机抽取方式确定，其他同品牌投标人不作为中标候选人。</w:t>
      </w:r>
    </w:p>
    <w:p w14:paraId="62801D4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③非单一产品采购项目，多家投标人提供的核心产品品牌相同的，按照本章第6.4条第（2）款第①、②规定处理。</w:t>
      </w:r>
    </w:p>
    <w:p w14:paraId="64C3F53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（3）漏（缺）项</w:t>
      </w:r>
    </w:p>
    <w:p w14:paraId="208B339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①招标文件中要求列入报价的费用（含配置、功能），漏（缺）项的报价视为已经包括在投标总价中。</w:t>
      </w:r>
    </w:p>
    <w:p w14:paraId="60F3A5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②对多报项及赠送项的价格评标时不予核减，全部进入评标价评议。</w:t>
      </w:r>
    </w:p>
    <w:p w14:paraId="1DD5486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6.5推荐中标候选人：详见本章第7.2条规定。</w:t>
      </w:r>
    </w:p>
    <w:p w14:paraId="09B082D7">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6.6编写评标报告</w:t>
      </w:r>
    </w:p>
    <w:p w14:paraId="446D034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（1）评标报告由评标委员会负责编写。</w:t>
      </w:r>
    </w:p>
    <w:p w14:paraId="3BB3C178">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（2）评标报告应包括下列内容：</w:t>
      </w:r>
    </w:p>
    <w:p w14:paraId="7DA7E2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①招标公告刊登的媒体名称、开标日期和地点；</w:t>
      </w:r>
    </w:p>
    <w:p w14:paraId="6C58FFDA">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②投标人名单和评标委员会成员名单；</w:t>
      </w:r>
    </w:p>
    <w:p w14:paraId="69BBF939">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③评标方法和标准；</w:t>
      </w:r>
    </w:p>
    <w:p w14:paraId="0D446475">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④开标记录和评标情况及说明，包括无效投标人名单及原因；</w:t>
      </w:r>
    </w:p>
    <w:p w14:paraId="5EC572A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⑤评标结果，包括中标候选人名单或确定的中标人；</w:t>
      </w:r>
    </w:p>
    <w:p w14:paraId="335A947E">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⑥其他需要说明的情况，包括但不限于：评标过程中投标人的澄清、说明或补正，评委更换等。</w:t>
      </w:r>
    </w:p>
    <w:p w14:paraId="288B293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B2D6A9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2AC5548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6.9在评标过程中发现投标人有下列情形之一的，评标委员会应认定其投标无效，并书面报告本项目监督管理部门：</w:t>
      </w:r>
    </w:p>
    <w:p w14:paraId="1D7B1A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（1）恶意串通（包括但不限于招标文件第三章第9.7条规定情形）；</w:t>
      </w:r>
    </w:p>
    <w:p w14:paraId="3128E710">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（2）妨碍其他投标人的竞争行为；</w:t>
      </w:r>
    </w:p>
    <w:p w14:paraId="63C3A7BC">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（3）损害采购人或其他投标人的合法权益。</w:t>
      </w:r>
    </w:p>
    <w:p w14:paraId="7B9353D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6.10评标过程中，有下列情形之一的，应予废标：</w:t>
      </w:r>
    </w:p>
    <w:p w14:paraId="7F5DEB36">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（1）符合性审查合格的投标人不足三家的；</w:t>
      </w:r>
    </w:p>
    <w:p w14:paraId="6EFFD42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（2）有关法律、法规和规章规定废标的情形。</w:t>
      </w:r>
    </w:p>
    <w:p w14:paraId="1887649D">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※若废标，则本次采购活动结束，</w:t>
      </w:r>
      <w:r>
        <w:rPr>
          <w:rFonts w:hint="eastAsia" w:asciiTheme="minorEastAsia" w:hAnsiTheme="minorEastAsia"/>
          <w:color w:val="auto"/>
          <w:sz w:val="24"/>
          <w:szCs w:val="24"/>
          <w:highlight w:val="none"/>
          <w:lang w:eastAsia="zh-CN"/>
        </w:rPr>
        <w:t>福建宇宏工程项目管理有限公司</w:t>
      </w:r>
      <w:r>
        <w:rPr>
          <w:rFonts w:asciiTheme="minorEastAsia" w:hAnsiTheme="minorEastAsia"/>
          <w:color w:val="auto"/>
          <w:sz w:val="24"/>
          <w:szCs w:val="24"/>
          <w:highlight w:val="none"/>
        </w:rPr>
        <w:t>将依法组织后续采购活动（包括但不限于：重新招标、采用其他方式采购等）。</w:t>
      </w:r>
    </w:p>
    <w:p w14:paraId="118F4172">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7、评标方法和标准</w:t>
      </w:r>
    </w:p>
    <w:p w14:paraId="2F34C16F">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7.1评标方法：</w:t>
      </w:r>
    </w:p>
    <w:p w14:paraId="03ED79B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550216A1">
      <w:pPr>
        <w:pStyle w:val="54"/>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7.2评标标准</w:t>
      </w:r>
    </w:p>
    <w:p w14:paraId="09035E6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2F48072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（1）投标文件满足招标文件全部实质性要求，且按照评审因素的量化指标评审得分（即评标总得分）最高的投标人为中标候选人。</w:t>
      </w:r>
    </w:p>
    <w:p w14:paraId="4690C93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4975DD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各项评审因素的设置如下：</w:t>
      </w:r>
    </w:p>
    <w:p w14:paraId="6F3EBAF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价格项（F1×A1）满分为30.00分</w:t>
      </w:r>
    </w:p>
    <w:p w14:paraId="093634C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229944C7">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363AE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D011B20">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907" w:type="dxa"/>
            <w:vAlign w:val="center"/>
          </w:tcPr>
          <w:p w14:paraId="0087F677">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6379" w:type="dxa"/>
            <w:vAlign w:val="center"/>
          </w:tcPr>
          <w:p w14:paraId="779F6C49">
            <w:pPr>
              <w:spacing w:line="360" w:lineRule="auto"/>
              <w:jc w:val="center"/>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方法</w:t>
            </w:r>
          </w:p>
        </w:tc>
      </w:tr>
      <w:tr w14:paraId="63C02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B8B226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节能、环境</w:t>
            </w:r>
          </w:p>
          <w:p w14:paraId="4ED5EEA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标志产品</w:t>
            </w:r>
          </w:p>
        </w:tc>
        <w:tc>
          <w:tcPr>
            <w:tcW w:w="907" w:type="dxa"/>
            <w:vAlign w:val="center"/>
          </w:tcPr>
          <w:p w14:paraId="38E6C60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c>
          <w:tcPr>
            <w:tcW w:w="6379" w:type="dxa"/>
            <w:vAlign w:val="center"/>
          </w:tcPr>
          <w:p w14:paraId="33F4FBF3">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4971F552">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2、投标人应对优先采购产品和非优先采购产品进行分项报价，并单独汇总优先采购产品的总价；若投标人未按要求进行分项报价的，自行承担无法享受价格扣除的不利后果。</w:t>
            </w:r>
          </w:p>
          <w:p w14:paraId="48E86FE6">
            <w:pPr>
              <w:pStyle w:val="54"/>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3、非优先采购产品、强制类节能产品不享受价格扣除优惠。同一优先采购产品中各认证证书不重复计算价格扣除。</w:t>
            </w:r>
          </w:p>
        </w:tc>
      </w:tr>
    </w:tbl>
    <w:p w14:paraId="48E15A64">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其他：无</w:t>
      </w:r>
    </w:p>
    <w:p w14:paraId="0F5FFB05">
      <w:pPr>
        <w:pStyle w:val="54"/>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1FBAF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FABB4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6230D16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5E6E336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305096F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2AC3F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99183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E14BBB0">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3</w:t>
            </w:r>
          </w:p>
        </w:tc>
        <w:tc>
          <w:tcPr>
            <w:tcW w:w="1040" w:type="dxa"/>
            <w:vAlign w:val="center"/>
          </w:tcPr>
          <w:p w14:paraId="79925802">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7B02BDEE">
            <w:pPr>
              <w:spacing w:line="36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投标人所投“闸门-止水橡皮”完全符合招标文件第五章3.1.1项下所有要求的得3分，投标人须提供产品彩页或样册或使用手册或技术说明书或产品官网数据截图进行佐证，否则不得分。</w:t>
            </w:r>
          </w:p>
        </w:tc>
      </w:tr>
      <w:tr w14:paraId="5363F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15938B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D38D8C3">
            <w:pPr>
              <w:spacing w:line="360" w:lineRule="auto"/>
              <w:jc w:val="center"/>
              <w:rPr>
                <w:rFonts w:hint="default"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eastAsia="zh-CN"/>
              </w:rPr>
              <w:t>3</w:t>
            </w:r>
          </w:p>
        </w:tc>
        <w:tc>
          <w:tcPr>
            <w:tcW w:w="1040" w:type="dxa"/>
            <w:vAlign w:val="center"/>
          </w:tcPr>
          <w:p w14:paraId="4543F68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34A9A1D2">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门体参数</w:t>
            </w:r>
            <w:r>
              <w:rPr>
                <w:rFonts w:hint="eastAsia" w:asciiTheme="minorEastAsia" w:hAnsiTheme="minorEastAsia"/>
                <w:color w:val="auto"/>
                <w:sz w:val="24"/>
                <w:szCs w:val="24"/>
                <w:highlight w:val="none"/>
                <w:lang w:val="en-US" w:eastAsia="zh-CN"/>
              </w:rPr>
              <w:t>”完全符合招标文件第五章3.1.2项下所有要求的得3分，投标人须提供产品彩页或样册或使用手册或技术说明书或产品官网数据截图进行佐证，否则不得分。</w:t>
            </w:r>
          </w:p>
        </w:tc>
      </w:tr>
      <w:tr w14:paraId="17F76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EE838F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600E05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2D8A9B9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5178CC46">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投标人所投“闸门-中间铰支座”完全符合招标文件第五章3.1.3项下所有要求的得3分，投标人须提供产品彩页或样册或使用手册或技术说明书或产品官网数据截图进行佐证，否则不得分。</w:t>
            </w:r>
          </w:p>
        </w:tc>
      </w:tr>
      <w:tr w14:paraId="57C6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7167CF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538DB6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22BD91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196961E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边铰支座</w:t>
            </w:r>
            <w:r>
              <w:rPr>
                <w:rFonts w:hint="eastAsia" w:asciiTheme="minorEastAsia" w:hAnsiTheme="minorEastAsia"/>
                <w:color w:val="auto"/>
                <w:sz w:val="24"/>
                <w:szCs w:val="24"/>
                <w:highlight w:val="none"/>
                <w:lang w:val="en-US" w:eastAsia="zh-CN"/>
              </w:rPr>
              <w:t>”完全符合招标文件第五章3.1.4项下所有要求的得3分，投标人须提供产品彩页或样册或使用手册或技术说明书或产品官网数据截图进行佐证，否则不得分。</w:t>
            </w:r>
          </w:p>
        </w:tc>
      </w:tr>
      <w:tr w14:paraId="69C28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DE96A6A">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935FF0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451EFD7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1AE6F48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投标人所投“闸门-穿墙防水套”完全符合招标文件第五章3.1.5项下所有要求的得3分，投标人须提供产品彩页或样册或使用手册或技术说明书或产品官网数据截图进行佐证，否则不得分。</w:t>
            </w:r>
          </w:p>
        </w:tc>
      </w:tr>
      <w:tr w14:paraId="0BF40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530CAEE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797833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455F326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FF4A605">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投标人所投“闸门-地横轴”完全符合招标文件第五章3.1.6项下所有要求的得3分，投标人须提供产品彩页或样册或使用手册或技术说明书或产品官网数据截图进行佐证，否则不得分。</w:t>
            </w:r>
          </w:p>
        </w:tc>
      </w:tr>
      <w:tr w14:paraId="7FF7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4DF3906">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6C194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17CA170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448DBBE8">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投标人所投“闸门-拐臂”完全符合招标文件第五章3.1.7项下所有要求的得3分，投标人须提供产品彩页或样册或使用手册或技术说明书或产品官网数据截图进行佐证，否则不得分。</w:t>
            </w:r>
          </w:p>
        </w:tc>
      </w:tr>
      <w:tr w14:paraId="1DB2C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F048C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5A938F5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p>
        </w:tc>
        <w:tc>
          <w:tcPr>
            <w:tcW w:w="1040" w:type="dxa"/>
            <w:vAlign w:val="center"/>
          </w:tcPr>
          <w:p w14:paraId="337AEBE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59B543A">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投标人所投“闸门-启闭机”完全符合招标文件第五章3.1.8项下所有要求的得3分，投标人须提供产品彩页或样册或使用手册或技术说明书或产品官网数据截图进行佐证，否则不得分。</w:t>
            </w:r>
          </w:p>
        </w:tc>
      </w:tr>
      <w:tr w14:paraId="571F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076CFB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3D8CAA1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684F324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7116FC6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投标人所投“闸门-</w:t>
            </w:r>
            <w:r>
              <w:rPr>
                <w:rFonts w:hint="eastAsia" w:ascii="宋体" w:hAnsi="宋体" w:eastAsia="宋体"/>
                <w:color w:val="auto"/>
                <w:sz w:val="24"/>
                <w:szCs w:val="28"/>
                <w:highlight w:val="none"/>
                <w:lang w:val="en-US" w:eastAsia="zh-CN"/>
              </w:rPr>
              <w:t>自动控制系统</w:t>
            </w:r>
            <w:r>
              <w:rPr>
                <w:rFonts w:hint="eastAsia" w:asciiTheme="minorEastAsia" w:hAnsiTheme="minorEastAsia"/>
                <w:color w:val="auto"/>
                <w:sz w:val="24"/>
                <w:szCs w:val="24"/>
                <w:highlight w:val="none"/>
                <w:lang w:val="en-US" w:eastAsia="zh-CN"/>
              </w:rPr>
              <w:t>”完全符合招标文件第五章3.1.9项下所有要求的得3分，投标人须提供产品彩页或样册或使用手册或技术说明书或产品官网数据截图进行佐证，否则不得分。</w:t>
            </w:r>
          </w:p>
        </w:tc>
      </w:tr>
      <w:tr w14:paraId="71528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E5E609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30EE3B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16660BE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vAlign w:val="center"/>
          </w:tcPr>
          <w:p w14:paraId="6C8B9428">
            <w:pPr>
              <w:spacing w:line="360" w:lineRule="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投标人所投闸门完全符合招标文件第五章3.2</w:t>
            </w:r>
            <w:r>
              <w:rPr>
                <w:rFonts w:hint="eastAsia" w:ascii="宋体" w:hAnsi="宋体" w:eastAsia="宋体"/>
                <w:color w:val="auto"/>
                <w:sz w:val="24"/>
                <w:szCs w:val="28"/>
                <w:highlight w:val="none"/>
                <w:lang w:val="en-US" w:eastAsia="zh-CN"/>
              </w:rPr>
              <w:t>闸门防腐设计</w:t>
            </w:r>
            <w:r>
              <w:rPr>
                <w:rFonts w:hint="eastAsia" w:asciiTheme="minorEastAsia" w:hAnsiTheme="minorEastAsia"/>
                <w:color w:val="auto"/>
                <w:sz w:val="24"/>
                <w:szCs w:val="24"/>
                <w:highlight w:val="none"/>
                <w:lang w:val="en-US" w:eastAsia="zh-CN"/>
              </w:rPr>
              <w:t>项下所有要求的得3分，投标人须提供产品彩页或样册或使用手册或技术说明书或产品官网数据截图进行佐证，否则不得分。</w:t>
            </w:r>
          </w:p>
        </w:tc>
      </w:tr>
      <w:tr w14:paraId="36135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1273B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9D458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vAlign w:val="center"/>
          </w:tcPr>
          <w:p w14:paraId="41685A6E">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vAlign w:val="center"/>
          </w:tcPr>
          <w:p w14:paraId="1913613A">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w:t>
            </w:r>
            <w:r>
              <w:rPr>
                <w:rFonts w:hint="eastAsia" w:asciiTheme="minorEastAsia" w:hAnsiTheme="minorEastAsia"/>
                <w:color w:val="auto"/>
                <w:sz w:val="24"/>
                <w:szCs w:val="24"/>
                <w:highlight w:val="none"/>
                <w:lang w:val="en-US" w:eastAsia="zh-CN"/>
              </w:rPr>
              <w:t>针对本项目</w:t>
            </w:r>
            <w:r>
              <w:rPr>
                <w:rFonts w:hint="eastAsia" w:asciiTheme="minorEastAsia" w:hAnsiTheme="minorEastAsia"/>
                <w:color w:val="auto"/>
                <w:sz w:val="24"/>
                <w:szCs w:val="24"/>
                <w:highlight w:val="none"/>
              </w:rPr>
              <w:t>所投电缆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配线</w:t>
            </w:r>
            <w:r>
              <w:rPr>
                <w:rFonts w:hint="eastAsia" w:asciiTheme="minorEastAsia" w:hAnsiTheme="minorEastAsia"/>
                <w:color w:val="auto"/>
                <w:sz w:val="24"/>
                <w:szCs w:val="24"/>
                <w:highlight w:val="none"/>
              </w:rPr>
              <w:t>型号规格符合</w:t>
            </w:r>
            <w:r>
              <w:rPr>
                <w:rFonts w:hint="eastAsia" w:asciiTheme="minorEastAsia" w:hAnsiTheme="minorEastAsia"/>
                <w:color w:val="auto"/>
                <w:sz w:val="24"/>
                <w:szCs w:val="24"/>
                <w:highlight w:val="none"/>
                <w:lang w:val="en-US" w:eastAsia="zh-CN"/>
              </w:rPr>
              <w:t>招标文件要求、</w:t>
            </w:r>
            <w:r>
              <w:rPr>
                <w:rFonts w:hint="eastAsia" w:asciiTheme="minorEastAsia" w:hAnsiTheme="minorEastAsia"/>
                <w:color w:val="auto"/>
                <w:sz w:val="24"/>
                <w:szCs w:val="24"/>
                <w:highlight w:val="none"/>
              </w:rPr>
              <w:t>国家相关标准规范要求</w:t>
            </w:r>
            <w:r>
              <w:rPr>
                <w:rFonts w:hint="eastAsia" w:asciiTheme="minorEastAsia" w:hAnsiTheme="minorEastAsia"/>
                <w:color w:val="auto"/>
                <w:sz w:val="24"/>
                <w:szCs w:val="24"/>
                <w:highlight w:val="none"/>
                <w:lang w:val="en-US" w:eastAsia="zh-CN"/>
              </w:rPr>
              <w:t>的得3分。</w:t>
            </w:r>
            <w:r>
              <w:rPr>
                <w:rFonts w:hint="eastAsia" w:ascii="宋体" w:hAnsi="宋体" w:eastAsia="宋体"/>
                <w:color w:val="auto"/>
                <w:sz w:val="24"/>
                <w:szCs w:val="28"/>
                <w:highlight w:val="none"/>
              </w:rPr>
              <w:t>投标人应提供国家认可的第三方检验（检测）机构出具的相应报告佐证（报告需加盖机构公章或检验检测专用章，并标注资质认定标志CMA或CNAS）</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未按要求提供的不予认可</w:t>
            </w:r>
            <w:r>
              <w:rPr>
                <w:rFonts w:hint="eastAsia" w:asciiTheme="minorEastAsia" w:hAnsiTheme="minorEastAsia"/>
                <w:color w:val="auto"/>
                <w:sz w:val="24"/>
                <w:szCs w:val="24"/>
                <w:highlight w:val="none"/>
                <w:lang w:val="en-US" w:eastAsia="zh-CN"/>
              </w:rPr>
              <w:t>，本项不得分</w:t>
            </w:r>
            <w:r>
              <w:rPr>
                <w:rFonts w:hint="eastAsia" w:asciiTheme="minorEastAsia" w:hAnsiTheme="minorEastAsia"/>
                <w:color w:val="auto"/>
                <w:sz w:val="24"/>
                <w:szCs w:val="24"/>
                <w:highlight w:val="none"/>
              </w:rPr>
              <w:t>。</w:t>
            </w:r>
          </w:p>
        </w:tc>
      </w:tr>
      <w:tr w14:paraId="61BE2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4F3C3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662A544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7DEDEB27">
            <w:pPr>
              <w:spacing w:line="360" w:lineRule="auto"/>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是</w:t>
            </w:r>
          </w:p>
        </w:tc>
        <w:tc>
          <w:tcPr>
            <w:tcW w:w="6626" w:type="dxa"/>
            <w:shd w:val="clear" w:color="auto" w:fill="auto"/>
            <w:vAlign w:val="top"/>
          </w:tcPr>
          <w:p w14:paraId="2A884EA9">
            <w:pPr>
              <w:spacing w:line="360" w:lineRule="auto"/>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val="en-US" w:eastAsia="zh-CN"/>
              </w:rPr>
              <w:t>投标人</w:t>
            </w:r>
            <w:r>
              <w:rPr>
                <w:rFonts w:hint="eastAsia" w:ascii="宋体" w:hAnsi="宋体" w:eastAsia="宋体"/>
                <w:color w:val="auto"/>
                <w:sz w:val="24"/>
                <w:szCs w:val="28"/>
                <w:highlight w:val="none"/>
              </w:rPr>
              <w:t>拟投入本项目的项目负责人进行评价：具备</w:t>
            </w:r>
            <w:r>
              <w:rPr>
                <w:rFonts w:hint="eastAsia" w:asciiTheme="minorEastAsia" w:hAnsiTheme="minorEastAsia" w:eastAsiaTheme="minorEastAsia"/>
                <w:bCs/>
                <w:iCs/>
                <w:color w:val="auto"/>
                <w:sz w:val="24"/>
                <w:highlight w:val="none"/>
              </w:rPr>
              <w:t>水利水电工程</w:t>
            </w:r>
            <w:r>
              <w:rPr>
                <w:rFonts w:hint="eastAsia" w:ascii="宋体" w:hAnsi="宋体" w:eastAsia="宋体"/>
                <w:color w:val="auto"/>
                <w:sz w:val="24"/>
                <w:szCs w:val="28"/>
                <w:highlight w:val="none"/>
              </w:rPr>
              <w:t>专业贰级及以上注册执业建造师证书,并持有行政主管部门颁发的安全生产考核合格“B”类证书的得3分。投标人须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注：本项目执行《福建省住房和城乡建设厅关于优化二级建造师电子注册证书样式及证书使用要求的通知》(闽建筑函(2022)33号)和《住房和城乡建设部办公厅关于全面实行一级建造师电子注册证书的通知》(建办市(2021)40 号)规定，未按规定执行，后果由</w:t>
            </w:r>
            <w:r>
              <w:rPr>
                <w:rFonts w:hint="eastAsia" w:ascii="宋体" w:hAnsi="宋体" w:eastAsia="宋体"/>
                <w:color w:val="auto"/>
                <w:sz w:val="24"/>
                <w:szCs w:val="28"/>
                <w:highlight w:val="none"/>
                <w:lang w:val="en-US" w:eastAsia="zh-CN"/>
              </w:rPr>
              <w:t>投标人</w:t>
            </w:r>
            <w:r>
              <w:rPr>
                <w:rFonts w:hint="eastAsia" w:ascii="宋体" w:hAnsi="宋体" w:eastAsia="宋体"/>
                <w:color w:val="auto"/>
                <w:sz w:val="24"/>
                <w:szCs w:val="28"/>
                <w:highlight w:val="none"/>
              </w:rPr>
              <w:t>自行承担。</w:t>
            </w:r>
          </w:p>
        </w:tc>
      </w:tr>
      <w:tr w14:paraId="0C3C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E820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7A7CE9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67EE009A">
            <w:pPr>
              <w:spacing w:line="360" w:lineRule="auto"/>
              <w:jc w:val="center"/>
              <w:rPr>
                <w:rFonts w:hint="default" w:ascii="宋体" w:hAnsi="宋体" w:eastAsia="宋体" w:cstheme="minorBidi"/>
                <w:color w:val="auto"/>
                <w:kern w:val="2"/>
                <w:sz w:val="24"/>
                <w:szCs w:val="28"/>
                <w:highlight w:val="none"/>
                <w:lang w:val="en-US" w:eastAsia="zh-CN" w:bidi="ar-SA"/>
              </w:rPr>
            </w:pPr>
            <w:r>
              <w:rPr>
                <w:rFonts w:hint="eastAsia" w:ascii="宋体" w:hAnsi="宋体" w:eastAsia="宋体"/>
                <w:color w:val="auto"/>
                <w:sz w:val="24"/>
                <w:szCs w:val="28"/>
                <w:highlight w:val="none"/>
                <w:lang w:val="en-US" w:eastAsia="zh-CN"/>
              </w:rPr>
              <w:t>是</w:t>
            </w:r>
          </w:p>
        </w:tc>
        <w:tc>
          <w:tcPr>
            <w:tcW w:w="6626" w:type="dxa"/>
            <w:shd w:val="clear" w:color="auto" w:fill="auto"/>
            <w:vAlign w:val="center"/>
          </w:tcPr>
          <w:p w14:paraId="08276FEF">
            <w:pPr>
              <w:spacing w:line="360" w:lineRule="auto"/>
              <w:rPr>
                <w:rFonts w:hint="eastAsia" w:ascii="宋体" w:hAnsi="宋体" w:eastAsia="宋体" w:cstheme="minorBidi"/>
                <w:color w:val="auto"/>
                <w:kern w:val="2"/>
                <w:sz w:val="24"/>
                <w:szCs w:val="28"/>
                <w:highlight w:val="none"/>
                <w:lang w:val="en-US" w:eastAsia="zh-CN" w:bidi="ar-SA"/>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拟投入本项目的项目负责人进行评价：具备工程类</w:t>
            </w:r>
            <w:r>
              <w:rPr>
                <w:rFonts w:hint="eastAsia" w:ascii="宋体" w:hAnsi="宋体" w:eastAsia="宋体"/>
                <w:color w:val="auto"/>
                <w:sz w:val="24"/>
                <w:szCs w:val="28"/>
                <w:highlight w:val="none"/>
                <w:lang w:val="en-US" w:eastAsia="zh-CN"/>
              </w:rPr>
              <w:t>中级</w:t>
            </w:r>
            <w:r>
              <w:rPr>
                <w:rFonts w:hint="eastAsia" w:ascii="宋体" w:hAnsi="宋体" w:eastAsia="宋体"/>
                <w:color w:val="auto"/>
                <w:sz w:val="24"/>
                <w:szCs w:val="28"/>
                <w:highlight w:val="none"/>
              </w:rPr>
              <w:t>工程师职称的得</w:t>
            </w:r>
            <w:r>
              <w:rPr>
                <w:rFonts w:hint="eastAsia" w:ascii="宋体" w:hAnsi="宋体" w:eastAsia="宋体"/>
                <w:color w:val="auto"/>
                <w:sz w:val="24"/>
                <w:szCs w:val="28"/>
                <w:highlight w:val="none"/>
                <w:lang w:val="en-US" w:eastAsia="zh-CN"/>
              </w:rPr>
              <w:t>1</w:t>
            </w:r>
            <w:r>
              <w:rPr>
                <w:rFonts w:hint="eastAsia" w:ascii="宋体" w:hAnsi="宋体" w:eastAsia="宋体"/>
                <w:color w:val="auto"/>
                <w:sz w:val="24"/>
                <w:szCs w:val="28"/>
                <w:highlight w:val="none"/>
              </w:rPr>
              <w:t>分</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高级工程师职称的得3分。投标人须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职称专业以职称证书上的专业为准，若职称证书上未明确专业，以毕业证书上的专业为准。不满足或未</w:t>
            </w:r>
            <w:r>
              <w:rPr>
                <w:rFonts w:hint="eastAsia" w:ascii="宋体" w:hAnsi="宋体" w:eastAsia="宋体"/>
                <w:color w:val="auto"/>
                <w:sz w:val="24"/>
                <w:szCs w:val="28"/>
                <w:highlight w:val="none"/>
                <w:lang w:val="en-US" w:eastAsia="zh-CN"/>
              </w:rPr>
              <w:t>按要求</w:t>
            </w:r>
            <w:r>
              <w:rPr>
                <w:rFonts w:hint="eastAsia" w:ascii="宋体" w:hAnsi="宋体" w:eastAsia="宋体"/>
                <w:color w:val="auto"/>
                <w:sz w:val="24"/>
                <w:szCs w:val="28"/>
                <w:highlight w:val="none"/>
              </w:rPr>
              <w:t>提供不得分。</w:t>
            </w:r>
          </w:p>
        </w:tc>
      </w:tr>
      <w:tr w14:paraId="5A56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3C1A4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7D56A9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30E6D1D4">
            <w:pPr>
              <w:spacing w:line="360" w:lineRule="auto"/>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是</w:t>
            </w:r>
          </w:p>
        </w:tc>
        <w:tc>
          <w:tcPr>
            <w:tcW w:w="6626" w:type="dxa"/>
            <w:shd w:val="clear" w:color="auto" w:fill="auto"/>
            <w:vAlign w:val="center"/>
          </w:tcPr>
          <w:p w14:paraId="471B6EFF">
            <w:pPr>
              <w:spacing w:line="360" w:lineRule="auto"/>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根据</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拟投入本项目的</w:t>
            </w:r>
            <w:r>
              <w:rPr>
                <w:rFonts w:hint="eastAsia" w:ascii="宋体" w:hAnsi="宋体" w:eastAsia="宋体"/>
                <w:color w:val="auto"/>
                <w:sz w:val="24"/>
                <w:szCs w:val="28"/>
                <w:highlight w:val="none"/>
                <w:lang w:val="en-US" w:eastAsia="zh-CN"/>
              </w:rPr>
              <w:t>技术</w:t>
            </w:r>
            <w:r>
              <w:rPr>
                <w:rFonts w:hint="eastAsia" w:ascii="宋体" w:hAnsi="宋体" w:eastAsia="宋体"/>
                <w:color w:val="auto"/>
                <w:sz w:val="24"/>
                <w:szCs w:val="28"/>
                <w:highlight w:val="none"/>
              </w:rPr>
              <w:t>负责人进行评价：具备工程类</w:t>
            </w:r>
            <w:r>
              <w:rPr>
                <w:rFonts w:hint="eastAsia" w:ascii="宋体" w:hAnsi="宋体" w:eastAsia="宋体"/>
                <w:color w:val="auto"/>
                <w:sz w:val="24"/>
                <w:szCs w:val="28"/>
                <w:highlight w:val="none"/>
                <w:lang w:val="en-US" w:eastAsia="zh-CN"/>
              </w:rPr>
              <w:t>中级</w:t>
            </w:r>
            <w:r>
              <w:rPr>
                <w:rFonts w:hint="eastAsia" w:ascii="宋体" w:hAnsi="宋体" w:eastAsia="宋体"/>
                <w:color w:val="auto"/>
                <w:sz w:val="24"/>
                <w:szCs w:val="28"/>
                <w:highlight w:val="none"/>
              </w:rPr>
              <w:t>工程师职称的得</w:t>
            </w:r>
            <w:r>
              <w:rPr>
                <w:rFonts w:hint="eastAsia" w:ascii="宋体" w:hAnsi="宋体" w:eastAsia="宋体"/>
                <w:color w:val="auto"/>
                <w:sz w:val="24"/>
                <w:szCs w:val="28"/>
                <w:highlight w:val="none"/>
                <w:lang w:val="en-US" w:eastAsia="zh-CN"/>
              </w:rPr>
              <w:t>1</w:t>
            </w:r>
            <w:r>
              <w:rPr>
                <w:rFonts w:hint="eastAsia" w:ascii="宋体" w:hAnsi="宋体" w:eastAsia="宋体"/>
                <w:color w:val="auto"/>
                <w:sz w:val="24"/>
                <w:szCs w:val="28"/>
                <w:highlight w:val="none"/>
              </w:rPr>
              <w:t>分</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高级工程师职称的得3分。投标人须</w:t>
            </w:r>
            <w:r>
              <w:rPr>
                <w:rFonts w:hint="eastAsia" w:ascii="宋体" w:hAnsi="宋体" w:eastAsia="宋体"/>
                <w:color w:val="auto"/>
                <w:sz w:val="24"/>
                <w:szCs w:val="28"/>
                <w:highlight w:val="none"/>
                <w:lang w:val="en-US" w:eastAsia="zh-CN"/>
              </w:rPr>
              <w:t>完整</w:t>
            </w:r>
            <w:r>
              <w:rPr>
                <w:rFonts w:hint="eastAsia" w:ascii="宋体" w:hAnsi="宋体" w:eastAsia="宋体"/>
                <w:color w:val="auto"/>
                <w:sz w:val="24"/>
                <w:szCs w:val="28"/>
                <w:highlight w:val="none"/>
              </w:rPr>
              <w:t>提供</w:t>
            </w:r>
            <w:r>
              <w:rPr>
                <w:rFonts w:hint="eastAsia" w:ascii="宋体" w:hAnsi="宋体" w:eastAsia="宋体"/>
                <w:color w:val="auto"/>
                <w:sz w:val="24"/>
                <w:szCs w:val="28"/>
                <w:highlight w:val="none"/>
                <w:lang w:val="en-US" w:eastAsia="zh-CN"/>
              </w:rPr>
              <w:t>下述佐证材料，否则不得分：①</w:t>
            </w:r>
            <w:r>
              <w:rPr>
                <w:rFonts w:hint="eastAsia" w:ascii="宋体" w:hAnsi="宋体" w:eastAsia="宋体"/>
                <w:color w:val="auto"/>
                <w:sz w:val="24"/>
                <w:szCs w:val="28"/>
                <w:highlight w:val="none"/>
              </w:rPr>
              <w:t>项目</w:t>
            </w:r>
            <w:r>
              <w:rPr>
                <w:rFonts w:hint="eastAsia" w:ascii="宋体" w:hAnsi="宋体" w:eastAsia="宋体"/>
                <w:color w:val="auto"/>
                <w:sz w:val="24"/>
                <w:szCs w:val="28"/>
                <w:highlight w:val="none"/>
                <w:lang w:val="en-US" w:eastAsia="zh-CN"/>
              </w:rPr>
              <w:t>技术</w:t>
            </w:r>
            <w:r>
              <w:rPr>
                <w:rFonts w:hint="eastAsia" w:ascii="宋体" w:hAnsi="宋体" w:eastAsia="宋体"/>
                <w:color w:val="auto"/>
                <w:sz w:val="24"/>
                <w:szCs w:val="28"/>
                <w:highlight w:val="none"/>
              </w:rPr>
              <w:t>负责人身份证及相关有效证书扫描件</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lang w:val="en-US" w:eastAsia="zh-CN"/>
              </w:rPr>
              <w:t>②</w:t>
            </w:r>
            <w:r>
              <w:rPr>
                <w:rFonts w:hint="eastAsia" w:ascii="宋体" w:hAnsi="宋体" w:eastAsia="宋体"/>
                <w:color w:val="auto"/>
                <w:sz w:val="24"/>
                <w:szCs w:val="28"/>
                <w:highlight w:val="none"/>
              </w:rPr>
              <w:t>提交投标文件截止时间前6个月（不含</w:t>
            </w:r>
            <w:r>
              <w:rPr>
                <w:rFonts w:hint="eastAsia" w:ascii="宋体" w:hAnsi="宋体" w:eastAsia="宋体"/>
                <w:color w:val="auto"/>
                <w:sz w:val="24"/>
                <w:szCs w:val="28"/>
                <w:highlight w:val="none"/>
                <w:lang w:val="en-US" w:eastAsia="zh-CN"/>
              </w:rPr>
              <w:t>开标</w:t>
            </w:r>
            <w:r>
              <w:rPr>
                <w:rFonts w:hint="eastAsia" w:ascii="宋体" w:hAnsi="宋体" w:eastAsia="宋体"/>
                <w:color w:val="auto"/>
                <w:sz w:val="24"/>
                <w:szCs w:val="28"/>
                <w:highlight w:val="none"/>
              </w:rPr>
              <w:t>当月）中任意一个月</w:t>
            </w:r>
            <w:r>
              <w:rPr>
                <w:rFonts w:hint="eastAsia" w:ascii="宋体" w:hAnsi="宋体" w:eastAsia="宋体"/>
                <w:color w:val="auto"/>
                <w:sz w:val="24"/>
                <w:szCs w:val="28"/>
                <w:highlight w:val="none"/>
                <w:lang w:val="en-US" w:eastAsia="zh-CN"/>
              </w:rPr>
              <w:t>由投标人</w:t>
            </w:r>
            <w:r>
              <w:rPr>
                <w:rFonts w:hint="eastAsia" w:ascii="宋体" w:hAnsi="宋体" w:eastAsia="宋体"/>
                <w:color w:val="auto"/>
                <w:sz w:val="24"/>
                <w:szCs w:val="28"/>
                <w:highlight w:val="none"/>
              </w:rPr>
              <w:t>为其缴交社保的证明</w:t>
            </w:r>
            <w:r>
              <w:rPr>
                <w:rFonts w:hint="eastAsia" w:ascii="宋体" w:hAnsi="宋体" w:eastAsia="宋体"/>
                <w:color w:val="auto"/>
                <w:sz w:val="24"/>
                <w:szCs w:val="28"/>
                <w:highlight w:val="none"/>
                <w:lang w:val="en-US" w:eastAsia="zh-CN"/>
              </w:rPr>
              <w:t>材料</w:t>
            </w:r>
            <w:r>
              <w:rPr>
                <w:rFonts w:hint="eastAsia" w:ascii="宋体" w:hAnsi="宋体" w:eastAsia="宋体"/>
                <w:color w:val="auto"/>
                <w:sz w:val="24"/>
                <w:szCs w:val="28"/>
                <w:highlight w:val="none"/>
              </w:rPr>
              <w:t>（因公司新成立，无法提供相关社保缴纳证明材料的，须提供相应的说明材料）</w:t>
            </w:r>
            <w:r>
              <w:rPr>
                <w:rFonts w:hint="eastAsia" w:ascii="宋体" w:hAnsi="宋体" w:eastAsia="宋体"/>
                <w:color w:val="auto"/>
                <w:sz w:val="24"/>
                <w:szCs w:val="28"/>
                <w:highlight w:val="none"/>
                <w:lang w:eastAsia="zh-CN"/>
              </w:rPr>
              <w:t>。</w:t>
            </w:r>
            <w:r>
              <w:rPr>
                <w:rFonts w:hint="eastAsia" w:ascii="宋体" w:hAnsi="宋体" w:eastAsia="宋体"/>
                <w:color w:val="auto"/>
                <w:sz w:val="24"/>
                <w:szCs w:val="28"/>
                <w:highlight w:val="none"/>
              </w:rPr>
              <w:t>职称专业以职称证书上的专业为准，若职称证书上未明确专业，以毕业证书上的专业为准。不满足或未</w:t>
            </w:r>
            <w:r>
              <w:rPr>
                <w:rFonts w:hint="eastAsia" w:ascii="宋体" w:hAnsi="宋体" w:eastAsia="宋体"/>
                <w:color w:val="auto"/>
                <w:sz w:val="24"/>
                <w:szCs w:val="28"/>
                <w:highlight w:val="none"/>
                <w:lang w:val="en-US" w:eastAsia="zh-CN"/>
              </w:rPr>
              <w:t>按要求</w:t>
            </w:r>
            <w:r>
              <w:rPr>
                <w:rFonts w:hint="eastAsia" w:ascii="宋体" w:hAnsi="宋体" w:eastAsia="宋体"/>
                <w:color w:val="auto"/>
                <w:sz w:val="24"/>
                <w:szCs w:val="28"/>
                <w:highlight w:val="none"/>
              </w:rPr>
              <w:t>提供不得分。</w:t>
            </w:r>
          </w:p>
        </w:tc>
      </w:tr>
      <w:tr w14:paraId="07603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413D4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75FD84F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1267860D">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448140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提供现场踏勘报告进行评价：①对项目现场情况、设施情况进行分析，提供各种现状的现场照片及文字说明的得2.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分；②在满足①的基础上，对现场存在的问题描述到位，符合现场实际情况并提出相应解决措施，得3分；③未提供或不满足以上要求不得分。</w:t>
            </w:r>
          </w:p>
        </w:tc>
      </w:tr>
      <w:tr w14:paraId="7224B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D7DFB5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03B7EE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3</w:t>
            </w:r>
          </w:p>
        </w:tc>
        <w:tc>
          <w:tcPr>
            <w:tcW w:w="1040" w:type="dxa"/>
            <w:shd w:val="clear" w:color="auto" w:fill="auto"/>
            <w:vAlign w:val="center"/>
          </w:tcPr>
          <w:p w14:paraId="6519AEC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40333C5C">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针对本项目提供的施工组织方法进行评价：①有提出施工组织方法，符合本项目要求的得2.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分；②在满足①的基础上，施工组织方法标准、规范，列出施工的重难点，施工方法使本次施工达到设计要求的得3分；③未提供方案且方案不合理的不得分。</w:t>
            </w:r>
          </w:p>
        </w:tc>
      </w:tr>
      <w:tr w14:paraId="2F354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626A58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08C9DD0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172F7027">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22AB37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提供的主要物资（材料）进场安排进行评价：① 有根据本项目施工进度计划，制定相应的物资材料采购计划 ,进场时间顺序安排合理，能够满足施工进度的得2.</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分；②在满足①的基础上，有结合现场实际，考虑物资材料堆放、加工地点、施工进度，合理安排进场时间，确保不会占用其他场地，确保现场不会混杂凌乱的得3分。③未提供或不符合上述要求的不得分。</w:t>
            </w:r>
          </w:p>
        </w:tc>
      </w:tr>
      <w:tr w14:paraId="576C0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28CB4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3196A48D">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156BA3F1">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127DEA78">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提供的施工进度表或工期网络计划进行评价：① 有根据本项目工期要求，制定施工进度表或工期网络计划，各分部工程进度安排合理有序，能够确保按期完工的得</w:t>
            </w:r>
            <w:r>
              <w:rPr>
                <w:rFonts w:hint="eastAsia" w:asciiTheme="minorEastAsia" w:hAnsiTheme="minorEastAsia"/>
                <w:color w:val="auto"/>
                <w:sz w:val="24"/>
                <w:szCs w:val="24"/>
                <w:highlight w:val="none"/>
                <w:lang w:val="en-US" w:eastAsia="zh-CN"/>
              </w:rPr>
              <w:t>1.4</w:t>
            </w:r>
            <w:r>
              <w:rPr>
                <w:rFonts w:hint="eastAsia" w:asciiTheme="minorEastAsia" w:hAnsiTheme="minorEastAsia"/>
                <w:color w:val="auto"/>
                <w:sz w:val="24"/>
                <w:szCs w:val="24"/>
                <w:highlight w:val="none"/>
              </w:rPr>
              <w:t>分；②在满足①的基础上，有考虑各工序间的衔接，突发意外情况 （如台风、停水停电等情况）的停工及赶工，并制定相应的工期保障及赶工计划得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分。③未提供或不符合上述要求的不得分。</w:t>
            </w:r>
          </w:p>
        </w:tc>
      </w:tr>
      <w:tr w14:paraId="27BD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FCFFAD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34D4513">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18EBC5C">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3BE9C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val="en-US" w:eastAsia="zh-CN"/>
              </w:rPr>
              <w:t>投标人</w:t>
            </w:r>
            <w:r>
              <w:rPr>
                <w:rFonts w:hint="eastAsia" w:asciiTheme="minorEastAsia" w:hAnsiTheme="minorEastAsia"/>
                <w:color w:val="auto"/>
                <w:sz w:val="24"/>
                <w:szCs w:val="24"/>
                <w:highlight w:val="none"/>
              </w:rPr>
              <w:t>提供的现场施工中遇到突发事件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防</w:t>
            </w:r>
            <w:r>
              <w:rPr>
                <w:rFonts w:hint="eastAsia" w:asciiTheme="minorEastAsia" w:hAnsiTheme="minorEastAsia"/>
                <w:color w:val="auto"/>
                <w:sz w:val="24"/>
                <w:szCs w:val="24"/>
                <w:highlight w:val="none"/>
              </w:rPr>
              <w:t>台风、</w:t>
            </w:r>
            <w:r>
              <w:rPr>
                <w:rFonts w:hint="eastAsia" w:asciiTheme="minorEastAsia" w:hAnsiTheme="minorEastAsia"/>
                <w:color w:val="auto"/>
                <w:sz w:val="24"/>
                <w:szCs w:val="24"/>
                <w:highlight w:val="none"/>
                <w:lang w:val="en-US" w:eastAsia="zh-CN"/>
              </w:rPr>
              <w:t>防</w:t>
            </w:r>
            <w:r>
              <w:rPr>
                <w:rFonts w:hint="eastAsia" w:asciiTheme="minorEastAsia" w:hAnsiTheme="minorEastAsia"/>
                <w:color w:val="auto"/>
                <w:sz w:val="24"/>
                <w:szCs w:val="24"/>
                <w:highlight w:val="none"/>
              </w:rPr>
              <w:t>暴雨、</w:t>
            </w:r>
            <w:r>
              <w:rPr>
                <w:rFonts w:hint="eastAsia" w:asciiTheme="minorEastAsia" w:hAnsiTheme="minorEastAsia"/>
                <w:color w:val="auto"/>
                <w:sz w:val="24"/>
                <w:szCs w:val="24"/>
                <w:highlight w:val="none"/>
                <w:lang w:val="en-US" w:eastAsia="zh-CN"/>
              </w:rPr>
              <w:t>防汛</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的应急措施进行评价：①有提供应急措施，措施能降低事件风险的得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4</w:t>
            </w:r>
            <w:r>
              <w:rPr>
                <w:rFonts w:hint="eastAsia" w:asciiTheme="minorEastAsia" w:hAnsiTheme="minorEastAsia"/>
                <w:color w:val="auto"/>
                <w:sz w:val="24"/>
                <w:szCs w:val="24"/>
                <w:highlight w:val="none"/>
              </w:rPr>
              <w:t>分；②在满足①的基础上，针对本项目所涉及突发、应急事件等制定相应的工期保障及赶工计划，事件能得到有效控制的得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分；③未提供相关方案阐述或方案阐述内容不符合上述标准的不得分。</w:t>
            </w:r>
          </w:p>
        </w:tc>
      </w:tr>
    </w:tbl>
    <w:p w14:paraId="1D502E8F">
      <w:pPr>
        <w:pStyle w:val="54"/>
        <w:widowControl w:val="0"/>
        <w:spacing w:line="360" w:lineRule="auto"/>
        <w:rPr>
          <w:rFonts w:hint="default" w:asciiTheme="minorEastAsia" w:hAnsiTheme="minorEastAsia"/>
          <w:color w:val="auto"/>
          <w:sz w:val="24"/>
          <w:szCs w:val="24"/>
          <w:highlight w:val="none"/>
        </w:rPr>
      </w:pPr>
    </w:p>
    <w:p w14:paraId="25B3F438">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商务项（F3×A3）满分为15.00分</w:t>
      </w:r>
    </w:p>
    <w:tbl>
      <w:tblPr>
        <w:tblStyle w:val="17"/>
        <w:tblW w:w="932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1"/>
        <w:gridCol w:w="1080"/>
        <w:gridCol w:w="1524"/>
        <w:gridCol w:w="5844"/>
      </w:tblGrid>
      <w:tr w14:paraId="2DB7C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81" w:type="dxa"/>
            <w:vAlign w:val="center"/>
          </w:tcPr>
          <w:p w14:paraId="783DF67C">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1080" w:type="dxa"/>
            <w:vAlign w:val="center"/>
          </w:tcPr>
          <w:p w14:paraId="369B918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1524" w:type="dxa"/>
            <w:vAlign w:val="center"/>
          </w:tcPr>
          <w:p w14:paraId="67F085BA">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是否客观项</w:t>
            </w:r>
          </w:p>
        </w:tc>
        <w:tc>
          <w:tcPr>
            <w:tcW w:w="5844" w:type="dxa"/>
            <w:vAlign w:val="center"/>
          </w:tcPr>
          <w:p w14:paraId="41A16A8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描述</w:t>
            </w:r>
          </w:p>
        </w:tc>
      </w:tr>
      <w:tr w14:paraId="63882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04AF3CC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80" w:type="dxa"/>
            <w:shd w:val="clear" w:color="auto" w:fill="auto"/>
            <w:vAlign w:val="center"/>
          </w:tcPr>
          <w:p w14:paraId="1B54C16A">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23B4D0DF">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6F1699D9">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具有质量管理体系认证且在有效期内的得1分，须提供有效期内的认证证书扫描件，否则不得分。</w:t>
            </w:r>
          </w:p>
        </w:tc>
      </w:tr>
      <w:tr w14:paraId="2169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09EA0008">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2-2</w:t>
            </w:r>
          </w:p>
        </w:tc>
        <w:tc>
          <w:tcPr>
            <w:tcW w:w="1080" w:type="dxa"/>
            <w:shd w:val="clear" w:color="auto" w:fill="auto"/>
            <w:vAlign w:val="center"/>
          </w:tcPr>
          <w:p w14:paraId="3AE9B7A3">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42C7D741">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158E2FF1">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具有环境管理体系认证且在有效期内的得1分，须提供有效期内的认证证书扫描件，否则不得分。</w:t>
            </w:r>
          </w:p>
        </w:tc>
      </w:tr>
      <w:tr w14:paraId="09205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65E98CF8">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2-3</w:t>
            </w:r>
          </w:p>
        </w:tc>
        <w:tc>
          <w:tcPr>
            <w:tcW w:w="1080" w:type="dxa"/>
            <w:shd w:val="clear" w:color="auto" w:fill="auto"/>
            <w:vAlign w:val="center"/>
          </w:tcPr>
          <w:p w14:paraId="1587EA34">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1.00</w:t>
            </w:r>
          </w:p>
        </w:tc>
        <w:tc>
          <w:tcPr>
            <w:tcW w:w="1524" w:type="dxa"/>
            <w:shd w:val="clear" w:color="auto" w:fill="auto"/>
            <w:vAlign w:val="center"/>
          </w:tcPr>
          <w:p w14:paraId="20DEA8E1">
            <w:pPr>
              <w:pStyle w:val="5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5672EE9C">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具有职业健康安全管理体系认证且在有效期内的得1分，须提供有效期内的认证证书扫描件，否则不得分。</w:t>
            </w:r>
          </w:p>
        </w:tc>
      </w:tr>
      <w:tr w14:paraId="19066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shd w:val="clear" w:color="auto" w:fill="auto"/>
            <w:vAlign w:val="center"/>
          </w:tcPr>
          <w:p w14:paraId="00CD6B09">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2-4</w:t>
            </w:r>
          </w:p>
        </w:tc>
        <w:tc>
          <w:tcPr>
            <w:tcW w:w="1080" w:type="dxa"/>
            <w:shd w:val="clear" w:color="auto" w:fill="auto"/>
            <w:vAlign w:val="center"/>
          </w:tcPr>
          <w:p w14:paraId="43232E33">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2EC71170">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4DAA4D0C">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承诺成交后为投入本项目的施工人员购买意外险及雇主责任险（保险期限至少包含整个项目工期，且保额不低于150万元/人）的得3分。需提供承诺函（格式自拟），否则不得分。</w:t>
            </w:r>
          </w:p>
        </w:tc>
      </w:tr>
      <w:tr w14:paraId="26545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14C01B5C">
            <w:pPr>
              <w:pStyle w:val="54"/>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2-5</w:t>
            </w:r>
          </w:p>
        </w:tc>
        <w:tc>
          <w:tcPr>
            <w:tcW w:w="1080" w:type="dxa"/>
            <w:shd w:val="clear" w:color="auto" w:fill="auto"/>
            <w:vAlign w:val="center"/>
          </w:tcPr>
          <w:p w14:paraId="15B6A392">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5D008441">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是</w:t>
            </w:r>
          </w:p>
        </w:tc>
        <w:tc>
          <w:tcPr>
            <w:tcW w:w="5844" w:type="dxa"/>
            <w:shd w:val="clear" w:color="auto" w:fill="auto"/>
            <w:vAlign w:val="top"/>
          </w:tcPr>
          <w:p w14:paraId="0E06AF98">
            <w:pPr>
              <w:pStyle w:val="54"/>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可提供本地化服务的得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分，否则不得分。</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可提供合作单位协议或者自身机构的营业执照证明，也可以提供在项目所在地设立的项目部、办公室、办事处等机构证明，或者承诺成交后提供本地化服务。</w:t>
            </w:r>
          </w:p>
        </w:tc>
      </w:tr>
      <w:tr w14:paraId="1F641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11695A11">
            <w:pPr>
              <w:pStyle w:val="54"/>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2-6</w:t>
            </w:r>
          </w:p>
        </w:tc>
        <w:tc>
          <w:tcPr>
            <w:tcW w:w="1080" w:type="dxa"/>
            <w:shd w:val="clear" w:color="auto" w:fill="auto"/>
            <w:vAlign w:val="center"/>
          </w:tcPr>
          <w:p w14:paraId="7B47470F">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3.00</w:t>
            </w:r>
          </w:p>
        </w:tc>
        <w:tc>
          <w:tcPr>
            <w:tcW w:w="1524" w:type="dxa"/>
            <w:shd w:val="clear" w:color="auto" w:fill="auto"/>
            <w:vAlign w:val="center"/>
          </w:tcPr>
          <w:p w14:paraId="70597C37">
            <w:pPr>
              <w:pStyle w:val="54"/>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是</w:t>
            </w:r>
          </w:p>
        </w:tc>
        <w:tc>
          <w:tcPr>
            <w:tcW w:w="5844" w:type="dxa"/>
            <w:shd w:val="clear" w:color="auto" w:fill="auto"/>
            <w:vAlign w:val="top"/>
          </w:tcPr>
          <w:p w14:paraId="5C1B93E4">
            <w:pPr>
              <w:pStyle w:val="54"/>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根据投标人提供的售后维护的响应计划进行评价： （1）如设备遇到故障，投标人承诺能在1小时之内电话响应，4小时内赶到现场，12小时之内修复设备或是更换无法修复的设备得</w:t>
            </w:r>
            <w:r>
              <w:rPr>
                <w:rFonts w:hint="eastAsia" w:asciiTheme="minorEastAsia" w:hAnsiTheme="minorEastAsia" w:cstheme="minorEastAsia"/>
                <w:color w:val="auto"/>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bidi="ar-SA"/>
              </w:rPr>
              <w:t>分。（2）如设备遇到故障，投标人承诺能在1小时之内电话响应，2小时内赶到现场，8小时之内修复设备或是更换无法修复的设备得2分。其它情况得1分。注：投标人须提供售后承诺书，未提供不得分</w:t>
            </w:r>
          </w:p>
        </w:tc>
      </w:tr>
      <w:tr w14:paraId="0131B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81" w:type="dxa"/>
            <w:vAlign w:val="center"/>
          </w:tcPr>
          <w:p w14:paraId="1CDD253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080" w:type="dxa"/>
            <w:vAlign w:val="center"/>
          </w:tcPr>
          <w:p w14:paraId="12A703AE">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3.00</w:t>
            </w:r>
          </w:p>
        </w:tc>
        <w:tc>
          <w:tcPr>
            <w:tcW w:w="1524" w:type="dxa"/>
            <w:vAlign w:val="center"/>
          </w:tcPr>
          <w:p w14:paraId="771FB321">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tc>
        <w:tc>
          <w:tcPr>
            <w:tcW w:w="5844" w:type="dxa"/>
          </w:tcPr>
          <w:p w14:paraId="58415656">
            <w:pPr>
              <w:pStyle w:val="5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根据202</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年1月1日（以合同签订时间为准）以来的类似业绩进行评价：每个业绩得1分，满分3分。 注：（1）类似业绩是指：投标人</w:t>
            </w:r>
            <w:r>
              <w:rPr>
                <w:rFonts w:hint="eastAsia" w:asciiTheme="minorEastAsia" w:hAnsiTheme="minorEastAsia" w:cstheme="minorEastAsia"/>
                <w:color w:val="auto"/>
                <w:sz w:val="24"/>
                <w:szCs w:val="24"/>
                <w:highlight w:val="none"/>
                <w:lang w:val="en-US" w:eastAsia="zh-CN"/>
              </w:rPr>
              <w:t>所承接的水闸改建项目</w:t>
            </w:r>
            <w:r>
              <w:rPr>
                <w:rFonts w:hint="eastAsia" w:asciiTheme="minorEastAsia" w:hAnsiTheme="minorEastAsia" w:eastAsiaTheme="minorEastAsia" w:cstheme="minorEastAsia"/>
                <w:color w:val="auto"/>
                <w:sz w:val="24"/>
                <w:szCs w:val="24"/>
                <w:highlight w:val="none"/>
              </w:rPr>
              <w:t>的业绩。 （2）需提供业绩的以下四项证明材料，否则不计分： ①中标（成交）公告（提供相关网站中标（成交）公告的下载网页并注明网址）； ②中标（成交）通知书； ③采购合同文本； ④能够证明该业绩项目已经采购人验收合格的相关证明材料。（验收材料须加盖业绩对应采购人印章）</w:t>
            </w:r>
          </w:p>
        </w:tc>
      </w:tr>
    </w:tbl>
    <w:p w14:paraId="7378BE60">
      <w:pPr>
        <w:pStyle w:val="54"/>
        <w:widowControl w:val="0"/>
        <w:spacing w:line="360" w:lineRule="auto"/>
        <w:rPr>
          <w:rFonts w:hint="default" w:asciiTheme="minorEastAsia" w:hAnsiTheme="minorEastAsia"/>
          <w:color w:val="auto"/>
          <w:sz w:val="24"/>
          <w:szCs w:val="24"/>
          <w:highlight w:val="none"/>
        </w:rPr>
      </w:pPr>
    </w:p>
    <w:p w14:paraId="7FDCF66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（3）中标候选人排列规则顺序如下：</w:t>
      </w:r>
    </w:p>
    <w:p w14:paraId="49AB79E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a.按照评标总得分（FA）由高到低顺序排列。</w:t>
      </w:r>
    </w:p>
    <w:p w14:paraId="77FC37AB">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b.评标总得分（FA）相同的，按照评标价（即价格扣除后的投标报价）由低到高顺序排列。</w:t>
      </w:r>
    </w:p>
    <w:p w14:paraId="48990D8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c.评标总得分（FA）且评标价（即价格扣除后的投标报价）相同的并列。</w:t>
      </w:r>
    </w:p>
    <w:p w14:paraId="25BADCDE">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8、其他规定</w:t>
      </w:r>
    </w:p>
    <w:p w14:paraId="65093821">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8.1评标应全程保密且不得透露给任一投标人或与评标工作无关的人员。</w:t>
      </w:r>
    </w:p>
    <w:p w14:paraId="33C10B09">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8.2评标将进行全程实时录音录像，录音录像资料随采购文件一并存档。</w:t>
      </w:r>
    </w:p>
    <w:p w14:paraId="14289D12">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8.3若投标人有任何试图干扰具体评标事务，影响评标委员会独立履行职责的行为，其投标无效且不予退还投标保证金。情节严重的，由财政部门列入不良行为记录。</w:t>
      </w:r>
    </w:p>
    <w:p w14:paraId="7899CDC6">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8.4其他：无</w:t>
      </w:r>
    </w:p>
    <w:p w14:paraId="255D49BC">
      <w:pPr>
        <w:rPr>
          <w:color w:val="auto"/>
          <w:highlight w:val="none"/>
        </w:rPr>
        <w:sectPr>
          <w:pgSz w:w="11906" w:h="16838"/>
          <w:pgMar w:top="1418" w:right="1418" w:bottom="1418" w:left="1418" w:header="851" w:footer="992" w:gutter="0"/>
          <w:cols w:space="425" w:num="1"/>
          <w:docGrid w:type="lines" w:linePitch="312" w:charSpace="0"/>
        </w:sectPr>
      </w:pPr>
    </w:p>
    <w:p w14:paraId="3378E06C">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8" w:name="_Toc139103822"/>
      <w:r>
        <w:rPr>
          <w:rFonts w:ascii="黑体" w:hAnsi="黑体" w:eastAsia="黑体" w:cs="Times New Roman"/>
          <w:color w:val="auto"/>
          <w:kern w:val="0"/>
          <w:sz w:val="32"/>
          <w:szCs w:val="44"/>
          <w:highlight w:val="none"/>
        </w:rPr>
        <w:t>第五章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招标内容及要求</w:t>
      </w:r>
      <w:bookmarkEnd w:id="18"/>
    </w:p>
    <w:p w14:paraId="2321CF13">
      <w:pPr>
        <w:pStyle w:val="3"/>
        <w:spacing w:beforeLines="100" w:afterLines="100" w:line="240" w:lineRule="auto"/>
        <w:jc w:val="left"/>
        <w:rPr>
          <w:rFonts w:ascii="黑体" w:hAnsi="黑体" w:eastAsia="黑体" w:cs="Times New Roman"/>
          <w:color w:val="auto"/>
          <w:kern w:val="0"/>
          <w:sz w:val="30"/>
          <w:highlight w:val="none"/>
        </w:rPr>
      </w:pPr>
      <w:bookmarkStart w:id="19" w:name="_Toc139103823"/>
      <w:r>
        <w:rPr>
          <w:rFonts w:ascii="黑体" w:hAnsi="黑体" w:eastAsia="黑体" w:cs="Times New Roman"/>
          <w:color w:val="auto"/>
          <w:kern w:val="0"/>
          <w:sz w:val="30"/>
          <w:highlight w:val="none"/>
        </w:rPr>
        <w:t>一、项目概况（采购标的）</w:t>
      </w:r>
      <w:bookmarkEnd w:id="19"/>
    </w:p>
    <w:p w14:paraId="68F87A97">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项目概况</w:t>
      </w:r>
    </w:p>
    <w:p w14:paraId="27C5AF2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rPr>
        <w:t>本项目为</w:t>
      </w:r>
      <w:r>
        <w:rPr>
          <w:rFonts w:hint="eastAsia" w:ascii="宋体" w:hAnsi="宋体" w:eastAsia="宋体"/>
          <w:b w:val="0"/>
          <w:bCs/>
          <w:color w:val="auto"/>
          <w:sz w:val="24"/>
          <w:szCs w:val="24"/>
          <w:highlight w:val="none"/>
          <w:lang w:eastAsia="zh-CN"/>
        </w:rPr>
        <w:t>厦门市同安区五显镇人民政府</w:t>
      </w:r>
      <w:r>
        <w:rPr>
          <w:rFonts w:hint="eastAsia" w:ascii="宋体" w:hAnsi="宋体" w:eastAsia="宋体"/>
          <w:b w:val="0"/>
          <w:bCs/>
          <w:color w:val="auto"/>
          <w:sz w:val="24"/>
          <w:szCs w:val="24"/>
          <w:highlight w:val="none"/>
        </w:rPr>
        <w:t>的东溪酒鹅水闸改建工程项目，</w:t>
      </w:r>
      <w:r>
        <w:rPr>
          <w:rFonts w:hint="eastAsia" w:ascii="宋体" w:hAnsi="宋体" w:eastAsia="宋体"/>
          <w:b w:val="0"/>
          <w:bCs/>
          <w:color w:val="auto"/>
          <w:sz w:val="24"/>
          <w:szCs w:val="24"/>
          <w:highlight w:val="none"/>
          <w:lang w:val="en-US" w:eastAsia="zh-CN"/>
        </w:rPr>
        <w:t>拟确定1位中标人承接本项目。</w:t>
      </w:r>
    </w:p>
    <w:p w14:paraId="570E969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本次招标为整体采购的交钥匙项目。要求各投标人提供材料、设备、安装、施工等符合国家、行业相关标准，具备相应能力，并提供相应的完善配套服务。</w:t>
      </w:r>
    </w:p>
    <w:p w14:paraId="13F15D3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本项目提供附件施工图纸作为招标文件的组成部分，各投标人应详细阅读理解施工图纸，中标后按照图纸要求进行施工。因施工图纸未完全反应施工量，投标人应根据采购人的实际要求及现场踏勘结果进行报价，报价应包含所有遗漏项目的一切费用。中标后不再因任何原因进行调整。</w:t>
      </w:r>
    </w:p>
    <w:p w14:paraId="1CA47687">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采购清单</w:t>
      </w:r>
    </w:p>
    <w:p w14:paraId="46780F87">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设备部分清单</w:t>
      </w:r>
    </w:p>
    <w:tbl>
      <w:tblPr>
        <w:tblStyle w:val="17"/>
        <w:tblW w:w="8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1209"/>
        <w:gridCol w:w="5467"/>
        <w:gridCol w:w="672"/>
        <w:gridCol w:w="963"/>
      </w:tblGrid>
      <w:tr w14:paraId="1C19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3D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1B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 称</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12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主要技术要求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B02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A8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0E05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D6AF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一、水闸工程</w:t>
            </w:r>
          </w:p>
        </w:tc>
      </w:tr>
      <w:tr w14:paraId="2BFD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F4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A</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127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水闸</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07D5">
            <w:pPr>
              <w:jc w:val="left"/>
              <w:rPr>
                <w:rFonts w:hint="eastAsia" w:ascii="宋体" w:hAnsi="宋体" w:eastAsia="宋体" w:cs="宋体"/>
                <w:b/>
                <w:bCs/>
                <w:i w:val="0"/>
                <w:iCs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D49">
            <w:pPr>
              <w:jc w:val="left"/>
              <w:rPr>
                <w:rFonts w:hint="eastAsia" w:ascii="宋体" w:hAnsi="宋体" w:eastAsia="宋体" w:cs="宋体"/>
                <w:b/>
                <w:bCs/>
                <w:i w:val="0"/>
                <w:iCs w:val="0"/>
                <w:color w:val="auto"/>
                <w:sz w:val="20"/>
                <w:szCs w:val="20"/>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B2E">
            <w:pPr>
              <w:jc w:val="left"/>
              <w:rPr>
                <w:rFonts w:hint="eastAsia" w:ascii="宋体" w:hAnsi="宋体" w:eastAsia="宋体" w:cs="宋体"/>
                <w:b/>
                <w:bCs/>
                <w:i w:val="0"/>
                <w:iCs w:val="0"/>
                <w:color w:val="auto"/>
                <w:sz w:val="20"/>
                <w:szCs w:val="20"/>
                <w:highlight w:val="none"/>
                <w:u w:val="none"/>
              </w:rPr>
            </w:pPr>
          </w:p>
        </w:tc>
      </w:tr>
      <w:tr w14:paraId="1445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8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6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翻板闸</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32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1.尺寸：42.0m宽×1.6m高，驱动装置：YJQ-2×630KN-2.5m，驱动装置功率：2×15KW（含门叶、底轴、支铰座、穿墙套、拐臂、底止水、侧止水、搁门器、液压启闭机、电器控制柜等）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9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95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14:paraId="048D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3A9F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二、电气工程</w:t>
            </w:r>
          </w:p>
        </w:tc>
      </w:tr>
      <w:tr w14:paraId="666E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2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3A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AA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1.名称:液压泵电源线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2.型号:YJV-0.6/1kV,5x16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1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1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133.25</w:t>
            </w:r>
          </w:p>
        </w:tc>
      </w:tr>
      <w:tr w14:paraId="43BD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6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B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7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1.名称:外电线缆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2.型号:YJV22-15/8.7KV-3*70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8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6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503.28</w:t>
            </w:r>
          </w:p>
        </w:tc>
      </w:tr>
      <w:tr w14:paraId="4388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67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6D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1.名称:液压泵馈信号线、堰门反馈信号线 KVVP-7*1.0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DE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7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266.5</w:t>
            </w:r>
          </w:p>
        </w:tc>
      </w:tr>
      <w:tr w14:paraId="3A6A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F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FB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23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1.名称:液位计信号线 DJYVP-2x2x1.0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C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8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61.5</w:t>
            </w:r>
          </w:p>
        </w:tc>
      </w:tr>
      <w:tr w14:paraId="4BC5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5E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A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78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1.名称:摄像头信号线 UTP6+RVV2*1.5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03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6C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162.5</w:t>
            </w:r>
          </w:p>
        </w:tc>
      </w:tr>
      <w:tr w14:paraId="4CD3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9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D6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5C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2.规格:SC50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97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2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r>
      <w:tr w14:paraId="1F5F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CC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C5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9B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1.名称:SC管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2.规格:SC25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87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8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r>
      <w:tr w14:paraId="0770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A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40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1.名称:聚丙乙烯波纹管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2.规格:DN150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9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982</w:t>
            </w:r>
          </w:p>
        </w:tc>
      </w:tr>
      <w:tr w14:paraId="3DD0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60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D4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1.名称:PVC管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C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A8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3368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CA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2C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干式变压器</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52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1.名称:室外箱变 10/0.4kV,SCB14,100kVA 304不锈钢,IP55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5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FEF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A1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CC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负控终端</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0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1.负控终端 AC220V</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B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4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FA1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7D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4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4A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1.UPS AC220V,在线式,1000VA,2h</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E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B4E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7A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29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标志牌</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2E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1.电缆名牌 PVC.50x90cm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E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A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0D60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1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67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接地母线</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55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1.名称:接地扁钢 热镀锌,50*5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78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FF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r>
      <w:tr w14:paraId="6AA2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99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A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接地极</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AE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1.名称:垂直接地体 φ25x2500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0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5F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1EC9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2B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2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接地装置调试</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72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1.接地系统调试 接地网</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B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41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C15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CB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照明开关</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B5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1.名称:单级开关 250V,10A</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F1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2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0EB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27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B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景观照明灯</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D0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1.名称:防水壁灯 LED,9W,C025PXYA、防水型IP54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2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5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78E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18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液位计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5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1.名称:超声波液位计 L=O~10m,4~20mA输出220VAC供电,防护等级IP68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E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7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3B2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1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0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监控摄像机</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85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1.类型:网络高清摄像机 200万像素,分辨率:1920*1080（含摄像头安装支架、杆件 不锈钢等）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0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3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34C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BD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64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1.名称:监控箱 不锈钢,IP65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C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05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2C8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8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C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避雷器</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09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1.电源网络二合一避雷器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C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5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8A3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1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E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F1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1.名称:检修插座 三相四极插座（防水型） 440V，25A</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3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4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7C5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99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7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EA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1.3KVA,60min</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B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8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A9E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7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2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模块</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A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1.SCADA远程通信模块 GPRS无线发送模块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C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0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9F0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03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1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65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1.工业交换机(路由器) 8口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2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6D8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CE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A5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转换器</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6C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1.光纤及光电转换器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A3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567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B0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B6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SIM卡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0A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1.SIM卡 GPRS数据流量5G/month(数据卡)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D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A0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576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15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49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光缆</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36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1.单模6芯,铠装</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3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3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14:paraId="3CA1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4E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04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录像机</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7E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1.8路硬盘录像机 2盘位,8T硬盘2块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C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89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3F2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A7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E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53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1.名称:CPVC管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2.规格:DN32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F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r>
      <w:tr w14:paraId="2A8A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E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CB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防火墙</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D5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1.防火墙</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A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4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8D5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F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8A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FC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1.闸室控制管理软件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F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C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881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A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1.PLC 可编程控制器 DI=32 DO=16 AI=8 AO=0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C6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C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690DCC9">
        <w:tblPrEx>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2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8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箱变围网</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5845">
            <w:pPr>
              <w:jc w:val="left"/>
              <w:rPr>
                <w:rFonts w:hint="eastAsia" w:ascii="宋体" w:hAnsi="宋体" w:eastAsia="宋体" w:cs="宋体"/>
                <w:i w:val="0"/>
                <w:iCs w:val="0"/>
                <w:color w:val="auto"/>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F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D2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AD4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EC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4A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混凝土井</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54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2.直线工井 ZX-C-1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D5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B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482D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5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DA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混凝土井</w:t>
            </w:r>
          </w:p>
        </w:tc>
        <w:tc>
          <w:tcPr>
            <w:tcW w:w="5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90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1.转角工井 ZJ13-C-1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8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33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bl>
    <w:p w14:paraId="5AC7670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土建部分清单：具体详见本招标文件所提供附件《工程量清单》。</w:t>
      </w:r>
    </w:p>
    <w:p w14:paraId="1A0425DA">
      <w:pPr>
        <w:pStyle w:val="3"/>
        <w:spacing w:beforeLines="100" w:afterLines="100" w:line="240" w:lineRule="auto"/>
        <w:jc w:val="left"/>
        <w:rPr>
          <w:rFonts w:ascii="黑体" w:hAnsi="黑体" w:eastAsia="黑体" w:cs="Times New Roman"/>
          <w:color w:val="auto"/>
          <w:kern w:val="0"/>
          <w:sz w:val="30"/>
          <w:highlight w:val="none"/>
        </w:rPr>
      </w:pPr>
      <w:bookmarkStart w:id="20" w:name="_Toc139103824"/>
      <w:r>
        <w:rPr>
          <w:rFonts w:ascii="黑体" w:hAnsi="黑体" w:eastAsia="黑体" w:cs="Times New Roman"/>
          <w:color w:val="auto"/>
          <w:kern w:val="0"/>
          <w:sz w:val="30"/>
          <w:highlight w:val="none"/>
        </w:rPr>
        <w:t>二、技术和服务要求</w:t>
      </w:r>
      <w:bookmarkEnd w:id="20"/>
    </w:p>
    <w:p w14:paraId="5E027ABD">
      <w:pPr>
        <w:rPr>
          <w:rFonts w:asciiTheme="minorEastAsia" w:hAnsiTheme="minorEastAsia"/>
          <w:color w:val="auto"/>
          <w:sz w:val="28"/>
          <w:szCs w:val="28"/>
          <w:highlight w:val="none"/>
        </w:rPr>
      </w:pPr>
      <w:r>
        <w:rPr>
          <w:rFonts w:asciiTheme="minorEastAsia" w:hAnsiTheme="minorEastAsia"/>
          <w:color w:val="auto"/>
          <w:sz w:val="28"/>
          <w:szCs w:val="28"/>
          <w:highlight w:val="none"/>
        </w:rPr>
        <w:t>（以“</w:t>
      </w:r>
      <w:r>
        <w:rPr>
          <w:rFonts w:hint="eastAsia" w:cs="宋体" w:asciiTheme="minorEastAsia" w:hAnsiTheme="minorEastAsia"/>
          <w:color w:val="auto"/>
          <w:sz w:val="28"/>
          <w:szCs w:val="28"/>
          <w:highlight w:val="none"/>
        </w:rPr>
        <w:t>★</w:t>
      </w:r>
      <w:r>
        <w:rPr>
          <w:rFonts w:cs="Calibri" w:asciiTheme="minorEastAsia" w:hAnsiTheme="minorEastAsia"/>
          <w:color w:val="auto"/>
          <w:sz w:val="28"/>
          <w:szCs w:val="28"/>
          <w:highlight w:val="none"/>
        </w:rPr>
        <w:t>”</w:t>
      </w:r>
      <w:r>
        <w:rPr>
          <w:rFonts w:asciiTheme="minorEastAsia" w:hAnsiTheme="minorEastAsia"/>
          <w:color w:val="auto"/>
          <w:sz w:val="28"/>
          <w:szCs w:val="28"/>
          <w:highlight w:val="none"/>
        </w:rPr>
        <w:t>标示的内容为不允许负偏离的实质性要求）</w:t>
      </w:r>
    </w:p>
    <w:p w14:paraId="4C6D8453">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产品</w:t>
      </w:r>
      <w:r>
        <w:rPr>
          <w:rFonts w:hint="eastAsia" w:ascii="宋体" w:hAnsi="宋体" w:eastAsia="宋体"/>
          <w:b/>
          <w:color w:val="auto"/>
          <w:sz w:val="28"/>
          <w:szCs w:val="28"/>
          <w:highlight w:val="none"/>
        </w:rPr>
        <w:t>技术参数要求</w:t>
      </w:r>
    </w:p>
    <w:p w14:paraId="7B6D73F7">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default" w:ascii="宋体" w:hAnsi="宋体" w:eastAsia="宋体"/>
          <w:color w:val="auto"/>
          <w:sz w:val="24"/>
          <w:szCs w:val="28"/>
          <w:highlight w:val="none"/>
          <w:lang w:val="en-US" w:eastAsia="zh-CN"/>
        </w:rPr>
        <w:t>闸门组成材料</w:t>
      </w:r>
      <w:r>
        <w:rPr>
          <w:rFonts w:hint="eastAsia" w:ascii="宋体" w:hAnsi="宋体" w:eastAsia="宋体"/>
          <w:color w:val="auto"/>
          <w:sz w:val="24"/>
          <w:szCs w:val="28"/>
          <w:highlight w:val="none"/>
          <w:lang w:val="en-US" w:eastAsia="zh-CN"/>
        </w:rPr>
        <w:t>：</w:t>
      </w:r>
      <w:r>
        <w:rPr>
          <w:rFonts w:hint="default" w:ascii="宋体" w:hAnsi="宋体" w:eastAsia="宋体"/>
          <w:color w:val="auto"/>
          <w:sz w:val="24"/>
          <w:szCs w:val="28"/>
          <w:highlight w:val="none"/>
          <w:lang w:val="en-US" w:eastAsia="zh-CN"/>
        </w:rPr>
        <w:t>钢坝闸采用钢结构门体，包括:门叶结构、支结构、底轴、支铰装置、穿墙防水套和止水。</w:t>
      </w:r>
    </w:p>
    <w:p w14:paraId="412AE7E6">
      <w:pPr>
        <w:pStyle w:val="46"/>
        <w:numPr>
          <w:ilvl w:val="2"/>
          <w:numId w:val="2"/>
        </w:numPr>
        <w:tabs>
          <w:tab w:val="left" w:pos="993"/>
        </w:tabs>
        <w:spacing w:line="360" w:lineRule="auto"/>
        <w:ind w:left="0" w:leftChars="0" w:firstLine="709" w:firstLineChars="0"/>
        <w:rPr>
          <w:rFonts w:hint="default" w:ascii="宋体" w:hAnsi="宋体" w:eastAsia="宋体"/>
          <w:color w:val="auto"/>
          <w:sz w:val="24"/>
          <w:szCs w:val="28"/>
          <w:highlight w:val="none"/>
          <w:lang w:val="en-US" w:eastAsia="zh-CN"/>
        </w:rPr>
      </w:pPr>
      <w:r>
        <w:rPr>
          <w:rFonts w:hint="default" w:ascii="宋体" w:hAnsi="宋体" w:eastAsia="宋体"/>
          <w:color w:val="auto"/>
          <w:sz w:val="24"/>
          <w:szCs w:val="28"/>
          <w:highlight w:val="none"/>
          <w:lang w:val="en-US" w:eastAsia="zh-CN"/>
        </w:rPr>
        <w:t>止水橡皮</w:t>
      </w:r>
      <w:r>
        <w:rPr>
          <w:rFonts w:hint="eastAsia" w:ascii="宋体" w:hAnsi="宋体" w:eastAsia="宋体"/>
          <w:color w:val="auto"/>
          <w:sz w:val="24"/>
          <w:szCs w:val="28"/>
          <w:highlight w:val="none"/>
          <w:lang w:val="en-US" w:eastAsia="zh-CN"/>
        </w:rPr>
        <w:t>：</w:t>
      </w:r>
      <w:r>
        <w:rPr>
          <w:rFonts w:hint="default" w:ascii="宋体" w:hAnsi="宋体" w:eastAsia="宋体"/>
          <w:color w:val="auto"/>
          <w:sz w:val="24"/>
          <w:szCs w:val="28"/>
          <w:highlight w:val="none"/>
          <w:lang w:val="en-US" w:eastAsia="zh-CN"/>
        </w:rPr>
        <w:t>止水橡皮的物理机械性能应符合 GBT14173-2008 相关条文规定，止水橡皮成品的表面应光滑平整，尺寸符合图纸要求。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388"/>
        <w:gridCol w:w="2686"/>
      </w:tblGrid>
      <w:tr w14:paraId="00C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22047A73">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3388" w:type="dxa"/>
            <w:noWrap w:val="0"/>
            <w:vAlign w:val="center"/>
          </w:tcPr>
          <w:p w14:paraId="7604F44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指标名称</w:t>
            </w:r>
          </w:p>
        </w:tc>
        <w:tc>
          <w:tcPr>
            <w:tcW w:w="2686" w:type="dxa"/>
            <w:noWrap w:val="0"/>
            <w:vAlign w:val="center"/>
          </w:tcPr>
          <w:p w14:paraId="58EEFF9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指标值</w:t>
            </w:r>
          </w:p>
        </w:tc>
      </w:tr>
      <w:tr w14:paraId="02AA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4576944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3388" w:type="dxa"/>
            <w:noWrap w:val="0"/>
            <w:vAlign w:val="top"/>
          </w:tcPr>
          <w:p w14:paraId="20EE436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密度(g/</w:t>
            </w:r>
            <w:r>
              <w:rPr>
                <w:rFonts w:hint="eastAsia" w:asciiTheme="minorEastAsia" w:hAnsiTheme="minorEastAsia" w:eastAsiaTheme="minorEastAsia" w:cstheme="minorEastAsia"/>
                <w:color w:val="auto"/>
                <w:sz w:val="24"/>
                <w:szCs w:val="24"/>
                <w:highlight w:val="none"/>
                <w:vertAlign w:val="baseline"/>
                <w:lang w:val="en-US" w:eastAsia="zh-CN"/>
              </w:rPr>
              <w:t>cm</w:t>
            </w:r>
            <w:r>
              <w:rPr>
                <w:rFonts w:hint="eastAsia" w:asciiTheme="minorEastAsia" w:hAnsiTheme="minorEastAsia" w:eastAsiaTheme="minorEastAsia" w:cstheme="minorEastAsia"/>
                <w:color w:val="auto"/>
                <w:sz w:val="24"/>
                <w:szCs w:val="24"/>
                <w:highlight w:val="none"/>
                <w:vertAlign w:val="superscript"/>
                <w:lang w:val="en-US" w:eastAsia="zh-CN"/>
              </w:rPr>
              <w:t>3</w:t>
            </w:r>
            <w:r>
              <w:rPr>
                <w:rFonts w:hint="eastAsia" w:asciiTheme="minorEastAsia" w:hAnsiTheme="minorEastAsia" w:eastAsiaTheme="minorEastAsia" w:cstheme="minorEastAsia"/>
                <w:color w:val="auto"/>
                <w:sz w:val="24"/>
                <w:szCs w:val="24"/>
                <w:highlight w:val="none"/>
                <w:vertAlign w:val="baseline"/>
              </w:rPr>
              <w:t>)</w:t>
            </w:r>
          </w:p>
        </w:tc>
        <w:tc>
          <w:tcPr>
            <w:tcW w:w="2686" w:type="dxa"/>
            <w:noWrap w:val="0"/>
            <w:vAlign w:val="center"/>
          </w:tcPr>
          <w:p w14:paraId="56B75C6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1.2~1.5</w:t>
            </w:r>
          </w:p>
        </w:tc>
      </w:tr>
      <w:tr w14:paraId="3F93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379E13A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3388" w:type="dxa"/>
            <w:noWrap w:val="0"/>
            <w:vAlign w:val="top"/>
          </w:tcPr>
          <w:p w14:paraId="0A2D2323">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新胶含量(%)</w:t>
            </w:r>
          </w:p>
        </w:tc>
        <w:tc>
          <w:tcPr>
            <w:tcW w:w="2686" w:type="dxa"/>
            <w:noWrap w:val="0"/>
            <w:vAlign w:val="center"/>
          </w:tcPr>
          <w:p w14:paraId="55AFF4A4">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≥70</w:t>
            </w:r>
          </w:p>
        </w:tc>
      </w:tr>
      <w:tr w14:paraId="5386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6ECC6C5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3388" w:type="dxa"/>
            <w:noWrap w:val="0"/>
            <w:vAlign w:val="top"/>
          </w:tcPr>
          <w:p w14:paraId="7E9A0626">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抗拉强度(MPa)</w:t>
            </w:r>
          </w:p>
        </w:tc>
        <w:tc>
          <w:tcPr>
            <w:tcW w:w="2686" w:type="dxa"/>
            <w:noWrap w:val="0"/>
            <w:vAlign w:val="center"/>
          </w:tcPr>
          <w:p w14:paraId="56578D5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13~22</w:t>
            </w:r>
          </w:p>
        </w:tc>
      </w:tr>
      <w:tr w14:paraId="7B0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8186BF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3388" w:type="dxa"/>
            <w:noWrap w:val="0"/>
            <w:vAlign w:val="top"/>
          </w:tcPr>
          <w:p w14:paraId="6888B12B">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肖氏硬度(Hs)</w:t>
            </w:r>
          </w:p>
        </w:tc>
        <w:tc>
          <w:tcPr>
            <w:tcW w:w="2686" w:type="dxa"/>
            <w:noWrap w:val="0"/>
            <w:vAlign w:val="center"/>
          </w:tcPr>
          <w:p w14:paraId="72973CF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50~70</w:t>
            </w:r>
          </w:p>
        </w:tc>
      </w:tr>
      <w:tr w14:paraId="79B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DB1097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3388" w:type="dxa"/>
            <w:noWrap w:val="0"/>
            <w:vAlign w:val="top"/>
          </w:tcPr>
          <w:p w14:paraId="23CAF03F">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延伸率(%)</w:t>
            </w:r>
          </w:p>
        </w:tc>
        <w:tc>
          <w:tcPr>
            <w:tcW w:w="2686" w:type="dxa"/>
            <w:noWrap w:val="0"/>
            <w:vAlign w:val="center"/>
          </w:tcPr>
          <w:p w14:paraId="1EE38BE9">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400~500</w:t>
            </w:r>
          </w:p>
        </w:tc>
      </w:tr>
      <w:tr w14:paraId="776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0"/>
            <w:vAlign w:val="center"/>
          </w:tcPr>
          <w:p w14:paraId="100DE7C5">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3388" w:type="dxa"/>
            <w:noWrap w:val="0"/>
            <w:vAlign w:val="top"/>
          </w:tcPr>
          <w:p w14:paraId="0BEF9ED1">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拉伸弹性模量(MPa)</w:t>
            </w:r>
          </w:p>
        </w:tc>
        <w:tc>
          <w:tcPr>
            <w:tcW w:w="2686" w:type="dxa"/>
            <w:noWrap w:val="0"/>
            <w:vAlign w:val="center"/>
          </w:tcPr>
          <w:p w14:paraId="24B35045">
            <w:pPr>
              <w:jc w:val="center"/>
              <w:rPr>
                <w:rFonts w:hint="eastAsia" w:asciiTheme="minorEastAsia" w:hAnsiTheme="minorEastAsia" w:eastAsiaTheme="minorEastAsia" w:cstheme="minorEastAsia"/>
                <w:color w:val="auto"/>
                <w:sz w:val="24"/>
                <w:szCs w:val="24"/>
                <w:highlight w:val="none"/>
                <w:vertAlign w:val="baseline"/>
              </w:rPr>
            </w:pPr>
          </w:p>
        </w:tc>
      </w:tr>
      <w:tr w14:paraId="0660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1403DCB4">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3FA2D256">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当100%</w:t>
            </w:r>
          </w:p>
        </w:tc>
        <w:tc>
          <w:tcPr>
            <w:tcW w:w="2686" w:type="dxa"/>
            <w:noWrap w:val="0"/>
            <w:vAlign w:val="center"/>
          </w:tcPr>
          <w:p w14:paraId="4B74F7EB">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1.6~2.0</w:t>
            </w:r>
          </w:p>
        </w:tc>
      </w:tr>
      <w:tr w14:paraId="3576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341D040B">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7D817A1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00%</w:t>
            </w:r>
          </w:p>
        </w:tc>
        <w:tc>
          <w:tcPr>
            <w:tcW w:w="2686" w:type="dxa"/>
            <w:noWrap w:val="0"/>
            <w:vAlign w:val="center"/>
          </w:tcPr>
          <w:p w14:paraId="24CE075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1.8~2.5</w:t>
            </w:r>
          </w:p>
        </w:tc>
      </w:tr>
      <w:tr w14:paraId="203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restart"/>
            <w:noWrap w:val="0"/>
            <w:vAlign w:val="center"/>
          </w:tcPr>
          <w:p w14:paraId="4339488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7</w:t>
            </w:r>
          </w:p>
        </w:tc>
        <w:tc>
          <w:tcPr>
            <w:tcW w:w="3388" w:type="dxa"/>
            <w:noWrap w:val="0"/>
            <w:vAlign w:val="top"/>
          </w:tcPr>
          <w:p w14:paraId="1497F3FC">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压缩弹性模量(MPa)</w:t>
            </w:r>
          </w:p>
        </w:tc>
        <w:tc>
          <w:tcPr>
            <w:tcW w:w="2686" w:type="dxa"/>
            <w:noWrap w:val="0"/>
            <w:vAlign w:val="center"/>
          </w:tcPr>
          <w:p w14:paraId="6E83608F">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r>
      <w:tr w14:paraId="0449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7DF7D3A2">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7D1E45CC">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0D3BC14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5.5~6.0</w:t>
            </w:r>
          </w:p>
        </w:tc>
      </w:tr>
      <w:tr w14:paraId="4422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251ABF56">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63D3AD77">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3</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256AF814">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5.6~6.0</w:t>
            </w:r>
          </w:p>
        </w:tc>
      </w:tr>
      <w:tr w14:paraId="4796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Merge w:val="continue"/>
            <w:noWrap w:val="0"/>
            <w:vAlign w:val="center"/>
          </w:tcPr>
          <w:p w14:paraId="32BEDE60">
            <w:pPr>
              <w:jc w:val="center"/>
              <w:rPr>
                <w:rFonts w:hint="eastAsia" w:asciiTheme="minorEastAsia" w:hAnsiTheme="minorEastAsia" w:eastAsiaTheme="minorEastAsia" w:cstheme="minorEastAsia"/>
                <w:color w:val="auto"/>
                <w:sz w:val="24"/>
                <w:szCs w:val="24"/>
                <w:highlight w:val="none"/>
                <w:vertAlign w:val="baseline"/>
                <w:lang w:val="en-US" w:eastAsia="zh-CN"/>
              </w:rPr>
            </w:pPr>
          </w:p>
        </w:tc>
        <w:tc>
          <w:tcPr>
            <w:tcW w:w="3388" w:type="dxa"/>
            <w:noWrap w:val="0"/>
            <w:vAlign w:val="top"/>
          </w:tcPr>
          <w:p w14:paraId="172E7F54">
            <w:pP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当</w:t>
            </w:r>
            <w:r>
              <w:rPr>
                <w:rFonts w:hint="eastAsia" w:asciiTheme="minorEastAsia" w:hAnsiTheme="minorEastAsia" w:eastAsiaTheme="minorEastAsia" w:cstheme="minorEastAsia"/>
                <w:color w:val="auto"/>
                <w:sz w:val="24"/>
                <w:szCs w:val="24"/>
                <w:highlight w:val="none"/>
                <w:vertAlign w:val="baseline"/>
                <w:lang w:val="en-US" w:eastAsia="zh-CN"/>
              </w:rPr>
              <w:t>4</w:t>
            </w:r>
            <w:r>
              <w:rPr>
                <w:rFonts w:hint="eastAsia" w:asciiTheme="minorEastAsia" w:hAnsiTheme="minorEastAsia" w:eastAsiaTheme="minorEastAsia" w:cstheme="minorEastAsia"/>
                <w:color w:val="auto"/>
                <w:sz w:val="24"/>
                <w:szCs w:val="24"/>
                <w:highlight w:val="none"/>
                <w:vertAlign w:val="baseline"/>
              </w:rPr>
              <w:t>0%</w:t>
            </w:r>
          </w:p>
        </w:tc>
        <w:tc>
          <w:tcPr>
            <w:tcW w:w="2686" w:type="dxa"/>
            <w:noWrap w:val="0"/>
            <w:vAlign w:val="center"/>
          </w:tcPr>
          <w:p w14:paraId="5F06B6AA">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6.2~6.8</w:t>
            </w:r>
          </w:p>
        </w:tc>
      </w:tr>
    </w:tbl>
    <w:p w14:paraId="4ED9FEDD">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门体参数</w:t>
      </w:r>
    </w:p>
    <w:p w14:paraId="633AFBC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O355 钢:</w:t>
      </w:r>
    </w:p>
    <w:p w14:paraId="069FC83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规格:50000mmX1600mmX330mm:数量:1组(现场焊接成整体):</w:t>
      </w:r>
    </w:p>
    <w:p w14:paraId="0EE32DD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13F604E2">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中间铰支座</w:t>
      </w:r>
    </w:p>
    <w:p w14:paraId="66DD76D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1C11089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规格:组合件:数量:7组:</w:t>
      </w:r>
    </w:p>
    <w:p w14:paraId="05D9347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6516751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09CD8AB1">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边铰支座</w:t>
      </w:r>
    </w:p>
    <w:p w14:paraId="4E1108C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14F70B1D">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规格:组合件;数量:2 组:</w:t>
      </w:r>
    </w:p>
    <w:p w14:paraId="308B7BF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520ECF7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591A308B">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穿墙防水套</w:t>
      </w:r>
    </w:p>
    <w:p w14:paraId="7BEF2C2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65EF948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规格:组合件;数量:2 组:</w:t>
      </w:r>
    </w:p>
    <w:p w14:paraId="68FC661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轴套:MC 自润滑尼龙;</w:t>
      </w:r>
    </w:p>
    <w:p w14:paraId="785DBB5A">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065CEFEB">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底横轴</w:t>
      </w:r>
    </w:p>
    <w:p w14:paraId="7A66C04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4FDA9C3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规格:组合件;数量:1组(现场焊接成整体):</w:t>
      </w:r>
    </w:p>
    <w:p w14:paraId="1E87818F">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轴套:304不锈钢:</w:t>
      </w:r>
    </w:p>
    <w:p w14:paraId="5857BDC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12CD56CD">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拐臂</w:t>
      </w:r>
    </w:p>
    <w:p w14:paraId="63F25B0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w:t>
      </w:r>
    </w:p>
    <w:p w14:paraId="77C937F3">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规格:组合件:数量:2 件:</w:t>
      </w:r>
    </w:p>
    <w:p w14:paraId="0E6D5E98">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表面防腐:热喷锌加封闭漆、面漆防腐。</w:t>
      </w:r>
    </w:p>
    <w:p w14:paraId="4D63D03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启闭机</w:t>
      </w:r>
    </w:p>
    <w:p w14:paraId="317900B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材质: Q355 钢、45 号钢;</w:t>
      </w:r>
    </w:p>
    <w:p w14:paraId="70A8F9A5">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规格:组合件;数量:2套:</w:t>
      </w:r>
    </w:p>
    <w:p w14:paraId="267C7566">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液压启装机为中间耳轴式:推力约 600KN:拉力约 350KN:电磁换向阀换向:</w:t>
      </w:r>
    </w:p>
    <w:p w14:paraId="34C9FEF7">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油缸工作行程 2545mm;最大行程2700mm;活塞杆配防尘罩:</w:t>
      </w:r>
    </w:p>
    <w:p w14:paraId="556BFF93">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自动控制系统参数</w:t>
      </w:r>
    </w:p>
    <w:p w14:paraId="365091CB">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 xml:space="preserve">配套 PLC 控制屏，功能为配电、控制、启动(降压起动)等为一体的控制屏。现地LCU完成机组各种模拟量、开关量的采集、计算、工程量变换，进行数据有效性校核等。 </w:t>
      </w:r>
    </w:p>
    <w:p w14:paraId="337831DC">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电源 AC380V220V+10%，额定绝缘电压不小于 660V</w:t>
      </w:r>
    </w:p>
    <w:p w14:paraId="24CD10C2">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温度-25℃~70℃:</w:t>
      </w:r>
    </w:p>
    <w:p w14:paraId="149E5231">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湿度 5%~95%(允许短时有冷凝)。</w:t>
      </w:r>
    </w:p>
    <w:p w14:paraId="0A149A99">
      <w:pPr>
        <w:pStyle w:val="46"/>
        <w:numPr>
          <w:ilvl w:val="3"/>
          <w:numId w:val="2"/>
        </w:numPr>
        <w:tabs>
          <w:tab w:val="left" w:pos="993"/>
        </w:tabs>
        <w:spacing w:line="360" w:lineRule="auto"/>
        <w:ind w:left="0" w:leftChars="0" w:firstLine="992"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柜体结构:为全封闭式板式结构，采用前、后开门设置，防护等级不低于IP57。</w:t>
      </w:r>
    </w:p>
    <w:p w14:paraId="34805F09">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闸门防腐设计：热喷锌外加封闭漆和面漆。喷砂除锈S2.5 级，热喷锌厚度≥160μm，环富锌底漆(含锌≥60%)厚度≥80μm，环云铁中间漆≥80μm，氯化橡胶面漆≥80μm，其他按照《SL 105-2007水工金属结构防腐蚀规范》执行:附着力＞6MPa。</w:t>
      </w:r>
    </w:p>
    <w:p w14:paraId="7525EB2F">
      <w:pPr>
        <w:pStyle w:val="46"/>
        <w:numPr>
          <w:ilvl w:val="0"/>
          <w:numId w:val="2"/>
        </w:numPr>
        <w:spacing w:beforeLines="100" w:afterLines="10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现场踏勘</w:t>
      </w:r>
    </w:p>
    <w:p w14:paraId="6A9A4DD3">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本项目不组织统一现场踏勘，潜在投标人可自行对项目现场及周围环境进行踏勘，以便获取有关编制投标文件和签署合同所涉及现场的资料。潜在投标人应自行承担踏勘现场所发生的所有费用。</w:t>
      </w:r>
    </w:p>
    <w:p w14:paraId="4D5E8750">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现场踏勘联系人：邵跃斌，联系方式： 13859921858 。</w:t>
      </w:r>
    </w:p>
    <w:p w14:paraId="21A907EA">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潜在投标人并应对由此次踏勘现场而造成的任何损失、损害和引起的费用和开支承担责任。</w:t>
      </w:r>
    </w:p>
    <w:p w14:paraId="6D751510">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投标人在递交投标文件之前，应已进行现场考察，并已经查得以下方面：</w:t>
      </w:r>
    </w:p>
    <w:p w14:paraId="234A63BA">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现场地形、地貌和特征；</w:t>
      </w:r>
    </w:p>
    <w:p w14:paraId="4348FCB6">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实施和完成本合同工程及其缺陷的修复的工作范围、性质和所需要的材料采购和加工；进场道路和水、电、食宿供应条件；</w:t>
      </w:r>
    </w:p>
    <w:p w14:paraId="752C99D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当地乡规民约和风俗习惯；</w:t>
      </w:r>
    </w:p>
    <w:p w14:paraId="1F017C9A">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投标人已取得对工程施工有影响或起作用的风险、意外等必要的资料；</w:t>
      </w:r>
    </w:p>
    <w:p w14:paraId="73FAD6AE">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建筑废土的处置。</w:t>
      </w:r>
    </w:p>
    <w:p w14:paraId="5B42B39C">
      <w:pPr>
        <w:pStyle w:val="46"/>
        <w:numPr>
          <w:ilvl w:val="1"/>
          <w:numId w:val="2"/>
        </w:numPr>
        <w:tabs>
          <w:tab w:val="left" w:pos="993"/>
        </w:tabs>
        <w:spacing w:line="360" w:lineRule="auto"/>
        <w:ind w:left="0" w:leftChars="0" w:firstLine="425"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采购人向潜在投标人提供的有关现场的资料和数据，是采购人现有的能被潜在投标人利用的资料。采购人对投标人做出的理解、推论和结论均不负责任。</w:t>
      </w:r>
    </w:p>
    <w:p w14:paraId="5B48462B">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项目管理人员配备要求</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02"/>
        <w:gridCol w:w="7296"/>
      </w:tblGrid>
      <w:tr w14:paraId="285243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3F81AA">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内  容</w:t>
            </w:r>
          </w:p>
        </w:tc>
        <w:tc>
          <w:tcPr>
            <w:tcW w:w="7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342233">
            <w:pPr>
              <w:pStyle w:val="5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w:t>
            </w:r>
          </w:p>
        </w:tc>
      </w:tr>
      <w:tr w14:paraId="5C87F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77AAB4">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8C0E9">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（1）项目负责人</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人，注册建造师注册专业及等级：</w:t>
            </w:r>
            <w:r>
              <w:rPr>
                <w:rFonts w:hint="eastAsia" w:asciiTheme="minorEastAsia" w:hAnsiTheme="minorEastAsia" w:cstheme="minorEastAsia"/>
                <w:b/>
                <w:color w:val="auto"/>
                <w:sz w:val="24"/>
                <w:szCs w:val="24"/>
                <w:highlight w:val="none"/>
                <w:u w:val="single"/>
                <w:lang w:val="en-US" w:eastAsia="zh-CN"/>
              </w:rPr>
              <w:t xml:space="preserve"> 水利水电工程</w:t>
            </w:r>
            <w:r>
              <w:rPr>
                <w:rFonts w:hint="eastAsia" w:asciiTheme="minorEastAsia" w:hAnsiTheme="minorEastAsia" w:eastAsiaTheme="minorEastAsia" w:cstheme="minorEastAsia"/>
                <w:b/>
                <w:color w:val="auto"/>
                <w:sz w:val="24"/>
                <w:szCs w:val="24"/>
                <w:highlight w:val="none"/>
                <w:u w:val="single"/>
              </w:rPr>
              <w:t>专业贰级（含）以上</w:t>
            </w:r>
            <w:r>
              <w:rPr>
                <w:rFonts w:hint="eastAsia" w:asciiTheme="minorEastAsia" w:hAnsiTheme="minorEastAsia" w:eastAsiaTheme="minorEastAsia" w:cstheme="minorEastAsia"/>
                <w:color w:val="auto"/>
                <w:sz w:val="24"/>
                <w:szCs w:val="24"/>
                <w:highlight w:val="none"/>
              </w:rPr>
              <w:t>，并持有合格有效的安全生产考核合格证书B证。</w:t>
            </w:r>
          </w:p>
          <w:p w14:paraId="4612E44B">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（2）拟派出项目负责人须附上其有效的注册建造师注册证书、身份证和住房和城乡建设行政主管部门颁发的安全生产考核合格证书B证的扫描件。</w:t>
            </w:r>
          </w:p>
          <w:p w14:paraId="68D7F98C">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（3）拟派出项目负责人必须为独立</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或联合体牵头人的本企业在岗人员，以建造师注册证书上的聘用企业为准。</w:t>
            </w:r>
          </w:p>
        </w:tc>
      </w:tr>
      <w:tr w14:paraId="7242F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39BD43">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技术负责人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33D97">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（1）项目技术负责人</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人，职称：</w:t>
            </w:r>
            <w:r>
              <w:rPr>
                <w:rFonts w:hint="eastAsia" w:asciiTheme="minorEastAsia" w:hAnsiTheme="minorEastAsia" w:eastAsiaTheme="minorEastAsia" w:cstheme="minorEastAsia"/>
                <w:color w:val="auto"/>
                <w:sz w:val="24"/>
                <w:szCs w:val="24"/>
                <w:highlight w:val="none"/>
                <w:u w:val="single"/>
              </w:rPr>
              <w:t xml:space="preserve"> 中</w:t>
            </w:r>
            <w:r>
              <w:rPr>
                <w:rFonts w:hint="eastAsia" w:asciiTheme="minorEastAsia" w:hAnsiTheme="minorEastAsia" w:eastAsiaTheme="minorEastAsia" w:cstheme="minorEastAsia"/>
                <w:color w:val="auto"/>
                <w:sz w:val="24"/>
                <w:szCs w:val="24"/>
                <w:highlight w:val="none"/>
              </w:rPr>
              <w:t>级（含）以上工程类职称（只考核工程师职称等级，无需考核职称专业）。</w:t>
            </w:r>
          </w:p>
          <w:p w14:paraId="62AF73E8">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（2）拟派出项目技术负责人须附上其职称证书能够证明其资格符合</w:t>
            </w:r>
            <w:r>
              <w:rPr>
                <w:rFonts w:hint="eastAsia" w:asciiTheme="minorEastAsia" w:hAnsi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文件要求职称等级的相关证明材料。</w:t>
            </w:r>
          </w:p>
          <w:p w14:paraId="463E0038">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（3）拟派出项目技术负责人必须为独立</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或联合体牵头人的本企业在岗人员，以住房和城乡建设行政主管部门颁发的有效执业注册证书或社保管理部门出具的社保缴费证明所署单位为准。</w:t>
            </w:r>
          </w:p>
        </w:tc>
      </w:tr>
      <w:tr w14:paraId="6C41E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20C0C">
            <w:pPr>
              <w:pStyle w:val="54"/>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b/>
                <w:color w:val="auto"/>
                <w:sz w:val="24"/>
                <w:szCs w:val="24"/>
                <w:highlight w:val="none"/>
                <w:lang w:val="en-US" w:eastAsia="zh-CN"/>
              </w:rPr>
              <w:t>现场安全管理负责人</w:t>
            </w:r>
          </w:p>
        </w:tc>
        <w:tc>
          <w:tcPr>
            <w:tcW w:w="7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B7521B">
            <w:pPr>
              <w:pStyle w:val="5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安全员：1人；岗位证书：安全生产考核合格证书C证。</w:t>
            </w:r>
          </w:p>
        </w:tc>
      </w:tr>
    </w:tbl>
    <w:p w14:paraId="2B1559BD">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施工要求</w:t>
      </w:r>
    </w:p>
    <w:p w14:paraId="47E22862">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现场安全防护设施要求：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按照有关规定编制安全技术措施或者专项施工方案，建立安全生产责任制度、治安保卫制度及安全生产教育培训制度，并按安全生产法律规定及合同约定履行安全职责，如实编制工程安全生产的有关记录，接受采购人、监理人及政府安全监督部门的检查与监督。</w:t>
      </w:r>
    </w:p>
    <w:p w14:paraId="67D53FEF">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环境保护要求：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应在施工组织设计中列明环境保护的具体措施。在合同履行期间，</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应采取合理措施保护施工现场环境。</w:t>
      </w:r>
    </w:p>
    <w:p w14:paraId="7E65C1D3">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文明施工要求：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应当遵守国家和工程所在地有关安全生产的要求。</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在工程施工期间，应当采取措施保持施工现场平整，物料堆放整齐。工程所在地有关政府行政管理部门有特殊要求的，按照其要求执行。</w:t>
      </w:r>
    </w:p>
    <w:p w14:paraId="2A9CF279">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在工程移交之前，</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应当从施工现场清除全部工程设备、多余材料、垃圾和各种临时工程，并保持施工现场清洁整齐。</w:t>
      </w:r>
    </w:p>
    <w:p w14:paraId="42FA6ABF">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应对施工人员进行质量教育和技术培训，定期考核施工人员的劳动技能，严格执行施工规范和操作规程。</w:t>
      </w:r>
    </w:p>
    <w:p w14:paraId="29E48230">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负责采购材料、工程设备的，应按照设计和有关标准要求采购，并提供产品合格证明及出厂证明，对材料、工程设备质量负责。</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采购的材料和工程设备不符合设计或有关标准要求时，</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应在采购人要求的合理期限内将不符合设计或有关标准要求的材料、工程设备运出施工现场，并重新采购符合要求的材料、工程设备，由此增加的费用和延误工期的责任，由</w:t>
      </w:r>
      <w:r>
        <w:rPr>
          <w:rFonts w:hint="eastAsia" w:ascii="宋体" w:hAnsi="宋体" w:eastAsia="宋体"/>
          <w:color w:val="auto"/>
          <w:sz w:val="24"/>
          <w:szCs w:val="28"/>
          <w:highlight w:val="none"/>
          <w:lang w:eastAsia="zh-CN"/>
        </w:rPr>
        <w:t>中标人</w:t>
      </w:r>
      <w:r>
        <w:rPr>
          <w:rFonts w:hint="eastAsia" w:ascii="宋体" w:hAnsi="宋体" w:eastAsia="宋体"/>
          <w:color w:val="auto"/>
          <w:sz w:val="24"/>
          <w:szCs w:val="28"/>
          <w:highlight w:val="none"/>
        </w:rPr>
        <w:t>承担。</w:t>
      </w:r>
    </w:p>
    <w:p w14:paraId="23A650F0">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须对此作出书面承诺并加盖</w:t>
      </w:r>
      <w:r>
        <w:rPr>
          <w:rFonts w:hint="eastAsia" w:ascii="宋体" w:hAnsi="宋体" w:eastAsia="宋体"/>
          <w:color w:val="auto"/>
          <w:sz w:val="24"/>
          <w:szCs w:val="28"/>
          <w:highlight w:val="none"/>
          <w:lang w:eastAsia="zh-CN"/>
        </w:rPr>
        <w:t>投标人</w:t>
      </w:r>
      <w:r>
        <w:rPr>
          <w:rFonts w:hint="eastAsia" w:ascii="宋体" w:hAnsi="宋体" w:eastAsia="宋体"/>
          <w:color w:val="auto"/>
          <w:sz w:val="24"/>
          <w:szCs w:val="28"/>
          <w:highlight w:val="none"/>
        </w:rPr>
        <w:t>公章：若</w:t>
      </w:r>
      <w:r>
        <w:rPr>
          <w:rFonts w:hint="eastAsia" w:ascii="宋体" w:hAnsi="宋体" w:eastAsia="宋体"/>
          <w:color w:val="auto"/>
          <w:sz w:val="24"/>
          <w:szCs w:val="28"/>
          <w:highlight w:val="none"/>
          <w:lang w:val="en-US" w:eastAsia="zh-CN"/>
        </w:rPr>
        <w:t>中标</w:t>
      </w:r>
      <w:r>
        <w:rPr>
          <w:rFonts w:hint="eastAsia" w:ascii="宋体" w:hAnsi="宋体" w:eastAsia="宋体"/>
          <w:color w:val="auto"/>
          <w:sz w:val="24"/>
          <w:szCs w:val="28"/>
          <w:highlight w:val="none"/>
        </w:rPr>
        <w:t>，在项目实施过程中如有出现安全责任事件（包含一切安全生产事故），由</w:t>
      </w:r>
      <w:r>
        <w:rPr>
          <w:rFonts w:hint="eastAsia" w:ascii="宋体" w:hAnsi="宋体" w:eastAsia="宋体"/>
          <w:color w:val="auto"/>
          <w:sz w:val="24"/>
          <w:szCs w:val="28"/>
          <w:highlight w:val="none"/>
          <w:lang w:val="en-US" w:eastAsia="zh-CN"/>
        </w:rPr>
        <w:t>中标人</w:t>
      </w:r>
      <w:r>
        <w:rPr>
          <w:rFonts w:hint="eastAsia" w:ascii="宋体" w:hAnsi="宋体" w:eastAsia="宋体"/>
          <w:color w:val="auto"/>
          <w:sz w:val="24"/>
          <w:szCs w:val="28"/>
          <w:highlight w:val="none"/>
        </w:rPr>
        <w:t>全权负责并承担相应的责任。</w:t>
      </w:r>
    </w:p>
    <w:p w14:paraId="4B4697A7">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rPr>
        <w:t>★中标人须与工程项目周边居民自行协调好关系，不可发生任何突发事件，如有发生突发事件或额外产生的相关费用，均由中标人全权负责并承担相应的责任，投标人须于投标文件中提供承诺书。</w:t>
      </w:r>
    </w:p>
    <w:p w14:paraId="006B2C63">
      <w:pPr>
        <w:pStyle w:val="46"/>
        <w:numPr>
          <w:ilvl w:val="1"/>
          <w:numId w:val="2"/>
        </w:numPr>
        <w:tabs>
          <w:tab w:val="left" w:pos="993"/>
        </w:tabs>
        <w:spacing w:line="360" w:lineRule="auto"/>
        <w:ind w:left="0" w:leftChars="0" w:firstLine="425" w:firstLineChars="0"/>
        <w:rPr>
          <w:rFonts w:ascii="宋体" w:hAnsi="宋体" w:eastAsia="宋体"/>
          <w:b/>
          <w:color w:val="auto"/>
          <w:sz w:val="28"/>
          <w:szCs w:val="28"/>
          <w:highlight w:val="none"/>
        </w:rPr>
      </w:pPr>
      <w:r>
        <w:rPr>
          <w:rFonts w:hint="eastAsia" w:ascii="宋体" w:hAnsi="宋体" w:eastAsia="宋体"/>
          <w:color w:val="auto"/>
          <w:sz w:val="24"/>
          <w:szCs w:val="28"/>
          <w:highlight w:val="none"/>
          <w:lang w:val="en-US" w:eastAsia="zh-CN"/>
        </w:rPr>
        <w:t>提供施工条件</w:t>
      </w:r>
    </w:p>
    <w:p w14:paraId="62986CA9">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施工场地：已具备施工条件，采购人按现状移交施工现场。采购人提供的施工图纸范围内场地是采购人能够最大限度提供的施工用地，若需要临时占地，则实施本工程而需要的一切临时占地由中标人承担全部的费用和开支(包括相关手续的申请和办理)，此项费用中标人在投标报价时已综合考虑，包含在签约合同价款中。若中标人发生临时占地情形，相关单位要求拆除的，中标人必须按收到的通知要求予以拆除并自行承担费用。</w:t>
      </w:r>
    </w:p>
    <w:p w14:paraId="08197F14">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电讯由中标人与电讯部门联系，通讯费用由中标人支付。项目施工、生活办公水电接引工作及费用、水电使用费用均由中标人承担，包含在投标总价中，包于使用不调整。</w:t>
      </w:r>
    </w:p>
    <w:p w14:paraId="77D62D18">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施工现场的交通条件：施工现场周围的公共道路通道已畅通,中标人应遵守厦门市交通管理部门和城监部门的有关规定</w:t>
      </w:r>
    </w:p>
    <w:p w14:paraId="05402035">
      <w:pPr>
        <w:pStyle w:val="46"/>
        <w:numPr>
          <w:ilvl w:val="2"/>
          <w:numId w:val="2"/>
        </w:numPr>
        <w:tabs>
          <w:tab w:val="left" w:pos="993"/>
        </w:tabs>
        <w:spacing w:line="360" w:lineRule="auto"/>
        <w:ind w:left="0" w:leftChars="0" w:firstLine="709" w:firstLineChars="0"/>
        <w:rPr>
          <w:rFonts w:hint="eastAsia"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由采购人办理的施工所需证件、批件的名称和完成时间:采购人委托中标人办理开工前手续(包含但不限于办理质监申报、施工许可证等与本工程开工相关的证件)，不另计报酬，规定由采购人承担的费用由采购人承担。采购人给予积极配合。属中标人原因未及时办理好施工所需证件、批件而延误开工，施工总工期不顺延，中标人应承担工期延误的违约责任。</w:t>
      </w:r>
    </w:p>
    <w:p w14:paraId="15E46829">
      <w:pPr>
        <w:pStyle w:val="46"/>
        <w:numPr>
          <w:ilvl w:val="0"/>
          <w:numId w:val="2"/>
        </w:numPr>
        <w:spacing w:beforeLines="100" w:afterLines="100"/>
        <w:ind w:left="0" w:leftChars="0" w:firstLine="0" w:firstLineChars="0"/>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val="en-US" w:eastAsia="zh-CN"/>
        </w:rPr>
        <w:t>技术响应要求</w:t>
      </w:r>
    </w:p>
    <w:p w14:paraId="6E8DCCF4">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投标人应在投标文件中明确主要货物的相关信息，包括但不限于：非定制品的品牌、制造商、型号、规格、技术参数、数量等信息，定制品的制造商、规格、技术参数、数量等信息。</w:t>
      </w:r>
    </w:p>
    <w:p w14:paraId="64C88247">
      <w:pPr>
        <w:pStyle w:val="46"/>
        <w:numPr>
          <w:ilvl w:val="1"/>
          <w:numId w:val="2"/>
        </w:numPr>
        <w:tabs>
          <w:tab w:val="left" w:pos="993"/>
        </w:tabs>
        <w:spacing w:line="360" w:lineRule="auto"/>
        <w:ind w:left="0" w:leftChars="0" w:firstLine="425" w:firstLineChars="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须对此作出书面承诺并加盖投标人公章：投标人针对本项目所提交的投标文件中所有内容都将被视为是投入本项目实施所使用，若在项目实施过程中发现中标人所使用的产品等内容与其投标文件中不符，由此产生的一切后果由中标人承担。项目实施过程中使用产品与投标文件中的中小微企业生产产品、节能、环境标志产品不符，且中标人在投标过程中获利的，造成该部分产品不能结算后果将由中标人承担。并视为中标人违约，对中标人以弄虚作假骗取中标处罚。</w:t>
      </w:r>
    </w:p>
    <w:p w14:paraId="7C84E761">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设备</w:t>
      </w:r>
      <w:r>
        <w:rPr>
          <w:rFonts w:hint="eastAsia" w:ascii="宋体" w:hAnsi="宋体" w:eastAsia="宋体"/>
          <w:color w:val="auto"/>
          <w:sz w:val="24"/>
          <w:szCs w:val="28"/>
          <w:highlight w:val="none"/>
        </w:rPr>
        <w:t>运输：由中标供应 商对所提供的产品按国家有关标准要求进行包装，并选择安全可靠的运输方式运抵工程施工现场，途中安全及费用全部由中标供应 商负责，运抵现场后由中标供应 商自行保管。</w:t>
      </w:r>
    </w:p>
    <w:p w14:paraId="33136DEE">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本章的要求为基本要求，评分条款若有对优于本章要求进行加分的，投标人符合要求并提供相应证明材料的可获加分，具体详见评分条款。</w:t>
      </w:r>
    </w:p>
    <w:p w14:paraId="48F381AE">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投标人除根据本章技术参数要求提供相应技术响应及佐证材料外，还应根据技术项评分条款的要求提供相应的技术参数佐证材料，未按要求提供的将可能导致不得分。</w:t>
      </w:r>
    </w:p>
    <w:p w14:paraId="63424D73">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投标人应根据技术项评分条款的要求提供相应的方案，如实施方案、供货方案、安装调试方案等。</w:t>
      </w:r>
    </w:p>
    <w:p w14:paraId="085112CB">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投标人应根据技术要求和评分条款的要求明确中标后投入本项目的管理人员、技术人员、服务人员等信息，并提供相应的佐证材料，未按要求提供的将可能导致不得分。</w:t>
      </w:r>
    </w:p>
    <w:p w14:paraId="422179CC">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ascii="宋体" w:hAnsi="宋体" w:eastAsia="宋体"/>
          <w:color w:val="auto"/>
          <w:sz w:val="24"/>
          <w:szCs w:val="28"/>
          <w:highlight w:val="none"/>
        </w:rPr>
        <w:t>评分条款中若要求提供人员社保证明的，</w:t>
      </w:r>
      <w:r>
        <w:rPr>
          <w:rFonts w:hint="eastAsia" w:ascii="宋体" w:hAnsi="宋体" w:eastAsia="宋体"/>
          <w:color w:val="auto"/>
          <w:sz w:val="24"/>
          <w:szCs w:val="28"/>
          <w:highlight w:val="none"/>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61B7B287">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2A98B047">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投标人中标后不得将本项目转包，否则采购人有权终止合同并追究中标人的违约责任。</w:t>
      </w:r>
    </w:p>
    <w:p w14:paraId="45F9A526">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w:t>
      </w:r>
      <w:r>
        <w:rPr>
          <w:rFonts w:ascii="宋体" w:hAnsi="宋体" w:eastAsia="宋体"/>
          <w:color w:val="auto"/>
          <w:sz w:val="24"/>
          <w:szCs w:val="28"/>
          <w:highlight w:val="none"/>
        </w:rPr>
        <w:t>提供的采购标的应符合国家知识产权法律、法规的规定且非假冒伪劣品；</w:t>
      </w:r>
      <w:r>
        <w:rPr>
          <w:rFonts w:hint="eastAsia" w:ascii="宋体" w:hAnsi="宋体" w:eastAsia="宋体"/>
          <w:color w:val="auto"/>
          <w:sz w:val="24"/>
          <w:szCs w:val="28"/>
          <w:highlight w:val="none"/>
        </w:rPr>
        <w:t>投标人中标</w:t>
      </w:r>
      <w:r>
        <w:rPr>
          <w:rFonts w:ascii="宋体" w:hAnsi="宋体" w:eastAsia="宋体"/>
          <w:color w:val="auto"/>
          <w:sz w:val="24"/>
          <w:szCs w:val="28"/>
          <w:highlight w:val="none"/>
        </w:rPr>
        <w:t>后需保证</w:t>
      </w:r>
      <w:r>
        <w:rPr>
          <w:rFonts w:hint="eastAsia" w:ascii="宋体" w:hAnsi="宋体" w:eastAsia="宋体"/>
          <w:color w:val="auto"/>
          <w:sz w:val="24"/>
          <w:szCs w:val="28"/>
          <w:highlight w:val="none"/>
        </w:rPr>
        <w:t>采购</w:t>
      </w:r>
      <w:r>
        <w:rPr>
          <w:rFonts w:ascii="宋体" w:hAnsi="宋体" w:eastAsia="宋体"/>
          <w:color w:val="auto"/>
          <w:sz w:val="24"/>
          <w:szCs w:val="28"/>
          <w:highlight w:val="none"/>
        </w:rPr>
        <w:t>人不受到第三方关于侵犯知识产权及专利权、商标权或工业设计权等知识产权方面的指控，若任何第三方提出此方面指控均与</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无关，</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应与第三方交涉，并承担可能发生的一切法律责任、费用和后果；若</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因此而遭致损失，则</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应赔偿该损失。</w:t>
      </w:r>
    </w:p>
    <w:p w14:paraId="69DAFC21">
      <w:pPr>
        <w:pStyle w:val="46"/>
        <w:numPr>
          <w:ilvl w:val="1"/>
          <w:numId w:val="2"/>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186FF488">
      <w:pPr>
        <w:rPr>
          <w:color w:val="auto"/>
          <w:highlight w:val="none"/>
        </w:rPr>
      </w:pPr>
    </w:p>
    <w:p w14:paraId="3CBBE648">
      <w:pPr>
        <w:pStyle w:val="3"/>
        <w:spacing w:beforeLines="100" w:afterLines="100" w:line="240" w:lineRule="auto"/>
        <w:jc w:val="left"/>
        <w:rPr>
          <w:rFonts w:ascii="黑体" w:hAnsi="黑体" w:eastAsia="黑体" w:cs="Times New Roman"/>
          <w:color w:val="auto"/>
          <w:kern w:val="0"/>
          <w:sz w:val="30"/>
          <w:highlight w:val="none"/>
        </w:rPr>
      </w:pPr>
      <w:bookmarkStart w:id="21" w:name="_Toc139103825"/>
      <w:r>
        <w:rPr>
          <w:rFonts w:ascii="黑体" w:hAnsi="黑体" w:eastAsia="黑体" w:cs="Times New Roman"/>
          <w:color w:val="auto"/>
          <w:kern w:val="0"/>
          <w:sz w:val="30"/>
          <w:highlight w:val="none"/>
        </w:rPr>
        <w:t>三、商务要求</w:t>
      </w:r>
      <w:bookmarkEnd w:id="21"/>
    </w:p>
    <w:p w14:paraId="49453E68">
      <w:pPr>
        <w:rPr>
          <w:rFonts w:asciiTheme="minorEastAsia" w:hAnsiTheme="minorEastAsia"/>
          <w:color w:val="auto"/>
          <w:sz w:val="28"/>
          <w:szCs w:val="28"/>
          <w:highlight w:val="none"/>
        </w:rPr>
      </w:pPr>
      <w:r>
        <w:rPr>
          <w:rFonts w:asciiTheme="minorEastAsia" w:hAnsiTheme="minorEastAsia"/>
          <w:color w:val="auto"/>
          <w:sz w:val="28"/>
          <w:szCs w:val="28"/>
          <w:highlight w:val="none"/>
        </w:rPr>
        <w:t>（以“★”标示的内容为不允许负偏离的实质性要求）</w:t>
      </w:r>
    </w:p>
    <w:p w14:paraId="22A5B1CA">
      <w:pPr>
        <w:spacing w:line="360" w:lineRule="auto"/>
        <w:rPr>
          <w:rFonts w:asciiTheme="minorEastAsia" w:hAnsiTheme="minorEastAsia"/>
          <w:color w:val="auto"/>
          <w:sz w:val="24"/>
          <w:szCs w:val="28"/>
          <w:highlight w:val="none"/>
        </w:rPr>
      </w:pPr>
      <w:r>
        <w:rPr>
          <w:rFonts w:asciiTheme="minorEastAsia" w:hAnsiTheme="minorEastAsia"/>
          <w:color w:val="auto"/>
          <w:sz w:val="24"/>
          <w:szCs w:val="28"/>
          <w:highlight w:val="none"/>
        </w:rPr>
        <w:t>采购包1：</w:t>
      </w:r>
    </w:p>
    <w:tbl>
      <w:tblPr>
        <w:tblStyle w:val="17"/>
        <w:tblW w:w="89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437"/>
      </w:tblGrid>
      <w:tr w14:paraId="4FB0F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22CB9F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序号</w:t>
            </w:r>
          </w:p>
        </w:tc>
        <w:tc>
          <w:tcPr>
            <w:tcW w:w="1276" w:type="dxa"/>
            <w:vAlign w:val="center"/>
          </w:tcPr>
          <w:p w14:paraId="2964EF3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参数性质</w:t>
            </w:r>
          </w:p>
        </w:tc>
        <w:tc>
          <w:tcPr>
            <w:tcW w:w="2390" w:type="dxa"/>
            <w:vAlign w:val="center"/>
          </w:tcPr>
          <w:p w14:paraId="788D55AF">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类型</w:t>
            </w:r>
          </w:p>
        </w:tc>
        <w:tc>
          <w:tcPr>
            <w:tcW w:w="4437" w:type="dxa"/>
            <w:vAlign w:val="center"/>
          </w:tcPr>
          <w:p w14:paraId="31240243">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要求</w:t>
            </w:r>
          </w:p>
        </w:tc>
      </w:tr>
      <w:tr w14:paraId="5005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A092670">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276" w:type="dxa"/>
            <w:vAlign w:val="center"/>
          </w:tcPr>
          <w:p w14:paraId="5AD844E0">
            <w:pPr>
              <w:spacing w:line="360" w:lineRule="auto"/>
              <w:jc w:val="center"/>
              <w:rPr>
                <w:rFonts w:ascii="宋体" w:hAnsi="宋体" w:eastAsia="宋体" w:cs="Times New Roman"/>
                <w:color w:val="auto"/>
                <w:sz w:val="24"/>
                <w:szCs w:val="24"/>
                <w:highlight w:val="none"/>
              </w:rPr>
            </w:pPr>
          </w:p>
        </w:tc>
        <w:tc>
          <w:tcPr>
            <w:tcW w:w="2390" w:type="dxa"/>
            <w:vAlign w:val="center"/>
          </w:tcPr>
          <w:p w14:paraId="7E6E22DE">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交货时间</w:t>
            </w:r>
          </w:p>
        </w:tc>
        <w:tc>
          <w:tcPr>
            <w:tcW w:w="4437" w:type="dxa"/>
            <w:vAlign w:val="center"/>
          </w:tcPr>
          <w:p w14:paraId="6340BE2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本项目工期为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270</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日历日，具体开工日期以总监理工程师签署开工令为准。应按照施工现场施工进度按时交货。</w:t>
            </w:r>
          </w:p>
        </w:tc>
      </w:tr>
      <w:tr w14:paraId="77FB2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42BC57D">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276" w:type="dxa"/>
            <w:vAlign w:val="center"/>
          </w:tcPr>
          <w:p w14:paraId="7910CBE6">
            <w:pPr>
              <w:spacing w:line="360" w:lineRule="auto"/>
              <w:jc w:val="center"/>
              <w:rPr>
                <w:rFonts w:ascii="宋体" w:hAnsi="宋体" w:eastAsia="宋体" w:cs="Times New Roman"/>
                <w:color w:val="auto"/>
                <w:sz w:val="24"/>
                <w:szCs w:val="24"/>
                <w:highlight w:val="none"/>
              </w:rPr>
            </w:pPr>
          </w:p>
        </w:tc>
        <w:tc>
          <w:tcPr>
            <w:tcW w:w="2390" w:type="dxa"/>
            <w:vAlign w:val="center"/>
          </w:tcPr>
          <w:p w14:paraId="5EA16A1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交货地点</w:t>
            </w:r>
          </w:p>
        </w:tc>
        <w:tc>
          <w:tcPr>
            <w:tcW w:w="4437" w:type="dxa"/>
            <w:vAlign w:val="center"/>
          </w:tcPr>
          <w:p w14:paraId="07D2358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福建省厦门市同安区工程项目所在地</w:t>
            </w:r>
          </w:p>
        </w:tc>
      </w:tr>
      <w:tr w14:paraId="13D90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783B726">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p>
        </w:tc>
        <w:tc>
          <w:tcPr>
            <w:tcW w:w="1276" w:type="dxa"/>
            <w:vAlign w:val="center"/>
          </w:tcPr>
          <w:p w14:paraId="58C4D7CD">
            <w:pPr>
              <w:spacing w:line="360" w:lineRule="auto"/>
              <w:jc w:val="center"/>
              <w:rPr>
                <w:rFonts w:ascii="宋体" w:hAnsi="宋体" w:eastAsia="宋体" w:cs="Times New Roman"/>
                <w:color w:val="auto"/>
                <w:sz w:val="24"/>
                <w:szCs w:val="24"/>
                <w:highlight w:val="none"/>
              </w:rPr>
            </w:pPr>
          </w:p>
        </w:tc>
        <w:tc>
          <w:tcPr>
            <w:tcW w:w="2390" w:type="dxa"/>
            <w:vAlign w:val="center"/>
          </w:tcPr>
          <w:p w14:paraId="6FA5FB5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交货条件</w:t>
            </w:r>
          </w:p>
        </w:tc>
        <w:tc>
          <w:tcPr>
            <w:tcW w:w="4437" w:type="dxa"/>
            <w:vAlign w:val="center"/>
          </w:tcPr>
          <w:p w14:paraId="0D25C7C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现场交货</w:t>
            </w:r>
            <w:r>
              <w:rPr>
                <w:rFonts w:hint="eastAsia" w:ascii="宋体" w:hAnsi="宋体" w:eastAsia="宋体" w:cs="Times New Roman"/>
                <w:color w:val="auto"/>
                <w:sz w:val="24"/>
                <w:szCs w:val="24"/>
                <w:highlight w:val="none"/>
                <w:lang w:val="en-US" w:eastAsia="zh-CN"/>
              </w:rPr>
              <w:t>安装及</w:t>
            </w:r>
            <w:r>
              <w:rPr>
                <w:rFonts w:hint="eastAsia" w:ascii="宋体" w:hAnsi="宋体" w:eastAsia="宋体" w:cs="Times New Roman"/>
                <w:color w:val="auto"/>
                <w:sz w:val="24"/>
                <w:szCs w:val="24"/>
                <w:highlight w:val="none"/>
              </w:rPr>
              <w:t>施工</w:t>
            </w:r>
          </w:p>
        </w:tc>
      </w:tr>
      <w:tr w14:paraId="7ED4E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379C4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1276" w:type="dxa"/>
            <w:vAlign w:val="center"/>
          </w:tcPr>
          <w:p w14:paraId="3194A90B">
            <w:pPr>
              <w:spacing w:line="360" w:lineRule="auto"/>
              <w:jc w:val="center"/>
              <w:rPr>
                <w:rFonts w:ascii="宋体" w:hAnsi="宋体" w:eastAsia="宋体" w:cs="Times New Roman"/>
                <w:color w:val="auto"/>
                <w:sz w:val="24"/>
                <w:szCs w:val="24"/>
                <w:highlight w:val="none"/>
              </w:rPr>
            </w:pPr>
          </w:p>
        </w:tc>
        <w:tc>
          <w:tcPr>
            <w:tcW w:w="2390" w:type="dxa"/>
            <w:vAlign w:val="center"/>
          </w:tcPr>
          <w:p w14:paraId="7972758B">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是否邀请投标人验收</w:t>
            </w:r>
          </w:p>
        </w:tc>
        <w:tc>
          <w:tcPr>
            <w:tcW w:w="4437" w:type="dxa"/>
            <w:vAlign w:val="center"/>
          </w:tcPr>
          <w:p w14:paraId="3041A78A">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不邀请</w:t>
            </w:r>
          </w:p>
        </w:tc>
      </w:tr>
      <w:tr w14:paraId="02260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02984A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p>
        </w:tc>
        <w:tc>
          <w:tcPr>
            <w:tcW w:w="1276" w:type="dxa"/>
            <w:vAlign w:val="center"/>
          </w:tcPr>
          <w:p w14:paraId="4971CD99">
            <w:pPr>
              <w:spacing w:line="360" w:lineRule="auto"/>
              <w:jc w:val="center"/>
              <w:rPr>
                <w:rFonts w:ascii="宋体" w:hAnsi="宋体" w:eastAsia="宋体" w:cs="Times New Roman"/>
                <w:color w:val="auto"/>
                <w:sz w:val="24"/>
                <w:szCs w:val="24"/>
                <w:highlight w:val="none"/>
              </w:rPr>
            </w:pPr>
          </w:p>
        </w:tc>
        <w:tc>
          <w:tcPr>
            <w:tcW w:w="2390" w:type="dxa"/>
            <w:vAlign w:val="center"/>
          </w:tcPr>
          <w:p w14:paraId="7929482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履约验收方式</w:t>
            </w:r>
          </w:p>
        </w:tc>
        <w:tc>
          <w:tcPr>
            <w:tcW w:w="4437" w:type="dxa"/>
            <w:vAlign w:val="center"/>
          </w:tcPr>
          <w:p w14:paraId="149362D3">
            <w:pPr>
              <w:numPr>
                <w:ilvl w:val="0"/>
                <w:numId w:val="0"/>
              </w:num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rPr>
              <w:t>期次1，说明：【（1）验收依据：</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文件、技术标准说明及国家有关的质量标准规定，均为验收依据。 （2）</w:t>
            </w:r>
            <w:r>
              <w:rPr>
                <w:rFonts w:hint="eastAsia" w:ascii="宋体" w:hAnsi="宋体" w:eastAsia="宋体" w:cs="Times New Roman"/>
                <w:color w:val="auto"/>
                <w:kern w:val="0"/>
                <w:sz w:val="24"/>
                <w:szCs w:val="24"/>
                <w:highlight w:val="none"/>
                <w:lang w:val="en-US" w:eastAsia="zh-CN"/>
              </w:rPr>
              <w:t>本项目依据《水利水电建设工程验收规程》SL/T223—2025标准文件进行验收。（3）</w:t>
            </w:r>
            <w:r>
              <w:rPr>
                <w:rFonts w:hint="eastAsia" w:ascii="宋体" w:hAnsi="宋体" w:eastAsia="宋体" w:cs="Times New Roman"/>
                <w:color w:val="auto"/>
                <w:kern w:val="0"/>
                <w:sz w:val="24"/>
                <w:szCs w:val="24"/>
                <w:highlight w:val="none"/>
              </w:rPr>
              <w:t>设备材料进场验收：设备、材料运抵施工现场后，由采购人、监理单位、</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双方对照清单及技术要求进行验收。 （</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）施工期间，若采购人提出主要施工材料在进场前应出具产品合格文件、检测报告，</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应及时提供并经采购人审核后方可使用于施工，其性能及技术指标应达到施工图中提供的相关参数及要求，且不低于</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文件要求。 （</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）工程竣工结算要求：工程完工验收并出具验收报告或验收纪要后，</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应在90日内完成工程项目决算送审。否则视为</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违约，按照签约合同价日万分之五计算违约金，该项违约金上限为签约合同价的3%。</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6</w:t>
            </w:r>
            <w:r>
              <w:rPr>
                <w:rFonts w:hint="eastAsia" w:ascii="宋体" w:hAnsi="宋体" w:eastAsia="宋体" w:cs="Times New Roman"/>
                <w:color w:val="auto"/>
                <w:kern w:val="0"/>
                <w:sz w:val="24"/>
                <w:szCs w:val="24"/>
                <w:highlight w:val="none"/>
                <w:lang w:eastAsia="zh-CN"/>
              </w:rPr>
              <w:t>）工程决算资料归档要求：工程竣工验收后，中标人应在90日内完成工程项目决算资料归档到建设单位和代建单位。否则视为中标人违约，按照签约合同价日万分之五计算违约金，该项违约金上限为签约合同价的3%。（</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竣工验收：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根据</w:t>
            </w:r>
            <w:r>
              <w:rPr>
                <w:rFonts w:hint="eastAsia" w:ascii="宋体" w:hAnsi="宋体" w:eastAsia="宋体" w:cs="Times New Roman"/>
                <w:color w:val="auto"/>
                <w:kern w:val="0"/>
                <w:sz w:val="24"/>
                <w:szCs w:val="24"/>
                <w:highlight w:val="none"/>
                <w:lang w:val="en-US" w:eastAsia="zh-CN"/>
              </w:rPr>
              <w:t>施工图纸</w:t>
            </w:r>
            <w:r>
              <w:rPr>
                <w:rFonts w:hint="eastAsia" w:ascii="宋体" w:hAnsi="宋体" w:eastAsia="宋体" w:cs="Times New Roman"/>
                <w:color w:val="auto"/>
                <w:kern w:val="0"/>
                <w:sz w:val="24"/>
                <w:szCs w:val="24"/>
                <w:highlight w:val="none"/>
              </w:rPr>
              <w:t>要求进行施工完毕并经检测单位检测合格后，由采购人及相关部门组织验收。（</w:t>
            </w:r>
            <w:r>
              <w:rPr>
                <w:rFonts w:hint="eastAsia" w:ascii="宋体" w:hAnsi="宋体" w:eastAsia="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应在项目验收时向采购人提供并移交下列（但不限于）项目及项目相关资料：①施工内业资料；②竣工图纸；③其它正式验收需提供的通知或文本或资料。（</w:t>
            </w:r>
            <w:r>
              <w:rPr>
                <w:rFonts w:hint="eastAsia" w:ascii="宋体" w:hAnsi="宋体" w:eastAsia="宋体" w:cs="Times New Roman"/>
                <w:color w:val="auto"/>
                <w:kern w:val="0"/>
                <w:sz w:val="24"/>
                <w:szCs w:val="24"/>
                <w:highlight w:val="none"/>
                <w:lang w:val="en-US" w:eastAsia="zh-CN"/>
              </w:rPr>
              <w:t>9</w:t>
            </w:r>
            <w:r>
              <w:rPr>
                <w:rFonts w:hint="eastAsia" w:ascii="宋体" w:hAnsi="宋体" w:eastAsia="宋体" w:cs="Times New Roman"/>
                <w:color w:val="auto"/>
                <w:kern w:val="0"/>
                <w:sz w:val="24"/>
                <w:szCs w:val="24"/>
                <w:highlight w:val="none"/>
              </w:rPr>
              <w:t>）验收时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代表必须在场，</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在施工完毕后，在10个工作日内采购人根据</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文件条款及附件（含图纸</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清单</w:t>
            </w:r>
            <w:r>
              <w:rPr>
                <w:rFonts w:hint="eastAsia" w:ascii="宋体" w:hAnsi="宋体" w:eastAsia="宋体" w:cs="Times New Roman"/>
                <w:color w:val="auto"/>
                <w:kern w:val="0"/>
                <w:sz w:val="24"/>
                <w:szCs w:val="24"/>
                <w:highlight w:val="none"/>
              </w:rPr>
              <w:t>等</w:t>
            </w:r>
            <w:r>
              <w:rPr>
                <w:rFonts w:hint="eastAsia" w:ascii="宋体" w:hAnsi="宋体" w:eastAsia="宋体" w:cs="Times New Roman"/>
                <w:color w:val="auto"/>
                <w:kern w:val="0"/>
                <w:sz w:val="24"/>
                <w:szCs w:val="24"/>
                <w:highlight w:val="none"/>
                <w:lang w:val="en-US" w:eastAsia="zh-CN"/>
              </w:rPr>
              <w:t>一切内容</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的</w:t>
            </w:r>
            <w:r>
              <w:rPr>
                <w:rFonts w:hint="eastAsia" w:ascii="宋体" w:hAnsi="宋体" w:eastAsia="宋体" w:cs="Times New Roman"/>
                <w:color w:val="auto"/>
                <w:kern w:val="0"/>
                <w:sz w:val="24"/>
                <w:szCs w:val="24"/>
                <w:highlight w:val="none"/>
                <w:lang w:val="en-US" w:eastAsia="zh-CN"/>
              </w:rPr>
              <w:t>投标</w:t>
            </w:r>
            <w:r>
              <w:rPr>
                <w:rFonts w:hint="eastAsia" w:ascii="宋体" w:hAnsi="宋体" w:eastAsia="宋体" w:cs="Times New Roman"/>
                <w:color w:val="auto"/>
                <w:kern w:val="0"/>
                <w:sz w:val="24"/>
                <w:szCs w:val="24"/>
                <w:highlight w:val="none"/>
              </w:rPr>
              <w:t>文件和采购合同及取样检测报告（如需）进行整个项目的验收。如未通过验收，</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必须在验收之日起7天内整改至全面符合验收要求，并通过验收。（</w:t>
            </w:r>
            <w:r>
              <w:rPr>
                <w:rFonts w:hint="eastAsia" w:ascii="宋体" w:hAnsi="宋体" w:eastAsia="宋体" w:cs="Times New Roman"/>
                <w:color w:val="auto"/>
                <w:kern w:val="0"/>
                <w:sz w:val="24"/>
                <w:szCs w:val="24"/>
                <w:highlight w:val="none"/>
                <w:lang w:val="en-US" w:eastAsia="zh-CN"/>
              </w:rPr>
              <w:t>10</w:t>
            </w:r>
            <w:r>
              <w:rPr>
                <w:rFonts w:hint="eastAsia" w:ascii="宋体" w:hAnsi="宋体" w:eastAsia="宋体" w:cs="Times New Roman"/>
                <w:color w:val="auto"/>
                <w:kern w:val="0"/>
                <w:sz w:val="24"/>
                <w:szCs w:val="24"/>
                <w:highlight w:val="none"/>
              </w:rPr>
              <w:t>）若出现有关法律、法规和规章有强制性规定但本</w:t>
            </w:r>
            <w:r>
              <w:rPr>
                <w:rFonts w:hint="eastAsia" w:ascii="宋体" w:hAnsi="宋体" w:eastAsia="宋体" w:cs="Times New Roman"/>
                <w:color w:val="auto"/>
                <w:kern w:val="0"/>
                <w:sz w:val="24"/>
                <w:szCs w:val="24"/>
                <w:highlight w:val="none"/>
                <w:lang w:val="en-US" w:eastAsia="zh-CN"/>
              </w:rPr>
              <w:t>招标</w:t>
            </w:r>
            <w:r>
              <w:rPr>
                <w:rFonts w:hint="eastAsia" w:ascii="宋体" w:hAnsi="宋体" w:eastAsia="宋体" w:cs="Times New Roman"/>
                <w:color w:val="auto"/>
                <w:kern w:val="0"/>
                <w:sz w:val="24"/>
                <w:szCs w:val="24"/>
                <w:highlight w:val="none"/>
              </w:rPr>
              <w:t>文件未列明的情形，则</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应按照有关法律、法规和规章强制性规定执行。</w:t>
            </w:r>
            <w:r>
              <w:rPr>
                <w:rFonts w:hint="eastAsia" w:ascii="宋体" w:hAnsi="宋体" w:eastAsia="宋体" w:cs="Times New Roman"/>
                <w:color w:val="auto"/>
                <w:kern w:val="0"/>
                <w:sz w:val="24"/>
                <w:szCs w:val="24"/>
                <w:highlight w:val="none"/>
                <w:lang w:val="en-US" w:eastAsia="zh-CN"/>
              </w:rPr>
              <w:t>中标</w:t>
            </w:r>
            <w:r>
              <w:rPr>
                <w:rFonts w:hint="eastAsia" w:ascii="宋体" w:hAnsi="宋体" w:eastAsia="宋体" w:cs="Times New Roman"/>
                <w:color w:val="auto"/>
                <w:kern w:val="0"/>
                <w:sz w:val="24"/>
                <w:szCs w:val="24"/>
                <w:highlight w:val="none"/>
              </w:rPr>
              <w:t>后应向采购人提供其产品符合国家强制规定的证明材料。否则采购人有权视为验收 不合格。（</w:t>
            </w:r>
            <w:r>
              <w:rPr>
                <w:rFonts w:hint="eastAsia" w:ascii="宋体" w:hAnsi="宋体" w:eastAsia="宋体" w:cs="Times New Roman"/>
                <w:color w:val="auto"/>
                <w:kern w:val="0"/>
                <w:sz w:val="24"/>
                <w:szCs w:val="24"/>
                <w:highlight w:val="none"/>
                <w:lang w:val="en-US" w:eastAsia="zh-CN"/>
              </w:rPr>
              <w:t>11</w:t>
            </w:r>
            <w:r>
              <w:rPr>
                <w:rFonts w:hint="eastAsia" w:ascii="宋体" w:hAnsi="宋体" w:eastAsia="宋体" w:cs="Times New Roman"/>
                <w:color w:val="auto"/>
                <w:kern w:val="0"/>
                <w:sz w:val="24"/>
                <w:szCs w:val="24"/>
                <w:highlight w:val="none"/>
              </w:rPr>
              <w:t>）验收过程所发生的一切费用由</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承担。】</w:t>
            </w:r>
          </w:p>
        </w:tc>
      </w:tr>
      <w:tr w14:paraId="58C84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B0E52C3">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p>
        </w:tc>
        <w:tc>
          <w:tcPr>
            <w:tcW w:w="1276" w:type="dxa"/>
            <w:vAlign w:val="center"/>
          </w:tcPr>
          <w:p w14:paraId="16992380">
            <w:pPr>
              <w:spacing w:line="360" w:lineRule="auto"/>
              <w:jc w:val="center"/>
              <w:rPr>
                <w:rFonts w:ascii="宋体" w:hAnsi="宋体" w:eastAsia="宋体" w:cs="Times New Roman"/>
                <w:color w:val="auto"/>
                <w:sz w:val="24"/>
                <w:szCs w:val="24"/>
                <w:highlight w:val="none"/>
              </w:rPr>
            </w:pPr>
          </w:p>
        </w:tc>
        <w:tc>
          <w:tcPr>
            <w:tcW w:w="2390" w:type="dxa"/>
            <w:vAlign w:val="center"/>
          </w:tcPr>
          <w:p w14:paraId="25F8EF1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合同支付方式</w:t>
            </w:r>
          </w:p>
        </w:tc>
        <w:tc>
          <w:tcPr>
            <w:tcW w:w="4437" w:type="dxa"/>
            <w:vAlign w:val="center"/>
          </w:tcPr>
          <w:p w14:paraId="58F9225D">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具体详见“支付方式”要求</w:t>
            </w:r>
            <w:r>
              <w:rPr>
                <w:rFonts w:hint="eastAsia" w:ascii="宋体" w:hAnsi="宋体" w:eastAsia="宋体" w:cs="Times New Roman"/>
                <w:color w:val="auto"/>
                <w:kern w:val="0"/>
                <w:sz w:val="24"/>
                <w:szCs w:val="24"/>
                <w:highlight w:val="none"/>
              </w:rPr>
              <w:t>】，达到付款条件起【</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rPr>
              <w:t>】日，支付合同总金额的【</w:t>
            </w:r>
            <w:r>
              <w:rPr>
                <w:rFonts w:hint="eastAsia" w:ascii="宋体" w:hAnsi="宋体" w:eastAsia="宋体" w:cs="Times New Roman"/>
                <w:color w:val="auto"/>
                <w:kern w:val="0"/>
                <w:sz w:val="24"/>
                <w:szCs w:val="24"/>
                <w:highlight w:val="none"/>
                <w:lang w:val="en-US" w:eastAsia="zh-CN"/>
              </w:rPr>
              <w:t>100</w:t>
            </w:r>
            <w:r>
              <w:rPr>
                <w:rFonts w:hint="eastAsia" w:ascii="宋体" w:hAnsi="宋体" w:eastAsia="宋体" w:cs="Times New Roman"/>
                <w:color w:val="auto"/>
                <w:kern w:val="0"/>
                <w:sz w:val="24"/>
                <w:szCs w:val="24"/>
                <w:highlight w:val="none"/>
              </w:rPr>
              <w:t>】%。</w:t>
            </w:r>
          </w:p>
        </w:tc>
      </w:tr>
      <w:tr w14:paraId="4FCC0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837F58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w:t>
            </w:r>
          </w:p>
        </w:tc>
        <w:tc>
          <w:tcPr>
            <w:tcW w:w="1276" w:type="dxa"/>
            <w:vAlign w:val="center"/>
          </w:tcPr>
          <w:p w14:paraId="6A093312">
            <w:pPr>
              <w:spacing w:line="360" w:lineRule="auto"/>
              <w:jc w:val="center"/>
              <w:rPr>
                <w:rFonts w:ascii="宋体" w:hAnsi="宋体" w:eastAsia="宋体" w:cs="Times New Roman"/>
                <w:color w:val="auto"/>
                <w:sz w:val="24"/>
                <w:szCs w:val="24"/>
                <w:highlight w:val="none"/>
              </w:rPr>
            </w:pPr>
          </w:p>
        </w:tc>
        <w:tc>
          <w:tcPr>
            <w:tcW w:w="2390" w:type="dxa"/>
            <w:shd w:val="clear" w:color="auto" w:fill="auto"/>
            <w:vAlign w:val="center"/>
          </w:tcPr>
          <w:p w14:paraId="10B9D791">
            <w:pPr>
              <w:spacing w:line="360" w:lineRule="auto"/>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履约保证金</w:t>
            </w:r>
          </w:p>
        </w:tc>
        <w:tc>
          <w:tcPr>
            <w:tcW w:w="4437" w:type="dxa"/>
            <w:shd w:val="clear" w:color="auto" w:fill="auto"/>
            <w:vAlign w:val="center"/>
          </w:tcPr>
          <w:p w14:paraId="5BB7032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缴纳：</w:t>
            </w:r>
          </w:p>
          <w:p w14:paraId="3197B3CF">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本采购包履约保证金为合同金额的【</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p>
          <w:p w14:paraId="58EE9B3A">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说明：</w:t>
            </w:r>
          </w:p>
          <w:p w14:paraId="752EE8DE">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收取时间：合同签订时提交。对符合规定的中小企业减半收取履约保证金。</w:t>
            </w:r>
          </w:p>
          <w:p w14:paraId="12A1D049">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退还时间：在合同履约完毕且无合同纠纷后5个工作日内向</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退清履约保证金。</w:t>
            </w:r>
          </w:p>
          <w:p w14:paraId="11A68AC5">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提交方式：允许</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自行选择提交履约保证金的方式。</w:t>
            </w:r>
          </w:p>
          <w:p w14:paraId="7AC340A2">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0"/>
                <w:sz w:val="24"/>
                <w:szCs w:val="24"/>
                <w:highlight w:val="none"/>
              </w:rPr>
              <w:t>不予退还的情形：</w:t>
            </w:r>
            <w:r>
              <w:rPr>
                <w:rFonts w:hint="eastAsia" w:ascii="宋体" w:hAnsi="宋体" w:eastAsia="宋体" w:cs="Times New Roman"/>
                <w:color w:val="auto"/>
                <w:kern w:val="0"/>
                <w:sz w:val="24"/>
                <w:szCs w:val="24"/>
                <w:highlight w:val="none"/>
                <w:lang w:eastAsia="zh-CN"/>
              </w:rPr>
              <w:t>中标人</w:t>
            </w:r>
            <w:r>
              <w:rPr>
                <w:rFonts w:hint="eastAsia" w:ascii="宋体" w:hAnsi="宋体" w:eastAsia="宋体" w:cs="Times New Roman"/>
                <w:color w:val="auto"/>
                <w:kern w:val="0"/>
                <w:sz w:val="24"/>
                <w:szCs w:val="24"/>
                <w:highlight w:val="none"/>
              </w:rPr>
              <w:t>未按合同约定承担违约责任的，采购人有权不予退还履约保证金。</w:t>
            </w:r>
          </w:p>
        </w:tc>
      </w:tr>
      <w:tr w14:paraId="57BD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1" w:hRule="atLeast"/>
          <w:jc w:val="center"/>
        </w:trPr>
        <w:tc>
          <w:tcPr>
            <w:tcW w:w="893" w:type="dxa"/>
            <w:vAlign w:val="center"/>
          </w:tcPr>
          <w:p w14:paraId="2BBFCD0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1276" w:type="dxa"/>
            <w:vAlign w:val="center"/>
          </w:tcPr>
          <w:p w14:paraId="4414F390">
            <w:pPr>
              <w:spacing w:line="360" w:lineRule="auto"/>
              <w:jc w:val="center"/>
              <w:rPr>
                <w:rFonts w:ascii="宋体" w:hAnsi="宋体" w:eastAsia="宋体" w:cs="Times New Roman"/>
                <w:color w:val="auto"/>
                <w:sz w:val="24"/>
                <w:szCs w:val="24"/>
                <w:highlight w:val="none"/>
              </w:rPr>
            </w:pPr>
          </w:p>
        </w:tc>
        <w:tc>
          <w:tcPr>
            <w:tcW w:w="2390" w:type="dxa"/>
            <w:shd w:val="clear" w:color="auto" w:fill="auto"/>
            <w:vAlign w:val="center"/>
          </w:tcPr>
          <w:p w14:paraId="704BF924">
            <w:pPr>
              <w:spacing w:line="360" w:lineRule="auto"/>
              <w:jc w:val="center"/>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sz w:val="24"/>
                <w:szCs w:val="24"/>
                <w:highlight w:val="none"/>
              </w:rPr>
              <w:t>其他</w:t>
            </w:r>
          </w:p>
        </w:tc>
        <w:tc>
          <w:tcPr>
            <w:tcW w:w="4437" w:type="dxa"/>
            <w:shd w:val="clear" w:color="auto" w:fill="auto"/>
            <w:vAlign w:val="center"/>
          </w:tcPr>
          <w:p w14:paraId="6C48172B">
            <w:pPr>
              <w:spacing w:line="360"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本表由于系统限制编辑，若本章其他地方内容与本表内容不一致的，以其他地方表述内容为准。</w:t>
            </w:r>
          </w:p>
        </w:tc>
      </w:tr>
    </w:tbl>
    <w:p w14:paraId="5AFA33C5">
      <w:pPr>
        <w:spacing w:line="360" w:lineRule="auto"/>
        <w:ind w:firstLine="480" w:firstLineChars="200"/>
        <w:rPr>
          <w:rFonts w:asciiTheme="minorEastAsia" w:hAnsiTheme="minorEastAsia"/>
          <w:color w:val="auto"/>
          <w:sz w:val="24"/>
          <w:szCs w:val="28"/>
          <w:highlight w:val="none"/>
        </w:rPr>
      </w:pPr>
    </w:p>
    <w:p w14:paraId="67AEBD2E">
      <w:pPr>
        <w:spacing w:line="360" w:lineRule="auto"/>
        <w:ind w:firstLine="482" w:firstLineChars="200"/>
        <w:rPr>
          <w:rFonts w:asciiTheme="minorEastAsia" w:hAnsiTheme="minorEastAsia"/>
          <w:b/>
          <w:color w:val="auto"/>
          <w:sz w:val="24"/>
          <w:szCs w:val="28"/>
          <w:highlight w:val="none"/>
        </w:rPr>
      </w:pPr>
      <w:r>
        <w:rPr>
          <w:rFonts w:asciiTheme="minorEastAsia" w:hAnsiTheme="minorEastAsia"/>
          <w:b/>
          <w:color w:val="auto"/>
          <w:sz w:val="24"/>
          <w:szCs w:val="28"/>
          <w:highlight w:val="none"/>
        </w:rPr>
        <w:t>其他商务要求</w:t>
      </w:r>
    </w:p>
    <w:p w14:paraId="79CE9597">
      <w:pPr>
        <w:spacing w:line="360" w:lineRule="auto"/>
        <w:jc w:val="left"/>
        <w:rPr>
          <w:rFonts w:cs="宋体" w:asciiTheme="minorEastAsia" w:hAnsiTheme="minorEastAsia"/>
          <w:b/>
          <w:bCs/>
          <w:color w:val="auto"/>
          <w:kern w:val="0"/>
          <w:sz w:val="24"/>
          <w:szCs w:val="24"/>
          <w:highlight w:val="none"/>
        </w:rPr>
      </w:pPr>
      <w:r>
        <w:rPr>
          <w:rFonts w:hint="eastAsia" w:cs="宋体" w:asciiTheme="minorEastAsia" w:hAnsiTheme="minorEastAsia"/>
          <w:b/>
          <w:bCs/>
          <w:color w:val="auto"/>
          <w:kern w:val="0"/>
          <w:sz w:val="24"/>
          <w:szCs w:val="24"/>
          <w:highlight w:val="none"/>
        </w:rPr>
        <w:t>8、售后服务要求</w:t>
      </w:r>
    </w:p>
    <w:p w14:paraId="3D95AD5E">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w:t>
      </w:r>
      <w:r>
        <w:rPr>
          <w:rFonts w:hint="eastAsia" w:cs="宋体" w:asciiTheme="minorEastAsia" w:hAnsiTheme="minorEastAsia"/>
          <w:b w:val="0"/>
          <w:bCs w:val="0"/>
          <w:color w:val="auto"/>
          <w:kern w:val="0"/>
          <w:sz w:val="24"/>
          <w:szCs w:val="24"/>
          <w:highlight w:val="none"/>
        </w:rPr>
        <w:t>.1</w:t>
      </w:r>
      <w:r>
        <w:rPr>
          <w:rFonts w:hint="eastAsia" w:cs="宋体" w:asciiTheme="minorEastAsia" w:hAnsiTheme="minorEastAsia"/>
          <w:b w:val="0"/>
          <w:bCs w:val="0"/>
          <w:color w:val="auto"/>
          <w:kern w:val="0"/>
          <w:sz w:val="24"/>
          <w:szCs w:val="24"/>
          <w:highlight w:val="none"/>
          <w:lang w:val="en-US" w:eastAsia="zh-CN"/>
        </w:rPr>
        <w:t>.</w:t>
      </w:r>
      <w:r>
        <w:rPr>
          <w:rFonts w:hint="eastAsia" w:cs="宋体" w:asciiTheme="minorEastAsia" w:hAnsiTheme="minorEastAsia"/>
          <w:b w:val="0"/>
          <w:bCs w:val="0"/>
          <w:color w:val="auto"/>
          <w:kern w:val="0"/>
          <w:sz w:val="24"/>
          <w:szCs w:val="24"/>
          <w:highlight w:val="none"/>
        </w:rPr>
        <w:t>★</w:t>
      </w:r>
      <w:r>
        <w:rPr>
          <w:rFonts w:hint="eastAsia" w:cs="宋体" w:asciiTheme="minorEastAsia" w:hAnsiTheme="minorEastAsia"/>
          <w:b w:val="0"/>
          <w:bCs w:val="0"/>
          <w:color w:val="auto"/>
          <w:kern w:val="0"/>
          <w:sz w:val="24"/>
          <w:szCs w:val="24"/>
          <w:highlight w:val="none"/>
          <w:lang w:val="en-US" w:eastAsia="zh-CN"/>
        </w:rPr>
        <w:t>本项目整体免费质保期不得少于1年，自项目</w:t>
      </w:r>
      <w:r>
        <w:rPr>
          <w:rFonts w:hint="eastAsia" w:cs="宋体" w:asciiTheme="minorEastAsia" w:hAnsiTheme="minorEastAsia"/>
          <w:b w:val="0"/>
          <w:bCs w:val="0"/>
          <w:color w:val="auto"/>
          <w:kern w:val="0"/>
          <w:sz w:val="24"/>
          <w:szCs w:val="24"/>
          <w:highlight w:val="none"/>
        </w:rPr>
        <w:t>经</w:t>
      </w:r>
      <w:r>
        <w:rPr>
          <w:rFonts w:hint="eastAsia" w:cs="宋体" w:asciiTheme="minorEastAsia" w:hAnsiTheme="minorEastAsia"/>
          <w:b w:val="0"/>
          <w:bCs w:val="0"/>
          <w:color w:val="auto"/>
          <w:kern w:val="0"/>
          <w:sz w:val="24"/>
          <w:szCs w:val="24"/>
          <w:highlight w:val="none"/>
          <w:lang w:val="en-US" w:eastAsia="zh-CN"/>
        </w:rPr>
        <w:t>竣工</w:t>
      </w:r>
      <w:r>
        <w:rPr>
          <w:rFonts w:hint="eastAsia" w:cs="宋体" w:asciiTheme="minorEastAsia" w:hAnsiTheme="minorEastAsia"/>
          <w:b w:val="0"/>
          <w:bCs w:val="0"/>
          <w:color w:val="auto"/>
          <w:kern w:val="0"/>
          <w:sz w:val="24"/>
          <w:szCs w:val="24"/>
          <w:highlight w:val="none"/>
        </w:rPr>
        <w:t>验收合格</w:t>
      </w:r>
      <w:r>
        <w:rPr>
          <w:rFonts w:hint="eastAsia" w:cs="宋体" w:asciiTheme="minorEastAsia" w:hAnsiTheme="minorEastAsia"/>
          <w:b w:val="0"/>
          <w:bCs w:val="0"/>
          <w:color w:val="auto"/>
          <w:kern w:val="0"/>
          <w:sz w:val="24"/>
          <w:szCs w:val="24"/>
          <w:highlight w:val="none"/>
          <w:lang w:val="en-US" w:eastAsia="zh-CN"/>
        </w:rPr>
        <w:t>起计算。采购清单中“设备部分”的货物要求提供设备原厂免费维保</w:t>
      </w:r>
      <w:r>
        <w:rPr>
          <w:rFonts w:hint="eastAsia" w:cs="宋体" w:asciiTheme="minorEastAsia" w:hAnsiTheme="minorEastAsia"/>
          <w:b w:val="0"/>
          <w:bCs w:val="0"/>
          <w:color w:val="auto"/>
          <w:kern w:val="0"/>
          <w:sz w:val="24"/>
          <w:szCs w:val="24"/>
          <w:highlight w:val="none"/>
        </w:rPr>
        <w:t>。</w:t>
      </w:r>
    </w:p>
    <w:p w14:paraId="71F5180D">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8.2.</w:t>
      </w:r>
      <w:r>
        <w:rPr>
          <w:rFonts w:hint="eastAsia" w:cs="宋体" w:asciiTheme="minorEastAsia" w:hAnsiTheme="minorEastAsia"/>
          <w:b w:val="0"/>
          <w:bCs w:val="0"/>
          <w:color w:val="auto"/>
          <w:kern w:val="0"/>
          <w:sz w:val="24"/>
          <w:szCs w:val="24"/>
          <w:highlight w:val="none"/>
        </w:rPr>
        <w:t>在质量保证期内设备运行发生故障时，中标人在接到采购人故障通知后2小时内回应，委派专业技术人员到现场免费提供咨询、维修和更换零部件等服务，并及时填写维修报告（包括故障原因、处理情况及采购人意见等）报采购人备案，若48小时内无法排除故障，则应先提供同档次备用机供采购人使用。其中发生一切费用由中标人承担。质量保证期内中标人有责任对设备进行不定期的巡查检修。投标人视自身能力在投标文件中提供更优、更合理的维修服务承诺。</w:t>
      </w:r>
    </w:p>
    <w:p w14:paraId="76356EE5">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8.3.</w:t>
      </w:r>
      <w:r>
        <w:rPr>
          <w:rFonts w:hint="eastAsia" w:cs="宋体" w:asciiTheme="minorEastAsia" w:hAnsiTheme="minorEastAsia"/>
          <w:b w:val="0"/>
          <w:bCs w:val="0"/>
          <w:color w:val="auto"/>
          <w:kern w:val="0"/>
          <w:sz w:val="24"/>
          <w:szCs w:val="24"/>
          <w:highlight w:val="none"/>
        </w:rPr>
        <w:t>质保期满前1个月内</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应就所有货物进行一次全面检查，并写出正式报告，如发现潜在问题，应负责排除。如出现质量问题，在质保期内对货物进行维修和零配件的更换。</w:t>
      </w:r>
    </w:p>
    <w:p w14:paraId="65B29354">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8.4.</w:t>
      </w:r>
      <w:r>
        <w:rPr>
          <w:rFonts w:hint="eastAsia" w:cs="宋体" w:asciiTheme="minorEastAsia" w:hAnsiTheme="minorEastAsia"/>
          <w:b w:val="0"/>
          <w:bCs w:val="0"/>
          <w:color w:val="auto"/>
          <w:kern w:val="0"/>
          <w:sz w:val="24"/>
          <w:szCs w:val="24"/>
          <w:highlight w:val="none"/>
        </w:rPr>
        <w:t>质保期内，</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应提供免费的技术支持和技术升级服务。主要培训内容包括货物及主要部件的基本构造、功能、安装、调试、日常操作、实验项目、保养与管理、常见故障的排除、紧急情况的处理等。</w:t>
      </w:r>
    </w:p>
    <w:p w14:paraId="7E3F5BD5">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8.5.</w:t>
      </w:r>
      <w:r>
        <w:rPr>
          <w:rFonts w:hint="eastAsia" w:cs="宋体" w:asciiTheme="minorEastAsia" w:hAnsiTheme="minorEastAsia"/>
          <w:b w:val="0"/>
          <w:bCs w:val="0"/>
          <w:color w:val="auto"/>
          <w:kern w:val="0"/>
          <w:sz w:val="24"/>
          <w:szCs w:val="24"/>
          <w:highlight w:val="none"/>
        </w:rPr>
        <w:t>质保期后技术服务内容：质保期满后，</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仍应提供定期维护和修理，维修仅收取零配件费用。</w:t>
      </w:r>
    </w:p>
    <w:p w14:paraId="1FAC0C14">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8.6.</w:t>
      </w:r>
      <w:r>
        <w:rPr>
          <w:rFonts w:hint="eastAsia" w:cs="宋体" w:asciiTheme="minorEastAsia" w:hAnsiTheme="minorEastAsia"/>
          <w:b w:val="0"/>
          <w:bCs w:val="0"/>
          <w:color w:val="auto"/>
          <w:kern w:val="0"/>
          <w:sz w:val="24"/>
          <w:szCs w:val="24"/>
          <w:highlight w:val="none"/>
        </w:rPr>
        <w:t>投标人所投产品的制造标准、安装标准及技术规范等有关资料必须符合现行我国相应的有关标准、规范要求。</w:t>
      </w:r>
    </w:p>
    <w:p w14:paraId="1F174A89">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8.7.</w:t>
      </w:r>
      <w:r>
        <w:rPr>
          <w:rFonts w:hint="eastAsia" w:cs="宋体" w:asciiTheme="minorEastAsia" w:hAnsiTheme="minorEastAsia"/>
          <w:b w:val="0"/>
          <w:bCs w:val="0"/>
          <w:color w:val="auto"/>
          <w:kern w:val="0"/>
          <w:sz w:val="24"/>
          <w:szCs w:val="24"/>
          <w:highlight w:val="none"/>
        </w:rPr>
        <w:t>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必须保证提供原产、正宗品 牌产品，不得用假冒及伪劣产品替代；如出现</w:t>
      </w:r>
      <w:r>
        <w:rPr>
          <w:rFonts w:hint="eastAsia" w:cs="宋体" w:asciiTheme="minorEastAsia" w:hAnsiTheme="minorEastAsia"/>
          <w:b w:val="0"/>
          <w:bCs w:val="0"/>
          <w:color w:val="auto"/>
          <w:kern w:val="0"/>
          <w:sz w:val="24"/>
          <w:szCs w:val="24"/>
          <w:highlight w:val="none"/>
          <w:lang w:val="en-US" w:eastAsia="zh-CN"/>
        </w:rPr>
        <w:t>上述</w:t>
      </w:r>
      <w:r>
        <w:rPr>
          <w:rFonts w:hint="eastAsia" w:cs="宋体" w:asciiTheme="minorEastAsia" w:hAnsiTheme="minorEastAsia"/>
          <w:b w:val="0"/>
          <w:bCs w:val="0"/>
          <w:color w:val="auto"/>
          <w:kern w:val="0"/>
          <w:sz w:val="24"/>
          <w:szCs w:val="24"/>
          <w:highlight w:val="none"/>
        </w:rPr>
        <w:t>质量问题采购人有权退货；造成损失的，采购人可要求中标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给予赔偿。</w:t>
      </w:r>
    </w:p>
    <w:p w14:paraId="5E5236FB">
      <w:pPr>
        <w:spacing w:line="360" w:lineRule="auto"/>
        <w:ind w:firstLine="480" w:firstLineChars="200"/>
        <w:jc w:val="left"/>
        <w:rPr>
          <w:rFonts w:hint="eastAsia" w:cs="宋体" w:asciiTheme="minorEastAsia" w:hAnsiTheme="minorEastAsia"/>
          <w:b w:val="0"/>
          <w:bCs w:val="0"/>
          <w:color w:val="auto"/>
          <w:kern w:val="0"/>
          <w:sz w:val="24"/>
          <w:szCs w:val="24"/>
          <w:highlight w:val="none"/>
        </w:rPr>
      </w:pPr>
      <w:r>
        <w:rPr>
          <w:rFonts w:hint="eastAsia" w:cs="宋体" w:asciiTheme="minorEastAsia" w:hAnsiTheme="minorEastAsia"/>
          <w:b w:val="0"/>
          <w:bCs w:val="0"/>
          <w:color w:val="auto"/>
          <w:kern w:val="0"/>
          <w:sz w:val="24"/>
          <w:szCs w:val="24"/>
          <w:highlight w:val="none"/>
          <w:lang w:val="en-US" w:eastAsia="zh-CN"/>
        </w:rPr>
        <w:t>8.8.</w:t>
      </w:r>
      <w:r>
        <w:rPr>
          <w:rFonts w:hint="eastAsia" w:cs="宋体" w:asciiTheme="minorEastAsia" w:hAnsiTheme="minorEastAsia"/>
          <w:b w:val="0"/>
          <w:bCs w:val="0"/>
          <w:color w:val="auto"/>
          <w:kern w:val="0"/>
          <w:sz w:val="24"/>
          <w:szCs w:val="24"/>
          <w:highlight w:val="none"/>
        </w:rPr>
        <w:t>运输：由中标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对所提供的产品按国家有关标准要求进行包装，并选择安全可靠的运输方式运抵工程施工现场，途中安全及费用全部由中标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负责，运抵现场后由中标</w:t>
      </w:r>
      <w:r>
        <w:rPr>
          <w:rFonts w:hint="eastAsia" w:cs="宋体" w:asciiTheme="minorEastAsia" w:hAnsiTheme="minorEastAsia"/>
          <w:b w:val="0"/>
          <w:bCs w:val="0"/>
          <w:color w:val="auto"/>
          <w:kern w:val="0"/>
          <w:sz w:val="24"/>
          <w:szCs w:val="24"/>
          <w:highlight w:val="none"/>
          <w:lang w:val="en-US" w:eastAsia="zh-CN"/>
        </w:rPr>
        <w:t>人</w:t>
      </w:r>
      <w:r>
        <w:rPr>
          <w:rFonts w:hint="eastAsia" w:cs="宋体" w:asciiTheme="minorEastAsia" w:hAnsiTheme="minorEastAsia"/>
          <w:b w:val="0"/>
          <w:bCs w:val="0"/>
          <w:color w:val="auto"/>
          <w:kern w:val="0"/>
          <w:sz w:val="24"/>
          <w:szCs w:val="24"/>
          <w:highlight w:val="none"/>
        </w:rPr>
        <w:t>自行保管。</w:t>
      </w:r>
    </w:p>
    <w:p w14:paraId="59A36C3E">
      <w:pPr>
        <w:spacing w:line="360" w:lineRule="auto"/>
        <w:ind w:firstLine="480" w:firstLineChars="200"/>
        <w:jc w:val="left"/>
        <w:rPr>
          <w:rFonts w:hint="eastAsia" w:cs="宋体" w:asciiTheme="minorEastAsia" w:hAnsiTheme="minorEastAsia" w:eastAsiaTheme="minorEastAsia"/>
          <w:b w:val="0"/>
          <w:bCs w:val="0"/>
          <w:color w:val="auto"/>
          <w:kern w:val="0"/>
          <w:sz w:val="24"/>
          <w:szCs w:val="24"/>
          <w:highlight w:val="none"/>
          <w:lang w:eastAsia="zh-CN"/>
        </w:rPr>
      </w:pPr>
      <w:r>
        <w:rPr>
          <w:rFonts w:hint="eastAsia" w:cs="宋体" w:asciiTheme="minorEastAsia" w:hAnsiTheme="minorEastAsia"/>
          <w:b w:val="0"/>
          <w:bCs w:val="0"/>
          <w:color w:val="auto"/>
          <w:kern w:val="0"/>
          <w:sz w:val="24"/>
          <w:szCs w:val="24"/>
          <w:highlight w:val="none"/>
        </w:rPr>
        <w:t>8.</w:t>
      </w:r>
      <w:r>
        <w:rPr>
          <w:rFonts w:hint="eastAsia" w:cs="宋体" w:asciiTheme="minorEastAsia" w:hAnsiTheme="minorEastAsia"/>
          <w:b w:val="0"/>
          <w:bCs w:val="0"/>
          <w:color w:val="auto"/>
          <w:kern w:val="0"/>
          <w:sz w:val="24"/>
          <w:szCs w:val="24"/>
          <w:highlight w:val="none"/>
          <w:lang w:val="en-US" w:eastAsia="zh-CN"/>
        </w:rPr>
        <w:t>9.</w:t>
      </w:r>
      <w:r>
        <w:rPr>
          <w:rFonts w:hint="eastAsia" w:cs="宋体" w:asciiTheme="minorEastAsia" w:hAnsiTheme="minorEastAsia"/>
          <w:b w:val="0"/>
          <w:bCs w:val="0"/>
          <w:color w:val="auto"/>
          <w:kern w:val="0"/>
          <w:sz w:val="24"/>
          <w:szCs w:val="24"/>
          <w:highlight w:val="none"/>
        </w:rPr>
        <w:t>保修期内，因</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原因造成工程的缺陷、损坏，</w:t>
      </w:r>
      <w:r>
        <w:rPr>
          <w:rFonts w:hint="eastAsia" w:cs="宋体" w:asciiTheme="minorEastAsia" w:hAnsiTheme="minorEastAsia"/>
          <w:b w:val="0"/>
          <w:bCs w:val="0"/>
          <w:color w:val="auto"/>
          <w:kern w:val="0"/>
          <w:sz w:val="24"/>
          <w:szCs w:val="24"/>
          <w:highlight w:val="none"/>
          <w:lang w:val="en-US" w:eastAsia="zh-CN"/>
        </w:rPr>
        <w:t>中标人</w:t>
      </w:r>
      <w:r>
        <w:rPr>
          <w:rFonts w:hint="eastAsia" w:cs="宋体" w:asciiTheme="minorEastAsia" w:hAnsiTheme="minorEastAsia"/>
          <w:b w:val="0"/>
          <w:bCs w:val="0"/>
          <w:color w:val="auto"/>
          <w:kern w:val="0"/>
          <w:sz w:val="24"/>
          <w:szCs w:val="24"/>
          <w:highlight w:val="none"/>
        </w:rPr>
        <w:t>应负责修复，并承担修复的费用以及因工程的缺陷、损坏造成的人身伤害和财产损失</w:t>
      </w:r>
      <w:r>
        <w:rPr>
          <w:rFonts w:hint="eastAsia" w:cs="宋体" w:asciiTheme="minorEastAsia" w:hAnsiTheme="minorEastAsia"/>
          <w:b w:val="0"/>
          <w:bCs w:val="0"/>
          <w:color w:val="auto"/>
          <w:kern w:val="0"/>
          <w:sz w:val="24"/>
          <w:szCs w:val="24"/>
          <w:highlight w:val="none"/>
          <w:lang w:eastAsia="zh-CN"/>
        </w:rPr>
        <w:t>。</w:t>
      </w:r>
    </w:p>
    <w:p w14:paraId="2E1617AC">
      <w:pPr>
        <w:spacing w:line="360" w:lineRule="auto"/>
        <w:ind w:firstLine="480" w:firstLineChars="200"/>
        <w:jc w:val="left"/>
        <w:rPr>
          <w:rFonts w:hint="eastAsia" w:cs="宋体" w:asciiTheme="minorEastAsia" w:hAnsiTheme="minorEastAsia"/>
          <w:b w:val="0"/>
          <w:bCs w:val="0"/>
          <w:color w:val="auto"/>
          <w:kern w:val="0"/>
          <w:sz w:val="24"/>
          <w:szCs w:val="24"/>
          <w:highlight w:val="none"/>
        </w:rPr>
      </w:pPr>
    </w:p>
    <w:p w14:paraId="6F23382D">
      <w:pPr>
        <w:spacing w:line="360" w:lineRule="auto"/>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报价要求</w:t>
      </w:r>
    </w:p>
    <w:p w14:paraId="194F1E27">
      <w:p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.★本项目设有最高限价，最高限价为人民币肆佰柒拾壹万元整（¥4710000</w:t>
      </w:r>
      <w:bookmarkStart w:id="34" w:name="_GoBack"/>
      <w:bookmarkEnd w:id="34"/>
      <w:r>
        <w:rPr>
          <w:rFonts w:hint="eastAsia" w:ascii="宋体" w:hAnsi="宋体" w:eastAsia="宋体" w:cs="宋体"/>
          <w:b w:val="0"/>
          <w:bCs w:val="0"/>
          <w:color w:val="auto"/>
          <w:kern w:val="0"/>
          <w:sz w:val="24"/>
          <w:szCs w:val="24"/>
          <w:highlight w:val="none"/>
          <w:lang w:val="en-US" w:eastAsia="zh-CN"/>
        </w:rPr>
        <w:t>元），投标人的投标报价超过最高限价的，投标无效。</w:t>
      </w:r>
    </w:p>
    <w:p w14:paraId="019F7722">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9.2.</w:t>
      </w:r>
      <w:r>
        <w:rPr>
          <w:rFonts w:hint="eastAsia" w:ascii="宋体" w:hAnsi="宋体" w:eastAsia="宋体" w:cs="宋体"/>
          <w:b w:val="0"/>
          <w:bCs w:val="0"/>
          <w:color w:val="auto"/>
          <w:kern w:val="0"/>
          <w:sz w:val="24"/>
          <w:szCs w:val="24"/>
          <w:highlight w:val="none"/>
        </w:rPr>
        <w:t>本项目为</w:t>
      </w:r>
      <w:r>
        <w:rPr>
          <w:rFonts w:hint="eastAsia" w:ascii="宋体" w:hAnsi="宋体" w:eastAsia="宋体" w:cs="宋体"/>
          <w:b w:val="0"/>
          <w:bCs w:val="0"/>
          <w:color w:val="auto"/>
          <w:kern w:val="0"/>
          <w:sz w:val="24"/>
          <w:szCs w:val="24"/>
          <w:highlight w:val="none"/>
          <w:lang w:val="en-US" w:eastAsia="zh-CN"/>
        </w:rPr>
        <w:t>交钥匙项目</w:t>
      </w:r>
      <w:r>
        <w:rPr>
          <w:rFonts w:hint="eastAsia" w:ascii="宋体" w:hAnsi="宋体" w:eastAsia="宋体" w:cs="宋体"/>
          <w:b w:val="0"/>
          <w:bCs w:val="0"/>
          <w:color w:val="auto"/>
          <w:kern w:val="0"/>
          <w:sz w:val="24"/>
          <w:szCs w:val="24"/>
          <w:highlight w:val="none"/>
        </w:rPr>
        <w:t>，投标人响应时对本项目所有的内容必须完整响应，否则将视为无效投标。</w:t>
      </w:r>
    </w:p>
    <w:p w14:paraId="66029FD3">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报价应以人民币为货币单位，应分单价、小计和总价。</w:t>
      </w:r>
    </w:p>
    <w:p w14:paraId="774CF87D">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9.4.</w:t>
      </w:r>
      <w:r>
        <w:rPr>
          <w:rFonts w:hint="eastAsia" w:ascii="宋体" w:hAnsi="宋体" w:eastAsia="宋体" w:cs="宋体"/>
          <w:b w:val="0"/>
          <w:bCs w:val="0"/>
          <w:color w:val="auto"/>
          <w:kern w:val="0"/>
          <w:sz w:val="24"/>
          <w:szCs w:val="24"/>
          <w:highlight w:val="none"/>
        </w:rPr>
        <w:t>投标人应充分考虑交货施工期间价格上涨及市场销售价格上涨的风险，且该项风险费在报价中充分考虑。</w:t>
      </w:r>
      <w:r>
        <w:rPr>
          <w:rFonts w:hint="eastAsia" w:ascii="宋体" w:hAnsi="宋体" w:eastAsia="宋体" w:cs="宋体"/>
          <w:b w:val="0"/>
          <w:bCs w:val="0"/>
          <w:color w:val="auto"/>
          <w:kern w:val="0"/>
          <w:sz w:val="24"/>
          <w:szCs w:val="24"/>
          <w:highlight w:val="none"/>
          <w:lang w:val="en-US" w:eastAsia="zh-CN"/>
        </w:rPr>
        <w:t>中标</w:t>
      </w:r>
      <w:r>
        <w:rPr>
          <w:rFonts w:hint="eastAsia" w:ascii="宋体" w:hAnsi="宋体" w:eastAsia="宋体" w:cs="宋体"/>
          <w:b w:val="0"/>
          <w:bCs w:val="0"/>
          <w:color w:val="auto"/>
          <w:kern w:val="0"/>
          <w:sz w:val="24"/>
          <w:szCs w:val="24"/>
          <w:highlight w:val="none"/>
        </w:rPr>
        <w:t>人需负责</w:t>
      </w:r>
      <w:r>
        <w:rPr>
          <w:rFonts w:hint="eastAsia" w:ascii="宋体" w:hAnsi="宋体" w:eastAsia="宋体" w:cs="宋体"/>
          <w:b w:val="0"/>
          <w:bCs w:val="0"/>
          <w:color w:val="auto"/>
          <w:kern w:val="0"/>
          <w:sz w:val="24"/>
          <w:szCs w:val="24"/>
          <w:highlight w:val="none"/>
          <w:lang w:val="en-US" w:eastAsia="zh-CN"/>
        </w:rPr>
        <w:t>项目实施过程中</w:t>
      </w:r>
      <w:r>
        <w:rPr>
          <w:rFonts w:hint="eastAsia" w:ascii="宋体" w:hAnsi="宋体" w:eastAsia="宋体" w:cs="宋体"/>
          <w:b w:val="0"/>
          <w:bCs w:val="0"/>
          <w:color w:val="auto"/>
          <w:kern w:val="0"/>
          <w:sz w:val="24"/>
          <w:szCs w:val="24"/>
          <w:highlight w:val="none"/>
        </w:rPr>
        <w:t>与项目相关部门的所有协调工作，保证项目如期验收通过并投入使用。若因此给</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rPr>
        <w:t>造成损失，均由</w:t>
      </w:r>
      <w:r>
        <w:rPr>
          <w:rFonts w:hint="eastAsia" w:ascii="宋体" w:hAnsi="宋体" w:eastAsia="宋体" w:cs="宋体"/>
          <w:b w:val="0"/>
          <w:bCs w:val="0"/>
          <w:color w:val="auto"/>
          <w:kern w:val="0"/>
          <w:sz w:val="24"/>
          <w:szCs w:val="24"/>
          <w:highlight w:val="none"/>
          <w:lang w:val="en-US" w:eastAsia="zh-CN"/>
        </w:rPr>
        <w:t>中标人</w:t>
      </w:r>
      <w:r>
        <w:rPr>
          <w:rFonts w:hint="eastAsia" w:ascii="宋体" w:hAnsi="宋体" w:eastAsia="宋体" w:cs="宋体"/>
          <w:b w:val="0"/>
          <w:bCs w:val="0"/>
          <w:color w:val="auto"/>
          <w:kern w:val="0"/>
          <w:sz w:val="24"/>
          <w:szCs w:val="24"/>
          <w:highlight w:val="none"/>
        </w:rPr>
        <w:t>负责。</w:t>
      </w:r>
    </w:p>
    <w:p w14:paraId="2BBCE3A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9.5.★</w:t>
      </w:r>
      <w:r>
        <w:rPr>
          <w:rFonts w:hint="eastAsia" w:ascii="宋体" w:hAnsi="宋体" w:eastAsia="宋体" w:cs="宋体"/>
          <w:b w:val="0"/>
          <w:bCs w:val="0"/>
          <w:color w:val="auto"/>
          <w:kern w:val="0"/>
          <w:sz w:val="24"/>
          <w:szCs w:val="24"/>
          <w:highlight w:val="none"/>
        </w:rPr>
        <w:t>投标总价为</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rPr>
        <w:t>清单中所列项目及其附属所需要的全部工作内容，经采购人和有关职能部门竣工验收直至保修期结束所有可能发生的费用，投标报价包括但不限于以下费用：材料费、设备费、安装费、施工费、</w:t>
      </w:r>
      <w:r>
        <w:rPr>
          <w:rFonts w:hint="eastAsia" w:ascii="宋体" w:hAnsi="宋体" w:eastAsia="宋体" w:cs="宋体"/>
          <w:b w:val="0"/>
          <w:bCs w:val="0"/>
          <w:color w:val="auto"/>
          <w:kern w:val="0"/>
          <w:sz w:val="24"/>
          <w:szCs w:val="24"/>
          <w:highlight w:val="none"/>
          <w:lang w:val="en-US" w:eastAsia="zh-CN"/>
        </w:rPr>
        <w:t>施工临时便道费、围挡费、</w:t>
      </w:r>
      <w:r>
        <w:rPr>
          <w:rFonts w:hint="eastAsia" w:ascii="宋体" w:hAnsi="宋体" w:eastAsia="宋体" w:cs="宋体"/>
          <w:b w:val="0"/>
          <w:bCs w:val="0"/>
          <w:color w:val="auto"/>
          <w:kern w:val="0"/>
          <w:sz w:val="24"/>
          <w:szCs w:val="24"/>
          <w:highlight w:val="none"/>
        </w:rPr>
        <w:t>工程措施费、安全生产和文明施工费、包装费、运输费、保险费、装车费、卸车费、保修费、管线恢复费、工程行政规费与税费、管理费、风险费、招标代理费、检测费（含第三方检测）、验收费（含系统调试并经</w:t>
      </w:r>
      <w:r>
        <w:rPr>
          <w:rFonts w:hint="eastAsia" w:ascii="宋体" w:hAnsi="宋体" w:eastAsia="宋体" w:cs="宋体"/>
          <w:b w:val="0"/>
          <w:bCs w:val="0"/>
          <w:color w:val="auto"/>
          <w:kern w:val="0"/>
          <w:sz w:val="24"/>
          <w:szCs w:val="24"/>
          <w:highlight w:val="none"/>
          <w:lang w:val="en-US" w:eastAsia="zh-CN"/>
        </w:rPr>
        <w:t>主管</w:t>
      </w:r>
      <w:r>
        <w:rPr>
          <w:rFonts w:hint="eastAsia" w:ascii="宋体" w:hAnsi="宋体" w:eastAsia="宋体" w:cs="宋体"/>
          <w:b w:val="0"/>
          <w:bCs w:val="0"/>
          <w:color w:val="auto"/>
          <w:kern w:val="0"/>
          <w:sz w:val="24"/>
          <w:szCs w:val="24"/>
          <w:highlight w:val="none"/>
        </w:rPr>
        <w:t>部门验收合格）、技术指导及保修服务（含保修期内的上门服务、可能少报漏报的细目及</w:t>
      </w:r>
      <w:r>
        <w:rPr>
          <w:rFonts w:hint="eastAsia" w:ascii="宋体" w:hAnsi="宋体" w:eastAsia="宋体" w:cs="宋体"/>
          <w:b w:val="0"/>
          <w:bCs w:val="0"/>
          <w:color w:val="auto"/>
          <w:kern w:val="0"/>
          <w:sz w:val="24"/>
          <w:szCs w:val="24"/>
          <w:highlight w:val="none"/>
          <w:lang w:val="en-US" w:eastAsia="zh-CN"/>
        </w:rPr>
        <w:t>招标</w:t>
      </w:r>
      <w:r>
        <w:rPr>
          <w:rFonts w:hint="eastAsia" w:ascii="宋体" w:hAnsi="宋体" w:eastAsia="宋体" w:cs="宋体"/>
          <w:b w:val="0"/>
          <w:bCs w:val="0"/>
          <w:color w:val="auto"/>
          <w:kern w:val="0"/>
          <w:sz w:val="24"/>
          <w:szCs w:val="24"/>
          <w:highlight w:val="none"/>
        </w:rPr>
        <w:t>文件的特别规定等一切费用。投标人须于投标文件中提供承诺书。</w:t>
      </w:r>
    </w:p>
    <w:p w14:paraId="78047FC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9.6.</w:t>
      </w:r>
      <w:r>
        <w:rPr>
          <w:rFonts w:hint="eastAsia" w:ascii="宋体" w:hAnsi="宋体" w:eastAsia="宋体" w:cs="宋体"/>
          <w:b w:val="0"/>
          <w:bCs w:val="0"/>
          <w:color w:val="auto"/>
          <w:kern w:val="0"/>
          <w:sz w:val="24"/>
          <w:szCs w:val="24"/>
          <w:highlight w:val="none"/>
        </w:rPr>
        <w:t>因施工现场涉及用地问题，可能涉及供货或施工数量增减，结算时，以实际供应数量与中标单价进行结算，各投标人对此不得有异议，并将此风险考虑在投标报价中。</w:t>
      </w:r>
    </w:p>
    <w:p w14:paraId="3B6D1ED8">
      <w:p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9.7.如因项目变化需要，当采购人对项目采购数量、内容变更时，中标供应 商应接受因变更而引起的供货数量增减，而不影响单价的变更。其供货总价按中标单价和实际供货数量进行结算。</w:t>
      </w:r>
    </w:p>
    <w:p w14:paraId="7DFA15FE">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9.8.</w:t>
      </w:r>
      <w:r>
        <w:rPr>
          <w:rFonts w:hint="eastAsia" w:ascii="宋体" w:hAnsi="宋体" w:eastAsia="宋体" w:cs="宋体"/>
          <w:b w:val="0"/>
          <w:bCs w:val="0"/>
          <w:color w:val="auto"/>
          <w:kern w:val="0"/>
          <w:sz w:val="24"/>
          <w:szCs w:val="24"/>
          <w:highlight w:val="none"/>
        </w:rPr>
        <w:t>工程竣工结算经采购人审核后报送区财政审核部门审核，区财政审核部门审核数为本项目最终工程结算数。</w:t>
      </w:r>
    </w:p>
    <w:p w14:paraId="083227F0">
      <w:pPr>
        <w:spacing w:line="360" w:lineRule="auto"/>
        <w:ind w:firstLine="480"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投标人漏报的单价或每单价报价中漏报、少报的费用，视为此项费用已隐含在总报价中，中标后不得再向采购人收取任何费用。</w:t>
      </w:r>
    </w:p>
    <w:p w14:paraId="0EE16A27">
      <w:pPr>
        <w:spacing w:line="360" w:lineRule="auto"/>
        <w:ind w:firstLine="480" w:firstLineChars="200"/>
        <w:jc w:val="left"/>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投标人对每一种货物只能有一个报价，采购单位不接受有选择的报价。</w:t>
      </w:r>
    </w:p>
    <w:p w14:paraId="3A32DBB0">
      <w:pPr>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10.支付方式</w:t>
      </w:r>
    </w:p>
    <w:p w14:paraId="5F41D77D">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10.1.本项目设有预付款，预付款比例为合同价款总额的20%；预付款在进度款中100%优先扣回，扣完为止。</w:t>
      </w:r>
    </w:p>
    <w:p w14:paraId="0023B3CE">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w:t>
      </w:r>
      <w:r>
        <w:rPr>
          <w:rFonts w:hint="default" w:ascii="宋体" w:hAnsi="宋体" w:eastAsia="宋体" w:cs="宋体"/>
          <w:b w:val="0"/>
          <w:bCs w:val="0"/>
          <w:color w:val="auto"/>
          <w:kern w:val="0"/>
          <w:sz w:val="24"/>
          <w:szCs w:val="24"/>
          <w:highlight w:val="none"/>
          <w:lang w:val="en-US" w:eastAsia="zh-CN"/>
        </w:rPr>
        <w:t>付款条件：中标</w:t>
      </w:r>
      <w:r>
        <w:rPr>
          <w:rFonts w:hint="eastAsia" w:ascii="宋体" w:hAnsi="宋体" w:eastAsia="宋体" w:cs="宋体"/>
          <w:b w:val="0"/>
          <w:bCs w:val="0"/>
          <w:color w:val="auto"/>
          <w:kern w:val="0"/>
          <w:sz w:val="24"/>
          <w:szCs w:val="24"/>
          <w:highlight w:val="none"/>
          <w:lang w:val="en-US" w:eastAsia="zh-CN"/>
        </w:rPr>
        <w:t>人</w:t>
      </w:r>
      <w:r>
        <w:rPr>
          <w:rFonts w:hint="default" w:ascii="宋体" w:hAnsi="宋体" w:eastAsia="宋体" w:cs="宋体"/>
          <w:b w:val="0"/>
          <w:bCs w:val="0"/>
          <w:color w:val="auto"/>
          <w:kern w:val="0"/>
          <w:sz w:val="24"/>
          <w:szCs w:val="24"/>
          <w:highlight w:val="none"/>
          <w:lang w:val="en-US" w:eastAsia="zh-CN"/>
        </w:rPr>
        <w:t>要求付款前应提交下列单证和文件。①与付款金额同等额的正式增值税专用发票。②制造厂家出具的货物质量合格证书。③</w:t>
      </w:r>
      <w:r>
        <w:rPr>
          <w:rFonts w:hint="eastAsia" w:ascii="宋体" w:hAnsi="宋体" w:eastAsia="宋体" w:cs="宋体"/>
          <w:b w:val="0"/>
          <w:bCs w:val="0"/>
          <w:color w:val="auto"/>
          <w:kern w:val="0"/>
          <w:sz w:val="24"/>
          <w:szCs w:val="24"/>
          <w:highlight w:val="none"/>
          <w:lang w:val="en-US" w:eastAsia="zh-CN"/>
        </w:rPr>
        <w:t>采购人</w:t>
      </w:r>
      <w:r>
        <w:rPr>
          <w:rFonts w:hint="default" w:ascii="宋体" w:hAnsi="宋体" w:eastAsia="宋体" w:cs="宋体"/>
          <w:b w:val="0"/>
          <w:bCs w:val="0"/>
          <w:color w:val="auto"/>
          <w:kern w:val="0"/>
          <w:sz w:val="24"/>
          <w:szCs w:val="24"/>
          <w:highlight w:val="none"/>
          <w:lang w:val="en-US" w:eastAsia="zh-CN"/>
        </w:rPr>
        <w:t>、监理单位签发的验收合格文件及经监理单位审批的支付款申请。</w:t>
      </w:r>
    </w:p>
    <w:p w14:paraId="1D98A8E5">
      <w:pPr>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w:t>
      </w:r>
      <w:r>
        <w:rPr>
          <w:rFonts w:hint="default" w:ascii="宋体" w:hAnsi="宋体" w:eastAsia="宋体" w:cs="宋体"/>
          <w:b w:val="0"/>
          <w:bCs w:val="0"/>
          <w:color w:val="auto"/>
          <w:kern w:val="0"/>
          <w:sz w:val="24"/>
          <w:szCs w:val="24"/>
          <w:highlight w:val="none"/>
          <w:lang w:val="en-US" w:eastAsia="zh-CN"/>
        </w:rPr>
        <w:t>工程款支付：</w:t>
      </w:r>
    </w:p>
    <w:p w14:paraId="1BA8E412">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10.2.1.</w:t>
      </w:r>
      <w:r>
        <w:rPr>
          <w:rFonts w:hint="default" w:ascii="宋体" w:hAnsi="宋体" w:eastAsia="宋体" w:cs="宋体"/>
          <w:b w:val="0"/>
          <w:bCs w:val="0"/>
          <w:color w:val="auto"/>
          <w:kern w:val="0"/>
          <w:sz w:val="24"/>
          <w:szCs w:val="24"/>
          <w:highlight w:val="none"/>
          <w:lang w:val="en-US" w:eastAsia="zh-CN"/>
        </w:rPr>
        <w:t>中标人根据施工进度申请支付工程款，工程款达不到 50万元不予支付。</w:t>
      </w:r>
    </w:p>
    <w:p w14:paraId="1919BD2F">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10.2.2.</w:t>
      </w:r>
      <w:r>
        <w:rPr>
          <w:rFonts w:hint="default" w:ascii="宋体" w:hAnsi="宋体" w:eastAsia="宋体" w:cs="宋体"/>
          <w:b w:val="0"/>
          <w:bCs w:val="0"/>
          <w:color w:val="auto"/>
          <w:kern w:val="0"/>
          <w:sz w:val="24"/>
          <w:szCs w:val="24"/>
          <w:highlight w:val="none"/>
          <w:lang w:val="en-US" w:eastAsia="zh-CN"/>
        </w:rPr>
        <w:t xml:space="preserve">监理工程师接到当月进度款报告后5个工作日内予以审核确认，采购人在监理工程师审核确认后5个工作日内予以审核。 </w:t>
      </w:r>
    </w:p>
    <w:p w14:paraId="22A970E9">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10.2.3.</w:t>
      </w:r>
      <w:r>
        <w:rPr>
          <w:rFonts w:hint="default" w:ascii="宋体" w:hAnsi="宋体" w:eastAsia="宋体" w:cs="宋体"/>
          <w:b w:val="0"/>
          <w:bCs w:val="0"/>
          <w:color w:val="auto"/>
          <w:kern w:val="0"/>
          <w:sz w:val="24"/>
          <w:szCs w:val="24"/>
          <w:highlight w:val="none"/>
          <w:lang w:val="en-US" w:eastAsia="zh-CN"/>
        </w:rPr>
        <w:t xml:space="preserve">银行转账方式支付工程进度款，在扣除工程保留金20%后，每次实际银行转账方式支付工程进度款额为当期进度款的80%。 </w:t>
      </w:r>
    </w:p>
    <w:p w14:paraId="43799F47">
      <w:pPr>
        <w:spacing w:line="360" w:lineRule="auto"/>
        <w:ind w:firstLine="720" w:firstLineChars="3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10.2.4.</w:t>
      </w:r>
      <w:r>
        <w:rPr>
          <w:rFonts w:hint="default" w:ascii="宋体" w:hAnsi="宋体" w:eastAsia="宋体" w:cs="宋体"/>
          <w:b w:val="0"/>
          <w:bCs w:val="0"/>
          <w:color w:val="auto"/>
          <w:kern w:val="0"/>
          <w:sz w:val="24"/>
          <w:szCs w:val="24"/>
          <w:highlight w:val="none"/>
          <w:lang w:val="en-US" w:eastAsia="zh-CN"/>
        </w:rPr>
        <w:t>进度款支付累计达到合同价款(扣除暂列金额)的80%时，停止支付进度款</w:t>
      </w:r>
      <w:r>
        <w:rPr>
          <w:rFonts w:hint="eastAsia" w:ascii="宋体" w:hAnsi="宋体" w:eastAsia="宋体" w:cs="宋体"/>
          <w:b w:val="0"/>
          <w:bCs w:val="0"/>
          <w:color w:val="auto"/>
          <w:kern w:val="0"/>
          <w:sz w:val="24"/>
          <w:szCs w:val="24"/>
          <w:highlight w:val="none"/>
          <w:lang w:val="en-US" w:eastAsia="zh-CN"/>
        </w:rPr>
        <w:t>；</w:t>
      </w:r>
    </w:p>
    <w:p w14:paraId="71CB7A63">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10.2.5.</w:t>
      </w:r>
      <w:r>
        <w:rPr>
          <w:rFonts w:hint="default" w:ascii="宋体" w:hAnsi="宋体" w:eastAsia="宋体" w:cs="宋体"/>
          <w:b w:val="0"/>
          <w:bCs w:val="0"/>
          <w:color w:val="auto"/>
          <w:kern w:val="0"/>
          <w:sz w:val="24"/>
          <w:szCs w:val="24"/>
          <w:highlight w:val="none"/>
          <w:lang w:val="en-US" w:eastAsia="zh-CN"/>
        </w:rPr>
        <w:t>采购人在市(区)财政审核部门出具竣工结算审核结论书且移交完成后28天内按审核结果支付至结算价的9</w:t>
      </w:r>
      <w:r>
        <w:rPr>
          <w:rFonts w:hint="eastAsia" w:ascii="宋体" w:hAnsi="宋体" w:eastAsia="宋体" w:cs="宋体"/>
          <w:b w:val="0"/>
          <w:bCs w:val="0"/>
          <w:color w:val="auto"/>
          <w:kern w:val="0"/>
          <w:sz w:val="24"/>
          <w:szCs w:val="24"/>
          <w:highlight w:val="none"/>
          <w:lang w:val="en-US" w:eastAsia="zh-CN"/>
        </w:rPr>
        <w:t>7</w:t>
      </w:r>
      <w:r>
        <w:rPr>
          <w:rFonts w:hint="default" w:ascii="宋体" w:hAnsi="宋体" w:eastAsia="宋体" w:cs="宋体"/>
          <w:b w:val="0"/>
          <w:bCs w:val="0"/>
          <w:color w:val="auto"/>
          <w:kern w:val="0"/>
          <w:sz w:val="24"/>
          <w:szCs w:val="24"/>
          <w:highlight w:val="none"/>
          <w:lang w:val="en-US" w:eastAsia="zh-CN"/>
        </w:rPr>
        <w:t>%。</w:t>
      </w:r>
    </w:p>
    <w:p w14:paraId="33704BF1">
      <w:pPr>
        <w:spacing w:line="360" w:lineRule="auto"/>
        <w:ind w:firstLine="720" w:firstLineChars="3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10.2.6.</w:t>
      </w:r>
      <w:r>
        <w:rPr>
          <w:rFonts w:hint="default" w:ascii="宋体" w:hAnsi="宋体" w:eastAsia="宋体" w:cs="宋体"/>
          <w:b w:val="0"/>
          <w:bCs w:val="0"/>
          <w:color w:val="auto"/>
          <w:kern w:val="0"/>
          <w:sz w:val="24"/>
          <w:szCs w:val="24"/>
          <w:highlight w:val="none"/>
          <w:lang w:val="en-US" w:eastAsia="zh-CN"/>
        </w:rPr>
        <w:t>余款在保修期满后28天内一次性结清。以上款项需财政相关资金到达采购人账户后14个工作日内支付，</w:t>
      </w:r>
      <w:r>
        <w:rPr>
          <w:rFonts w:hint="eastAsia" w:ascii="宋体" w:hAnsi="宋体" w:eastAsia="宋体" w:cs="宋体"/>
          <w:b w:val="0"/>
          <w:bCs w:val="0"/>
          <w:color w:val="auto"/>
          <w:kern w:val="0"/>
          <w:sz w:val="24"/>
          <w:szCs w:val="24"/>
          <w:highlight w:val="none"/>
          <w:lang w:val="en-US" w:eastAsia="zh-CN"/>
        </w:rPr>
        <w:t>中标人</w:t>
      </w:r>
      <w:r>
        <w:rPr>
          <w:rFonts w:hint="default" w:ascii="宋体" w:hAnsi="宋体" w:eastAsia="宋体" w:cs="宋体"/>
          <w:b w:val="0"/>
          <w:bCs w:val="0"/>
          <w:color w:val="auto"/>
          <w:kern w:val="0"/>
          <w:sz w:val="24"/>
          <w:szCs w:val="24"/>
          <w:highlight w:val="none"/>
          <w:lang w:val="en-US" w:eastAsia="zh-CN"/>
        </w:rPr>
        <w:t>不得以款项未到位为由消极怠工，拖延工期。</w:t>
      </w:r>
    </w:p>
    <w:p w14:paraId="65C250DC">
      <w:pPr>
        <w:spacing w:line="360" w:lineRule="auto"/>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、商务条件响应要求</w:t>
      </w:r>
    </w:p>
    <w:p w14:paraId="77DA9E8D">
      <w:pPr>
        <w:spacing w:line="360" w:lineRule="auto"/>
        <w:ind w:firstLine="480" w:firstLineChars="200"/>
        <w:jc w:val="left"/>
        <w:rPr>
          <w:rFonts w:cs="宋体" w:asciiTheme="minorEastAsia" w:hAnsiTheme="minorEastAsia"/>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.1</w:t>
      </w:r>
      <w:r>
        <w:rPr>
          <w:rFonts w:hint="eastAsia" w:cs="宋体" w:asciiTheme="minorEastAsia" w:hAnsiTheme="minorEastAsia"/>
          <w:bCs/>
          <w:color w:val="auto"/>
          <w:kern w:val="0"/>
          <w:sz w:val="24"/>
          <w:szCs w:val="24"/>
          <w:highlight w:val="none"/>
        </w:rPr>
        <w:t>投标人应根据商务条件要求及商务项评分条款提供相应的交付时间、售后服务、认证等证书、业绩经验，</w:t>
      </w:r>
      <w:r>
        <w:rPr>
          <w:rFonts w:hint="eastAsia" w:ascii="宋体" w:hAnsi="宋体" w:eastAsia="宋体"/>
          <w:color w:val="auto"/>
          <w:sz w:val="24"/>
          <w:szCs w:val="28"/>
          <w:highlight w:val="none"/>
        </w:rPr>
        <w:t>并按要求提供相应的佐证材料，</w:t>
      </w:r>
      <w:r>
        <w:rPr>
          <w:rFonts w:hint="eastAsia" w:cs="宋体" w:asciiTheme="minorEastAsia" w:hAnsiTheme="minorEastAsia"/>
          <w:bCs/>
          <w:color w:val="auto"/>
          <w:kern w:val="0"/>
          <w:sz w:val="24"/>
          <w:szCs w:val="24"/>
          <w:highlight w:val="none"/>
        </w:rPr>
        <w:t>未按要求提供的将可能导致不得分。</w:t>
      </w:r>
    </w:p>
    <w:p w14:paraId="2BB34FE7">
      <w:pPr>
        <w:spacing w:line="360" w:lineRule="auto"/>
        <w:ind w:firstLine="480" w:firstLineChars="200"/>
        <w:rPr>
          <w:rFonts w:asciiTheme="minorEastAsia" w:hAnsiTheme="minorEastAsia"/>
          <w:color w:val="auto"/>
          <w:sz w:val="24"/>
          <w:szCs w:val="28"/>
          <w:highlight w:val="none"/>
        </w:rPr>
      </w:pPr>
    </w:p>
    <w:p w14:paraId="54ACD69B">
      <w:pPr>
        <w:spacing w:line="360" w:lineRule="auto"/>
        <w:jc w:val="left"/>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补充条款：</w:t>
      </w:r>
    </w:p>
    <w:p w14:paraId="2DF03417">
      <w:pPr>
        <w:spacing w:line="360" w:lineRule="auto"/>
        <w:jc w:val="left"/>
        <w:rPr>
          <w:rFonts w:ascii="楷体" w:hAnsi="楷体" w:eastAsia="楷体" w:cs="宋体"/>
          <w:b/>
          <w:color w:val="auto"/>
          <w:kern w:val="0"/>
          <w:sz w:val="32"/>
          <w:szCs w:val="24"/>
          <w:highlight w:val="none"/>
        </w:rPr>
      </w:pPr>
      <w:r>
        <w:rPr>
          <w:rFonts w:hint="eastAsia" w:ascii="楷体" w:hAnsi="楷体" w:eastAsia="楷体" w:cs="宋体"/>
          <w:b/>
          <w:color w:val="auto"/>
          <w:kern w:val="0"/>
          <w:sz w:val="32"/>
          <w:szCs w:val="24"/>
          <w:highlight w:val="none"/>
        </w:rPr>
        <w:t>说明：本补充条款为招标文件组成部分，补充条款内容与招标文件其他地方内容不一致的，以本补充条款内容为准。请投标人仔细阅读。</w:t>
      </w:r>
      <w:r>
        <w:rPr>
          <w:rFonts w:ascii="楷体" w:hAnsi="楷体" w:eastAsia="楷体" w:cs="宋体"/>
          <w:b/>
          <w:color w:val="auto"/>
          <w:kern w:val="0"/>
          <w:sz w:val="32"/>
          <w:szCs w:val="24"/>
          <w:highlight w:val="none"/>
        </w:rPr>
        <w:t xml:space="preserve"> </w:t>
      </w:r>
    </w:p>
    <w:p w14:paraId="03C0EE74">
      <w:pPr>
        <w:spacing w:line="360" w:lineRule="auto"/>
        <w:rPr>
          <w:rFonts w:ascii="黑体" w:hAnsi="黑体" w:eastAsia="黑体"/>
          <w:b/>
          <w:color w:val="auto"/>
          <w:sz w:val="32"/>
          <w:szCs w:val="32"/>
          <w:highlight w:val="none"/>
        </w:rPr>
      </w:pPr>
      <w:bookmarkStart w:id="22" w:name="_Toc100307865"/>
      <w:r>
        <w:rPr>
          <w:rFonts w:hint="eastAsia" w:ascii="黑体" w:hAnsi="黑体" w:eastAsia="黑体"/>
          <w:b/>
          <w:color w:val="auto"/>
          <w:sz w:val="32"/>
          <w:szCs w:val="32"/>
          <w:highlight w:val="none"/>
        </w:rPr>
        <w:t>一、对《第二章  投标人须知前附表》的内容补充如下：</w:t>
      </w:r>
      <w:bookmarkEnd w:id="22"/>
    </w:p>
    <w:p w14:paraId="269C7C1B">
      <w:pPr>
        <w:spacing w:line="360" w:lineRule="auto"/>
        <w:jc w:val="center"/>
        <w:rPr>
          <w:rFonts w:ascii="黑体" w:hAnsi="黑体" w:eastAsia="黑体" w:cs="宋体"/>
          <w:b/>
          <w:color w:val="auto"/>
          <w:kern w:val="0"/>
          <w:sz w:val="28"/>
          <w:szCs w:val="24"/>
          <w:highlight w:val="none"/>
        </w:rPr>
      </w:pPr>
      <w:r>
        <w:rPr>
          <w:rFonts w:hint="eastAsia" w:ascii="黑体" w:hAnsi="黑体" w:eastAsia="黑体" w:cs="宋体"/>
          <w:b/>
          <w:color w:val="auto"/>
          <w:kern w:val="0"/>
          <w:sz w:val="28"/>
          <w:szCs w:val="24"/>
          <w:highlight w:val="none"/>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21A6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853B1B7">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项号</w:t>
            </w:r>
          </w:p>
        </w:tc>
        <w:tc>
          <w:tcPr>
            <w:tcW w:w="1401" w:type="dxa"/>
            <w:vAlign w:val="center"/>
          </w:tcPr>
          <w:p w14:paraId="6D668164">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招标文件</w:t>
            </w:r>
          </w:p>
          <w:p w14:paraId="44D8421C">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（第三章）</w:t>
            </w:r>
          </w:p>
        </w:tc>
        <w:tc>
          <w:tcPr>
            <w:tcW w:w="6999" w:type="dxa"/>
            <w:vAlign w:val="center"/>
          </w:tcPr>
          <w:p w14:paraId="2F77E743">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编列内容</w:t>
            </w:r>
          </w:p>
        </w:tc>
      </w:tr>
      <w:tr w14:paraId="04B0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2BE15D7">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8</w:t>
            </w:r>
          </w:p>
        </w:tc>
        <w:tc>
          <w:tcPr>
            <w:tcW w:w="1401" w:type="dxa"/>
            <w:vAlign w:val="center"/>
          </w:tcPr>
          <w:p w14:paraId="78BFE88B">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15.1-（2）</w:t>
            </w:r>
          </w:p>
        </w:tc>
        <w:tc>
          <w:tcPr>
            <w:tcW w:w="6999" w:type="dxa"/>
          </w:tcPr>
          <w:p w14:paraId="41DE61AF">
            <w:pPr>
              <w:spacing w:line="360" w:lineRule="auto"/>
              <w:jc w:val="left"/>
              <w:rPr>
                <w:rFonts w:ascii="宋体" w:hAnsi="宋体" w:eastAsia="宋体" w:cs="宋体"/>
                <w:b/>
                <w:bCs/>
                <w:color w:val="auto"/>
                <w:kern w:val="0"/>
                <w:sz w:val="24"/>
                <w:szCs w:val="20"/>
                <w:highlight w:val="none"/>
              </w:rPr>
            </w:pPr>
            <w:r>
              <w:rPr>
                <w:rFonts w:ascii="宋体" w:hAnsi="宋体" w:eastAsia="宋体" w:cs="宋体"/>
                <w:b/>
                <w:bCs/>
                <w:color w:val="auto"/>
                <w:kern w:val="0"/>
                <w:sz w:val="24"/>
                <w:szCs w:val="20"/>
                <w:highlight w:val="none"/>
              </w:rPr>
              <w:t>质疑函应采用下列方式之一提交：</w:t>
            </w:r>
          </w:p>
          <w:p w14:paraId="6913470D">
            <w:pPr>
              <w:spacing w:line="360" w:lineRule="auto"/>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（1）邮件形式：将质疑函原件扫描发送至邮箱：</w:t>
            </w:r>
            <w:r>
              <w:rPr>
                <w:rFonts w:hint="eastAsia" w:ascii="宋体" w:hAnsi="宋体" w:eastAsia="宋体" w:cs="Times New Roman"/>
                <w:color w:val="auto"/>
                <w:kern w:val="0"/>
                <w:sz w:val="24"/>
                <w:szCs w:val="20"/>
                <w:highlight w:val="none"/>
                <w:lang w:eastAsia="zh-CN"/>
              </w:rPr>
              <w:t>443272892@qq.com</w:t>
            </w:r>
            <w:r>
              <w:rPr>
                <w:rFonts w:hint="eastAsia" w:ascii="宋体" w:hAnsi="宋体" w:eastAsia="宋体" w:cs="Times New Roman"/>
                <w:color w:val="auto"/>
                <w:kern w:val="0"/>
                <w:sz w:val="24"/>
                <w:szCs w:val="20"/>
                <w:highlight w:val="none"/>
              </w:rPr>
              <w:t>。收到质疑函的时间以邮箱显示的收到时间为准。质疑答复过程中需要核对原件的，质疑人应提供原件核查，否则相关资料可能不被认可。</w:t>
            </w:r>
          </w:p>
          <w:p w14:paraId="1A9927C6">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（2）快递形式：</w:t>
            </w:r>
            <w:r>
              <w:rPr>
                <w:rFonts w:hint="eastAsia" w:ascii="宋体" w:hAnsi="宋体" w:eastAsia="宋体" w:cs="宋体"/>
                <w:bCs/>
                <w:color w:val="auto"/>
                <w:kern w:val="0"/>
                <w:sz w:val="24"/>
                <w:szCs w:val="20"/>
                <w:highlight w:val="none"/>
              </w:rPr>
              <w:t>将质疑函原件快递至厦门市同安区大同街道后炉社区北镇二里9-7号，收件人：吴</w:t>
            </w:r>
            <w:r>
              <w:rPr>
                <w:rFonts w:hint="eastAsia" w:ascii="宋体" w:hAnsi="宋体" w:eastAsia="宋体" w:cs="宋体"/>
                <w:bCs/>
                <w:color w:val="auto"/>
                <w:kern w:val="0"/>
                <w:sz w:val="24"/>
                <w:szCs w:val="20"/>
                <w:highlight w:val="none"/>
                <w:lang w:val="en-US" w:eastAsia="zh-CN"/>
              </w:rPr>
              <w:t>女士</w:t>
            </w:r>
            <w:r>
              <w:rPr>
                <w:rFonts w:hint="eastAsia" w:ascii="宋体" w:hAnsi="宋体" w:eastAsia="宋体" w:cs="宋体"/>
                <w:bCs/>
                <w:color w:val="auto"/>
                <w:kern w:val="0"/>
                <w:sz w:val="24"/>
                <w:szCs w:val="20"/>
                <w:highlight w:val="none"/>
              </w:rPr>
              <w:t>，电话：13003938836。收到质疑函的时间以快递签收时间为准</w:t>
            </w:r>
            <w:r>
              <w:rPr>
                <w:rFonts w:hint="eastAsia" w:ascii="宋体" w:hAnsi="宋体" w:eastAsia="宋体" w:cs="Times New Roman"/>
                <w:color w:val="auto"/>
                <w:kern w:val="0"/>
                <w:sz w:val="24"/>
                <w:szCs w:val="20"/>
                <w:highlight w:val="none"/>
              </w:rPr>
              <w:t>。</w:t>
            </w:r>
          </w:p>
          <w:p w14:paraId="5E9A957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宋体"/>
                <w:color w:val="auto"/>
                <w:kern w:val="0"/>
                <w:sz w:val="24"/>
                <w:szCs w:val="20"/>
                <w:highlight w:val="none"/>
              </w:rPr>
              <w:t>（3）现场送达：将质疑函原件现场送至厦门市同安区大同街道后炉社区北镇二里9-7号。收到质疑函的时间以</w:t>
            </w:r>
            <w:r>
              <w:rPr>
                <w:rFonts w:hint="eastAsia" w:ascii="宋体" w:hAnsi="宋体" w:eastAsia="宋体" w:cs="宋体"/>
                <w:color w:val="auto"/>
                <w:kern w:val="0"/>
                <w:sz w:val="24"/>
                <w:szCs w:val="20"/>
                <w:highlight w:val="none"/>
                <w:lang w:val="en-US" w:eastAsia="zh-CN"/>
              </w:rPr>
              <w:t>代理机构工作人员</w:t>
            </w:r>
            <w:r>
              <w:rPr>
                <w:rFonts w:hint="eastAsia" w:ascii="宋体" w:hAnsi="宋体" w:eastAsia="宋体" w:cs="宋体"/>
                <w:color w:val="auto"/>
                <w:kern w:val="0"/>
                <w:sz w:val="24"/>
                <w:szCs w:val="20"/>
                <w:highlight w:val="none"/>
              </w:rPr>
              <w:t>签收时间为准。</w:t>
            </w:r>
          </w:p>
          <w:p w14:paraId="2ACA8EA7">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注：提交质疑函须附上系统报名截图，质疑函须符合第三章第15条质疑的要求。</w:t>
            </w:r>
          </w:p>
        </w:tc>
      </w:tr>
      <w:tr w14:paraId="32F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868B09D">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12</w:t>
            </w:r>
          </w:p>
        </w:tc>
        <w:tc>
          <w:tcPr>
            <w:tcW w:w="1401" w:type="dxa"/>
            <w:vAlign w:val="center"/>
          </w:tcPr>
          <w:p w14:paraId="07C872B5">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19</w:t>
            </w:r>
          </w:p>
        </w:tc>
        <w:tc>
          <w:tcPr>
            <w:tcW w:w="6999" w:type="dxa"/>
          </w:tcPr>
          <w:p w14:paraId="1D44EE60">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本项目的核心产品为：</w:t>
            </w:r>
          </w:p>
          <w:p w14:paraId="6FB3D3A2">
            <w:pPr>
              <w:spacing w:line="360" w:lineRule="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rPr>
              <w:t>采购包1：翻板闸</w:t>
            </w:r>
          </w:p>
          <w:p w14:paraId="6A63BB98">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注：多家投标人提供的核心产品中有任意一个对应产品品牌相同的，按照第四章第6.4条第（2）款第①、②规定处理。</w:t>
            </w:r>
          </w:p>
        </w:tc>
      </w:tr>
    </w:tbl>
    <w:p w14:paraId="5DF18834">
      <w:pPr>
        <w:spacing w:line="360" w:lineRule="auto"/>
        <w:jc w:val="left"/>
        <w:rPr>
          <w:rFonts w:ascii="宋体" w:hAnsi="宋体" w:eastAsia="宋体" w:cs="宋体"/>
          <w:color w:val="auto"/>
          <w:kern w:val="0"/>
          <w:sz w:val="18"/>
          <w:szCs w:val="18"/>
          <w:highlight w:val="none"/>
        </w:rPr>
      </w:pPr>
    </w:p>
    <w:p w14:paraId="52961BEB">
      <w:pPr>
        <w:spacing w:line="360" w:lineRule="auto"/>
        <w:rPr>
          <w:rFonts w:ascii="黑体" w:hAnsi="黑体" w:eastAsia="黑体"/>
          <w:b/>
          <w:color w:val="auto"/>
          <w:sz w:val="32"/>
          <w:szCs w:val="32"/>
          <w:highlight w:val="none"/>
        </w:rPr>
      </w:pPr>
      <w:bookmarkStart w:id="23" w:name="_Toc100307866"/>
      <w:r>
        <w:rPr>
          <w:rFonts w:hint="eastAsia" w:ascii="黑体" w:hAnsi="黑体" w:eastAsia="黑体"/>
          <w:b/>
          <w:color w:val="auto"/>
          <w:sz w:val="32"/>
          <w:szCs w:val="32"/>
          <w:highlight w:val="none"/>
        </w:rPr>
        <w:t>二、对《第三章  投标人须知》的内容补充如下：</w:t>
      </w:r>
      <w:bookmarkEnd w:id="23"/>
    </w:p>
    <w:p w14:paraId="1BE92BAC">
      <w:pPr>
        <w:spacing w:line="360" w:lineRule="auto"/>
        <w:rPr>
          <w:rFonts w:ascii="黑体" w:hAnsi="黑体" w:eastAsia="黑体"/>
          <w:b/>
          <w:color w:val="auto"/>
          <w:sz w:val="32"/>
          <w:szCs w:val="32"/>
          <w:highlight w:val="none"/>
        </w:rPr>
      </w:pPr>
      <w:bookmarkStart w:id="24" w:name="_Toc100307867"/>
      <w:r>
        <w:rPr>
          <w:rFonts w:hint="eastAsia" w:ascii="黑体" w:hAnsi="黑体" w:eastAsia="黑体"/>
          <w:b/>
          <w:color w:val="auto"/>
          <w:sz w:val="32"/>
          <w:szCs w:val="32"/>
          <w:highlight w:val="none"/>
        </w:rPr>
        <w:t>（一）《八、政府采购政策》内容补充如下：</w:t>
      </w:r>
      <w:bookmarkEnd w:id="24"/>
    </w:p>
    <w:p w14:paraId="570EA66D">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预留份额专门面向中小企业采购要求：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2837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724D907">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中型、小型、微型企业界定</w:t>
            </w:r>
          </w:p>
        </w:tc>
        <w:tc>
          <w:tcPr>
            <w:tcW w:w="7193" w:type="dxa"/>
            <w:vAlign w:val="center"/>
          </w:tcPr>
          <w:p w14:paraId="1BF3DCDF">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详见第三章第17.3条的相关规定。</w:t>
            </w:r>
          </w:p>
        </w:tc>
      </w:tr>
      <w:tr w14:paraId="3C4C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3EB97B8">
            <w:pPr>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需满足的条件</w:t>
            </w:r>
          </w:p>
        </w:tc>
        <w:tc>
          <w:tcPr>
            <w:tcW w:w="7193" w:type="dxa"/>
            <w:vAlign w:val="center"/>
          </w:tcPr>
          <w:p w14:paraId="13418A2E">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由</w:t>
            </w:r>
            <w:r>
              <w:rPr>
                <w:rFonts w:hint="eastAsia" w:ascii="宋体" w:hAnsi="宋体" w:eastAsia="宋体" w:cs="Times New Roman"/>
                <w:color w:val="auto"/>
                <w:sz w:val="24"/>
                <w:szCs w:val="28"/>
                <w:highlight w:val="none"/>
              </w:rPr>
              <w:t>中型、小型、微型企业制造的投标货物需达到</w:t>
            </w:r>
            <w:r>
              <w:rPr>
                <w:rFonts w:hint="eastAsia" w:ascii="宋体" w:hAnsi="宋体" w:eastAsia="宋体" w:cs="Times New Roman"/>
                <w:color w:val="auto"/>
                <w:kern w:val="0"/>
                <w:sz w:val="24"/>
                <w:szCs w:val="28"/>
                <w:highlight w:val="none"/>
              </w:rPr>
              <w:t>特定资格条件要求的比例，否则投标无效。</w:t>
            </w:r>
          </w:p>
        </w:tc>
      </w:tr>
      <w:tr w14:paraId="36E6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CD6BAD8">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需提供的材料</w:t>
            </w:r>
          </w:p>
        </w:tc>
        <w:tc>
          <w:tcPr>
            <w:tcW w:w="7193" w:type="dxa"/>
            <w:vAlign w:val="center"/>
          </w:tcPr>
          <w:p w14:paraId="52114170">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投标文件中需提供《中小企业声明函》。若制造企业为监狱企业、残疾人福利性单位的，可不填写《中小企业声明函》，按第三章第17.3条的相关要求提供相应材料即可。</w:t>
            </w:r>
          </w:p>
        </w:tc>
      </w:tr>
      <w:tr w14:paraId="3308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B4F6D19">
            <w:pPr>
              <w:spacing w:line="360" w:lineRule="auto"/>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注意事项</w:t>
            </w:r>
          </w:p>
        </w:tc>
        <w:tc>
          <w:tcPr>
            <w:tcW w:w="7193" w:type="dxa"/>
            <w:vAlign w:val="center"/>
          </w:tcPr>
          <w:p w14:paraId="1F55D5E1">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1、请投标人根据《关于印发中小企业划型标准规定的通知》（工信部联企业〔2011〕300号）规定的标准对企业规模进行认定。</w:t>
            </w:r>
          </w:p>
          <w:p w14:paraId="76B41FE8">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7A102FC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3、投标人需对声明的真实性负责，中标结果将同时公告</w:t>
            </w:r>
            <w:r>
              <w:rPr>
                <w:rFonts w:hint="eastAsia" w:ascii="宋体" w:hAnsi="宋体" w:eastAsia="宋体" w:cs="Times New Roman"/>
                <w:color w:val="auto"/>
                <w:kern w:val="0"/>
                <w:sz w:val="24"/>
                <w:szCs w:val="28"/>
                <w:highlight w:val="none"/>
                <w:lang w:eastAsia="zh-CN"/>
              </w:rPr>
              <w:t>中标人</w:t>
            </w:r>
            <w:r>
              <w:rPr>
                <w:rFonts w:hint="eastAsia" w:ascii="宋体" w:hAnsi="宋体" w:eastAsia="宋体" w:cs="Times New Roman"/>
                <w:color w:val="auto"/>
                <w:kern w:val="0"/>
                <w:sz w:val="24"/>
                <w:szCs w:val="28"/>
                <w:highlight w:val="none"/>
              </w:rPr>
              <w:t>的《中小企业声明函》，投标人提供的声明函内容不实的，则属于提供虚假材料谋取中标情形，依照《政府采购法》等国家有关规定追究相应责任。</w:t>
            </w:r>
          </w:p>
        </w:tc>
      </w:tr>
      <w:tr w14:paraId="3DC8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2832F028">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注：1、中小企业包括中型企业、小型企业、微型企业。</w:t>
            </w:r>
          </w:p>
          <w:p w14:paraId="34F2BB8C">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2、</w:t>
            </w:r>
            <w:r>
              <w:rPr>
                <w:rFonts w:hint="eastAsia" w:ascii="宋体" w:hAnsi="宋体" w:eastAsia="宋体" w:cs="Times New Roman"/>
                <w:color w:val="auto"/>
                <w:sz w:val="24"/>
                <w:szCs w:val="28"/>
                <w:highlight w:val="none"/>
              </w:rPr>
              <w:t>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color w:val="auto"/>
                <w:sz w:val="24"/>
                <w:szCs w:val="28"/>
                <w:highlight w:val="none"/>
              </w:rPr>
              <w:t>https：//zfcg.czt.fujian.gov.cn/zcdservice/zcd/home/index</w:t>
            </w:r>
            <w:r>
              <w:rPr>
                <w:rFonts w:hint="eastAsia" w:ascii="宋体" w:hAnsi="宋体" w:eastAsia="宋体" w:cs="Times New Roman"/>
                <w:color w:val="auto"/>
                <w:sz w:val="24"/>
                <w:szCs w:val="28"/>
                <w:highlight w:val="none"/>
              </w:rPr>
              <w:t>）办理合同融资。</w:t>
            </w:r>
          </w:p>
        </w:tc>
      </w:tr>
    </w:tbl>
    <w:p w14:paraId="737EBD9B">
      <w:pPr>
        <w:spacing w:line="360" w:lineRule="auto"/>
        <w:rPr>
          <w:rFonts w:ascii="宋体" w:hAnsi="宋体" w:eastAsia="宋体" w:cs="宋体"/>
          <w:color w:val="auto"/>
          <w:kern w:val="0"/>
          <w:sz w:val="24"/>
          <w:szCs w:val="24"/>
          <w:highlight w:val="none"/>
        </w:rPr>
      </w:pPr>
    </w:p>
    <w:p w14:paraId="5ED282EE">
      <w:pPr>
        <w:spacing w:line="360" w:lineRule="auto"/>
        <w:rPr>
          <w:rFonts w:ascii="宋体" w:hAnsi="宋体" w:eastAsia="宋体" w:cs="宋体"/>
          <w:color w:val="auto"/>
          <w:kern w:val="0"/>
          <w:sz w:val="24"/>
          <w:szCs w:val="24"/>
          <w:highlight w:val="none"/>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4DD9837E">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三、对《第七章  电子投标文件格式》的内容补充如下：</w:t>
      </w:r>
    </w:p>
    <w:p w14:paraId="5329C34B">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（一）《资格及资信证明部分》的格式补充如下：</w:t>
      </w:r>
    </w:p>
    <w:p w14:paraId="0F5384BF">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二-</w:t>
      </w:r>
      <w:r>
        <w:rPr>
          <w:rFonts w:hint="eastAsia" w:ascii="黑体" w:hAnsi="黑体" w:eastAsia="黑体" w:cs="宋体"/>
          <w:b/>
          <w:bCs/>
          <w:color w:val="auto"/>
          <w:kern w:val="0"/>
          <w:sz w:val="28"/>
          <w:szCs w:val="18"/>
          <w:highlight w:val="none"/>
        </w:rPr>
        <w:t>9</w:t>
      </w:r>
      <w:r>
        <w:rPr>
          <w:rFonts w:ascii="黑体" w:hAnsi="黑体" w:eastAsia="黑体" w:cs="宋体"/>
          <w:b/>
          <w:bCs/>
          <w:color w:val="auto"/>
          <w:kern w:val="0"/>
          <w:sz w:val="28"/>
          <w:szCs w:val="18"/>
          <w:highlight w:val="none"/>
        </w:rPr>
        <w:t>中小企业声明函</w:t>
      </w:r>
    </w:p>
    <w:p w14:paraId="53CCB9E6">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预留份额专门面向中小企业采购</w:t>
      </w:r>
      <w:r>
        <w:rPr>
          <w:rFonts w:ascii="Times New Roman" w:hAnsi="Times New Roman" w:eastAsia="宋体" w:cs="Times New Roman"/>
          <w:color w:val="auto"/>
          <w:sz w:val="24"/>
          <w:szCs w:val="24"/>
          <w:highlight w:val="none"/>
        </w:rPr>
        <w:t>项目适用）</w:t>
      </w:r>
    </w:p>
    <w:p w14:paraId="57678B99">
      <w:pPr>
        <w:spacing w:beforeLines="100" w:afterLines="100"/>
        <w:jc w:val="center"/>
        <w:rPr>
          <w:rFonts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中小企业声明函（货物）</w:t>
      </w:r>
    </w:p>
    <w:p w14:paraId="6217D5A9">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公司（联合体）郑重声明，根据《政府采购促进中小企业发展管理办法》（财库〔2020〕46号）的规定，本公司（联合体）参加【单位名称】的【项目名称】采购活动，属于【工业】行业，提供的货物由符合政策要求的中小企业制造。相关企业（含联合体中的中小企业、签订分包意向协议的中小企业） 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0A5D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1" w:type="dxa"/>
            <w:vAlign w:val="center"/>
          </w:tcPr>
          <w:p w14:paraId="42859062">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序号</w:t>
            </w:r>
          </w:p>
        </w:tc>
        <w:tc>
          <w:tcPr>
            <w:tcW w:w="1402" w:type="dxa"/>
            <w:vAlign w:val="center"/>
          </w:tcPr>
          <w:p w14:paraId="6D7D5339">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标的名称</w:t>
            </w:r>
          </w:p>
        </w:tc>
        <w:tc>
          <w:tcPr>
            <w:tcW w:w="843" w:type="dxa"/>
            <w:vAlign w:val="center"/>
          </w:tcPr>
          <w:p w14:paraId="15A5CE9F">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行业</w:t>
            </w:r>
          </w:p>
        </w:tc>
        <w:tc>
          <w:tcPr>
            <w:tcW w:w="932" w:type="dxa"/>
            <w:vAlign w:val="center"/>
          </w:tcPr>
          <w:p w14:paraId="70A5581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制造商全称</w:t>
            </w:r>
          </w:p>
        </w:tc>
        <w:tc>
          <w:tcPr>
            <w:tcW w:w="936" w:type="dxa"/>
            <w:vAlign w:val="center"/>
          </w:tcPr>
          <w:p w14:paraId="06E51F00">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从业</w:t>
            </w:r>
          </w:p>
          <w:p w14:paraId="406EACAD">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人员</w:t>
            </w:r>
          </w:p>
          <w:p w14:paraId="39BE4EB1">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（人）</w:t>
            </w:r>
          </w:p>
        </w:tc>
        <w:tc>
          <w:tcPr>
            <w:tcW w:w="1084" w:type="dxa"/>
            <w:vAlign w:val="center"/>
          </w:tcPr>
          <w:p w14:paraId="46EA07ED">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营业</w:t>
            </w:r>
          </w:p>
          <w:p w14:paraId="3ACB64E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收入</w:t>
            </w:r>
          </w:p>
          <w:p w14:paraId="6A87C33E">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（万元）</w:t>
            </w:r>
          </w:p>
        </w:tc>
        <w:tc>
          <w:tcPr>
            <w:tcW w:w="1134" w:type="dxa"/>
            <w:vAlign w:val="center"/>
          </w:tcPr>
          <w:p w14:paraId="2178078B">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资产</w:t>
            </w:r>
          </w:p>
          <w:p w14:paraId="3FE6BBB9">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总额</w:t>
            </w:r>
          </w:p>
          <w:p w14:paraId="648038E6">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（万元）</w:t>
            </w:r>
          </w:p>
        </w:tc>
        <w:tc>
          <w:tcPr>
            <w:tcW w:w="2268" w:type="dxa"/>
            <w:vAlign w:val="center"/>
          </w:tcPr>
          <w:p w14:paraId="7E068BCC">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企业类型</w:t>
            </w:r>
          </w:p>
          <w:p w14:paraId="0E9D04F3">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（根据划型标准填写中型企业或小型企业或微型企业）</w:t>
            </w:r>
          </w:p>
        </w:tc>
      </w:tr>
      <w:tr w14:paraId="5E7D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57EEEC5C">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1</w:t>
            </w:r>
          </w:p>
        </w:tc>
        <w:tc>
          <w:tcPr>
            <w:tcW w:w="1402" w:type="dxa"/>
            <w:vAlign w:val="center"/>
          </w:tcPr>
          <w:p w14:paraId="4656A79D">
            <w:pPr>
              <w:spacing w:line="360" w:lineRule="auto"/>
              <w:jc w:val="center"/>
              <w:rPr>
                <w:rFonts w:ascii="宋体" w:hAnsi="宋体" w:eastAsia="宋体" w:cs="Times New Roman"/>
                <w:color w:val="auto"/>
                <w:kern w:val="0"/>
                <w:sz w:val="24"/>
                <w:szCs w:val="32"/>
                <w:highlight w:val="none"/>
              </w:rPr>
            </w:pPr>
          </w:p>
        </w:tc>
        <w:tc>
          <w:tcPr>
            <w:tcW w:w="843" w:type="dxa"/>
            <w:vAlign w:val="center"/>
          </w:tcPr>
          <w:p w14:paraId="35A459C4">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工业</w:t>
            </w:r>
          </w:p>
        </w:tc>
        <w:tc>
          <w:tcPr>
            <w:tcW w:w="932" w:type="dxa"/>
            <w:vAlign w:val="center"/>
          </w:tcPr>
          <w:p w14:paraId="3315695D">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6D87ABAA">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16C09862">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51D1F3E4">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07966959">
            <w:pPr>
              <w:spacing w:line="360" w:lineRule="auto"/>
              <w:jc w:val="center"/>
              <w:rPr>
                <w:rFonts w:ascii="宋体" w:hAnsi="宋体" w:eastAsia="宋体" w:cs="Times New Roman"/>
                <w:color w:val="auto"/>
                <w:kern w:val="0"/>
                <w:sz w:val="24"/>
                <w:szCs w:val="32"/>
                <w:highlight w:val="none"/>
              </w:rPr>
            </w:pPr>
          </w:p>
        </w:tc>
      </w:tr>
      <w:tr w14:paraId="7316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157CCA46">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2</w:t>
            </w:r>
          </w:p>
        </w:tc>
        <w:tc>
          <w:tcPr>
            <w:tcW w:w="1402" w:type="dxa"/>
            <w:vAlign w:val="center"/>
          </w:tcPr>
          <w:p w14:paraId="01D77B36">
            <w:pPr>
              <w:spacing w:line="360" w:lineRule="auto"/>
              <w:jc w:val="center"/>
              <w:rPr>
                <w:rFonts w:ascii="宋体" w:hAnsi="宋体" w:eastAsia="宋体" w:cs="Times New Roman"/>
                <w:color w:val="auto"/>
                <w:kern w:val="0"/>
                <w:sz w:val="24"/>
                <w:szCs w:val="32"/>
                <w:highlight w:val="none"/>
              </w:rPr>
            </w:pPr>
          </w:p>
        </w:tc>
        <w:tc>
          <w:tcPr>
            <w:tcW w:w="843" w:type="dxa"/>
            <w:vAlign w:val="center"/>
          </w:tcPr>
          <w:p w14:paraId="2A67B462">
            <w:pPr>
              <w:spacing w:line="360" w:lineRule="auto"/>
              <w:jc w:val="center"/>
              <w:rPr>
                <w:rFonts w:ascii="宋体" w:hAnsi="宋体" w:eastAsia="宋体" w:cs="Times New Roman"/>
                <w:color w:val="auto"/>
                <w:kern w:val="0"/>
                <w:sz w:val="24"/>
                <w:szCs w:val="32"/>
                <w:highlight w:val="none"/>
              </w:rPr>
            </w:pPr>
            <w:r>
              <w:rPr>
                <w:rFonts w:hint="eastAsia" w:ascii="宋体" w:hAnsi="宋体" w:eastAsia="宋体" w:cs="Times New Roman"/>
                <w:color w:val="auto"/>
                <w:kern w:val="0"/>
                <w:sz w:val="24"/>
                <w:szCs w:val="32"/>
                <w:highlight w:val="none"/>
              </w:rPr>
              <w:t>工业</w:t>
            </w:r>
          </w:p>
        </w:tc>
        <w:tc>
          <w:tcPr>
            <w:tcW w:w="932" w:type="dxa"/>
            <w:vAlign w:val="center"/>
          </w:tcPr>
          <w:p w14:paraId="27839E82">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76C3C0FD">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4CB2FD51">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397C0708">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0319B7CF">
            <w:pPr>
              <w:spacing w:line="360" w:lineRule="auto"/>
              <w:jc w:val="center"/>
              <w:rPr>
                <w:rFonts w:ascii="宋体" w:hAnsi="宋体" w:eastAsia="宋体" w:cs="Times New Roman"/>
                <w:color w:val="auto"/>
                <w:kern w:val="0"/>
                <w:sz w:val="24"/>
                <w:szCs w:val="32"/>
                <w:highlight w:val="none"/>
              </w:rPr>
            </w:pPr>
          </w:p>
        </w:tc>
      </w:tr>
      <w:tr w14:paraId="55C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79DC8AB3">
            <w:pPr>
              <w:spacing w:line="360" w:lineRule="auto"/>
              <w:jc w:val="center"/>
              <w:rPr>
                <w:rFonts w:ascii="宋体" w:hAnsi="宋体" w:eastAsia="宋体" w:cs="Times New Roman"/>
                <w:color w:val="auto"/>
                <w:kern w:val="0"/>
                <w:sz w:val="24"/>
                <w:szCs w:val="32"/>
                <w:highlight w:val="none"/>
              </w:rPr>
            </w:pPr>
          </w:p>
        </w:tc>
        <w:tc>
          <w:tcPr>
            <w:tcW w:w="1402" w:type="dxa"/>
            <w:vAlign w:val="center"/>
          </w:tcPr>
          <w:p w14:paraId="7DCDFC8A">
            <w:pPr>
              <w:spacing w:line="360" w:lineRule="auto"/>
              <w:jc w:val="center"/>
              <w:rPr>
                <w:rFonts w:ascii="宋体" w:hAnsi="宋体" w:eastAsia="宋体" w:cs="Times New Roman"/>
                <w:color w:val="auto"/>
                <w:kern w:val="0"/>
                <w:sz w:val="24"/>
                <w:szCs w:val="32"/>
                <w:highlight w:val="none"/>
              </w:rPr>
            </w:pPr>
            <w:r>
              <w:rPr>
                <w:rFonts w:ascii="宋体" w:hAnsi="宋体" w:eastAsia="宋体" w:cs="Times New Roman"/>
                <w:color w:val="auto"/>
                <w:kern w:val="0"/>
                <w:sz w:val="24"/>
                <w:szCs w:val="32"/>
                <w:highlight w:val="none"/>
              </w:rPr>
              <w:t>……</w:t>
            </w:r>
          </w:p>
        </w:tc>
        <w:tc>
          <w:tcPr>
            <w:tcW w:w="843" w:type="dxa"/>
            <w:vAlign w:val="center"/>
          </w:tcPr>
          <w:p w14:paraId="70EF842A">
            <w:pPr>
              <w:spacing w:line="360" w:lineRule="auto"/>
              <w:jc w:val="center"/>
              <w:rPr>
                <w:rFonts w:ascii="宋体" w:hAnsi="宋体" w:eastAsia="宋体" w:cs="Times New Roman"/>
                <w:color w:val="auto"/>
                <w:kern w:val="0"/>
                <w:sz w:val="24"/>
                <w:szCs w:val="32"/>
                <w:highlight w:val="none"/>
              </w:rPr>
            </w:pPr>
          </w:p>
        </w:tc>
        <w:tc>
          <w:tcPr>
            <w:tcW w:w="932" w:type="dxa"/>
            <w:vAlign w:val="center"/>
          </w:tcPr>
          <w:p w14:paraId="748E3747">
            <w:pPr>
              <w:spacing w:line="360" w:lineRule="auto"/>
              <w:jc w:val="center"/>
              <w:rPr>
                <w:rFonts w:ascii="宋体" w:hAnsi="宋体" w:eastAsia="宋体" w:cs="Times New Roman"/>
                <w:color w:val="auto"/>
                <w:kern w:val="0"/>
                <w:sz w:val="24"/>
                <w:szCs w:val="32"/>
                <w:highlight w:val="none"/>
              </w:rPr>
            </w:pPr>
          </w:p>
        </w:tc>
        <w:tc>
          <w:tcPr>
            <w:tcW w:w="936" w:type="dxa"/>
            <w:vAlign w:val="center"/>
          </w:tcPr>
          <w:p w14:paraId="5605ABBA">
            <w:pPr>
              <w:spacing w:line="360" w:lineRule="auto"/>
              <w:jc w:val="center"/>
              <w:rPr>
                <w:rFonts w:ascii="宋体" w:hAnsi="宋体" w:eastAsia="宋体" w:cs="Times New Roman"/>
                <w:color w:val="auto"/>
                <w:kern w:val="0"/>
                <w:sz w:val="24"/>
                <w:szCs w:val="32"/>
                <w:highlight w:val="none"/>
              </w:rPr>
            </w:pPr>
          </w:p>
        </w:tc>
        <w:tc>
          <w:tcPr>
            <w:tcW w:w="1084" w:type="dxa"/>
            <w:vAlign w:val="center"/>
          </w:tcPr>
          <w:p w14:paraId="7FD52099">
            <w:pPr>
              <w:spacing w:line="360" w:lineRule="auto"/>
              <w:jc w:val="center"/>
              <w:rPr>
                <w:rFonts w:ascii="宋体" w:hAnsi="宋体" w:eastAsia="宋体" w:cs="Times New Roman"/>
                <w:color w:val="auto"/>
                <w:kern w:val="0"/>
                <w:sz w:val="24"/>
                <w:szCs w:val="32"/>
                <w:highlight w:val="none"/>
              </w:rPr>
            </w:pPr>
          </w:p>
        </w:tc>
        <w:tc>
          <w:tcPr>
            <w:tcW w:w="1134" w:type="dxa"/>
            <w:vAlign w:val="center"/>
          </w:tcPr>
          <w:p w14:paraId="564AF12C">
            <w:pPr>
              <w:spacing w:line="360" w:lineRule="auto"/>
              <w:jc w:val="center"/>
              <w:rPr>
                <w:rFonts w:ascii="宋体" w:hAnsi="宋体" w:eastAsia="宋体" w:cs="Times New Roman"/>
                <w:color w:val="auto"/>
                <w:kern w:val="0"/>
                <w:sz w:val="24"/>
                <w:szCs w:val="32"/>
                <w:highlight w:val="none"/>
              </w:rPr>
            </w:pPr>
          </w:p>
        </w:tc>
        <w:tc>
          <w:tcPr>
            <w:tcW w:w="2268" w:type="dxa"/>
            <w:vAlign w:val="center"/>
          </w:tcPr>
          <w:p w14:paraId="1ED5A10C">
            <w:pPr>
              <w:spacing w:line="360" w:lineRule="auto"/>
              <w:jc w:val="center"/>
              <w:rPr>
                <w:rFonts w:ascii="宋体" w:hAnsi="宋体" w:eastAsia="宋体" w:cs="Times New Roman"/>
                <w:color w:val="auto"/>
                <w:kern w:val="0"/>
                <w:sz w:val="24"/>
                <w:szCs w:val="32"/>
                <w:highlight w:val="none"/>
              </w:rPr>
            </w:pPr>
          </w:p>
        </w:tc>
      </w:tr>
    </w:tbl>
    <w:p w14:paraId="3F747AC3">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以上企业，不属于大企业的分支机构，不存在控股股东为大企业的情形，也不存在与大企业的负责人为同一人的情形。</w:t>
      </w:r>
    </w:p>
    <w:p w14:paraId="01613348">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本企业对上述声明内容的真实性负责。如有虚假，将依法承担相应责任。</w:t>
      </w:r>
    </w:p>
    <w:p w14:paraId="4AE942DF">
      <w:pPr>
        <w:spacing w:line="360" w:lineRule="auto"/>
        <w:ind w:firstLine="480" w:firstLineChars="200"/>
        <w:rPr>
          <w:rFonts w:ascii="宋体" w:hAnsi="宋体" w:eastAsia="宋体" w:cs="Times New Roman"/>
          <w:color w:val="auto"/>
          <w:sz w:val="24"/>
          <w:szCs w:val="32"/>
          <w:highlight w:val="none"/>
        </w:rPr>
      </w:pPr>
    </w:p>
    <w:p w14:paraId="31197CB1">
      <w:pPr>
        <w:spacing w:line="360" w:lineRule="auto"/>
        <w:ind w:firstLine="480" w:firstLineChars="200"/>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rPr>
        <w:t>上表中由中型企业制造的货物的报价金额占投标总价的：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，由小型、微型企业制造的货物的报价金额占投标总价的：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w:t>
      </w:r>
    </w:p>
    <w:p w14:paraId="6EA58F8B">
      <w:pPr>
        <w:spacing w:line="360" w:lineRule="auto"/>
        <w:ind w:firstLine="480" w:firstLineChars="200"/>
        <w:rPr>
          <w:rFonts w:ascii="宋体" w:hAnsi="宋体" w:eastAsia="宋体" w:cs="Times New Roman"/>
          <w:color w:val="auto"/>
          <w:sz w:val="24"/>
          <w:szCs w:val="32"/>
          <w:highlight w:val="none"/>
        </w:rPr>
      </w:pPr>
    </w:p>
    <w:p w14:paraId="2E82B7C5">
      <w:pPr>
        <w:ind w:firstLine="4080" w:firstLineChars="17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企业名称（盖章）：</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11C09C60">
      <w:pPr>
        <w:ind w:firstLine="4080" w:firstLineChars="17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日期：</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p>
    <w:p w14:paraId="123536D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填写说明：</w:t>
      </w:r>
    </w:p>
    <w:p w14:paraId="1B94C11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1、本声明函放在投标文件的《资格及资信证明部分》，只需写明占比比例即可。</w:t>
      </w:r>
    </w:p>
    <w:p w14:paraId="400104A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比例计算公式：该部分货物报价金额÷投标总价*100%。</w:t>
      </w:r>
    </w:p>
    <w:p w14:paraId="550DA80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2、表格中的“标的名称”应与采购的货物名称相对应。</w:t>
      </w:r>
    </w:p>
    <w:p w14:paraId="417A3FC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3、填报的企业类型与划型标准不对应的，将可能导致投标无效。</w:t>
      </w:r>
    </w:p>
    <w:p w14:paraId="610E191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4、从业人员、营业收入、资产总额填报上一年度数据，无上一年度数据的新成立企业可不填报，在空格内填“\”即可。</w:t>
      </w:r>
    </w:p>
    <w:p w14:paraId="0ABC6CE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5、营业收入、资产总额应按财务审计报告上的数据填写，可填写完整数值，也可填写取整至万元的数值，如1234.56789万元可填写为1234万元。</w:t>
      </w:r>
      <w:r>
        <w:rPr>
          <w:rFonts w:hint="eastAsia" w:ascii="宋体" w:hAnsi="宋体" w:eastAsia="宋体" w:cs="Times New Roman"/>
          <w:color w:val="auto"/>
          <w:sz w:val="24"/>
          <w:szCs w:val="24"/>
          <w:highlight w:val="none"/>
        </w:rPr>
        <w:t>若填报的数据与投标人自己提供的上一年度财务审计报告数据有出入的，将可能导致投标无效。</w:t>
      </w:r>
    </w:p>
    <w:p w14:paraId="3C494221">
      <w:pPr>
        <w:spacing w:line="360" w:lineRule="auto"/>
        <w:ind w:firstLine="480" w:firstLineChars="200"/>
        <w:rPr>
          <w:rFonts w:ascii="宋体" w:hAnsi="宋体" w:eastAsia="宋体" w:cs="Times New Roman"/>
          <w:color w:val="auto"/>
          <w:sz w:val="24"/>
          <w:szCs w:val="24"/>
          <w:highlight w:val="none"/>
        </w:rPr>
      </w:pPr>
      <w:r>
        <w:rPr>
          <w:rFonts w:hint="eastAsia" w:ascii="宋体" w:hAnsi="宋体"/>
          <w:color w:val="auto"/>
          <w:sz w:val="24"/>
          <w:highlight w:val="none"/>
        </w:rPr>
        <w:t>6、从业人员数量建议按企业在国家企业信用信息公示系统中填报的上一年度年报数据填写。</w:t>
      </w:r>
    </w:p>
    <w:p w14:paraId="2246AAB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7、若对填写本声明函有疑问的，请及时联系代理机构咨询，否则由此导致的不利后果由投标人自行承担。</w:t>
      </w:r>
    </w:p>
    <w:p w14:paraId="63D109E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8、</w:t>
      </w:r>
      <w:r>
        <w:rPr>
          <w:rFonts w:hint="eastAsia" w:ascii="宋体" w:hAnsi="宋体" w:eastAsia="宋体" w:cs="Times New Roman"/>
          <w:color w:val="auto"/>
          <w:sz w:val="24"/>
          <w:highlight w:val="none"/>
        </w:rPr>
        <w:t>各行业划型标准为：</w:t>
      </w:r>
    </w:p>
    <w:p w14:paraId="740BF429">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21ABF46A">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4DB0B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6FE52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324777">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102FA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D044D3">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B5947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4D1A40">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FEA8ED">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1713D5">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FCB94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357EEC">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034411">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17E7C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9D0E02">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6BCDABBB">
      <w:pPr>
        <w:rPr>
          <w:color w:val="auto"/>
          <w:highlight w:val="none"/>
        </w:rPr>
      </w:pPr>
    </w:p>
    <w:p w14:paraId="247AD2CE">
      <w:pPr>
        <w:spacing w:line="360" w:lineRule="auto"/>
        <w:rPr>
          <w:rFonts w:ascii="宋体" w:hAnsi="宋体" w:eastAsia="宋体" w:cs="Times New Roman"/>
          <w:color w:val="auto"/>
          <w:sz w:val="24"/>
          <w:szCs w:val="24"/>
          <w:highlight w:val="none"/>
        </w:rPr>
      </w:pPr>
    </w:p>
    <w:p w14:paraId="436D9530">
      <w:pPr>
        <w:spacing w:line="360" w:lineRule="auto"/>
        <w:ind w:firstLine="480" w:firstLineChars="200"/>
        <w:rPr>
          <w:rFonts w:ascii="宋体" w:hAnsi="宋体" w:eastAsia="宋体" w:cs="Times New Roman"/>
          <w:color w:val="auto"/>
          <w:sz w:val="24"/>
          <w:szCs w:val="24"/>
          <w:highlight w:val="none"/>
        </w:rPr>
        <w:sectPr>
          <w:pgSz w:w="11906" w:h="16838"/>
          <w:pgMar w:top="1418" w:right="1418" w:bottom="1418" w:left="1418" w:header="851" w:footer="992" w:gutter="0"/>
          <w:cols w:space="720" w:num="1"/>
          <w:titlePg/>
          <w:docGrid w:linePitch="312" w:charSpace="0"/>
        </w:sectPr>
      </w:pPr>
    </w:p>
    <w:p w14:paraId="11BC1183">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（二）《报价部分》的格式补充如下：</w:t>
      </w:r>
    </w:p>
    <w:p w14:paraId="0F5CFA1D">
      <w:pPr>
        <w:spacing w:before="50" w:after="50" w:line="360" w:lineRule="auto"/>
        <w:ind w:firstLine="562"/>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46DB9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2F3597B">
            <w:pPr>
              <w:spacing w:line="360" w:lineRule="auto"/>
              <w:jc w:val="center"/>
              <w:rPr>
                <w:rFonts w:asciiTheme="minorEastAsia" w:hAnsiTheme="minorEastAsia"/>
                <w:color w:val="auto"/>
                <w:sz w:val="24"/>
                <w:highlight w:val="none"/>
              </w:rPr>
            </w:pPr>
          </w:p>
        </w:tc>
        <w:tc>
          <w:tcPr>
            <w:tcW w:w="7001" w:type="dxa"/>
            <w:gridSpan w:val="5"/>
            <w:vAlign w:val="center"/>
          </w:tcPr>
          <w:p w14:paraId="383A6652">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27DFE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F38EED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879" w:type="dxa"/>
            <w:vAlign w:val="center"/>
          </w:tcPr>
          <w:p w14:paraId="101C6FF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1880" w:type="dxa"/>
            <w:tcBorders>
              <w:right w:val="single" w:color="auto" w:sz="4" w:space="0"/>
            </w:tcBorders>
            <w:vAlign w:val="center"/>
          </w:tcPr>
          <w:p w14:paraId="3B1F2803">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c>
          <w:tcPr>
            <w:tcW w:w="1080" w:type="dxa"/>
            <w:tcBorders>
              <w:right w:val="single" w:color="auto" w:sz="4" w:space="0"/>
            </w:tcBorders>
            <w:vAlign w:val="center"/>
          </w:tcPr>
          <w:p w14:paraId="7C7C44D8">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数量</w:t>
            </w:r>
          </w:p>
        </w:tc>
        <w:tc>
          <w:tcPr>
            <w:tcW w:w="1081" w:type="dxa"/>
            <w:tcBorders>
              <w:left w:val="single" w:color="auto" w:sz="4" w:space="0"/>
            </w:tcBorders>
            <w:vAlign w:val="center"/>
          </w:tcPr>
          <w:p w14:paraId="10020436">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单价</w:t>
            </w:r>
          </w:p>
        </w:tc>
        <w:tc>
          <w:tcPr>
            <w:tcW w:w="1081" w:type="dxa"/>
            <w:tcBorders>
              <w:left w:val="single" w:color="auto" w:sz="4" w:space="0"/>
            </w:tcBorders>
            <w:vAlign w:val="center"/>
          </w:tcPr>
          <w:p w14:paraId="728BF569">
            <w:pPr>
              <w:pStyle w:val="54"/>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小计</w:t>
            </w:r>
          </w:p>
        </w:tc>
      </w:tr>
      <w:tr w14:paraId="580FE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0BC997E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879" w:type="dxa"/>
            <w:vAlign w:val="center"/>
          </w:tcPr>
          <w:p w14:paraId="35896E49">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1E33A7BE">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1C81A8E2">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222C380">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79DF18F4">
            <w:pPr>
              <w:pStyle w:val="54"/>
              <w:spacing w:line="360" w:lineRule="auto"/>
              <w:jc w:val="center"/>
              <w:rPr>
                <w:rFonts w:hint="default" w:asciiTheme="minorEastAsia" w:hAnsiTheme="minorEastAsia"/>
                <w:color w:val="auto"/>
                <w:sz w:val="24"/>
                <w:szCs w:val="24"/>
                <w:highlight w:val="none"/>
              </w:rPr>
            </w:pPr>
          </w:p>
        </w:tc>
      </w:tr>
      <w:tr w14:paraId="05E2D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6950FC0">
            <w:pPr>
              <w:pStyle w:val="54"/>
              <w:spacing w:line="360" w:lineRule="auto"/>
              <w:jc w:val="center"/>
              <w:rPr>
                <w:rFonts w:hint="default" w:asciiTheme="minorEastAsia" w:hAnsiTheme="minorEastAsia"/>
                <w:color w:val="auto"/>
                <w:sz w:val="24"/>
                <w:szCs w:val="24"/>
                <w:highlight w:val="none"/>
              </w:rPr>
            </w:pPr>
          </w:p>
        </w:tc>
        <w:tc>
          <w:tcPr>
            <w:tcW w:w="1879" w:type="dxa"/>
            <w:vAlign w:val="center"/>
          </w:tcPr>
          <w:p w14:paraId="290A9F1D">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5ECA9AA1">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2052C552">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D275183">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49B09EFE">
            <w:pPr>
              <w:pStyle w:val="54"/>
              <w:spacing w:line="360" w:lineRule="auto"/>
              <w:jc w:val="center"/>
              <w:rPr>
                <w:rFonts w:hint="default" w:asciiTheme="minorEastAsia" w:hAnsiTheme="minorEastAsia"/>
                <w:color w:val="auto"/>
                <w:sz w:val="24"/>
                <w:szCs w:val="24"/>
                <w:highlight w:val="none"/>
              </w:rPr>
            </w:pPr>
          </w:p>
        </w:tc>
      </w:tr>
      <w:tr w14:paraId="38206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6E8F4D30">
            <w:pPr>
              <w:pStyle w:val="54"/>
              <w:spacing w:line="360" w:lineRule="auto"/>
              <w:jc w:val="center"/>
              <w:rPr>
                <w:rFonts w:hint="default" w:asciiTheme="minorEastAsia" w:hAnsiTheme="minorEastAsia"/>
                <w:color w:val="auto"/>
                <w:sz w:val="24"/>
                <w:szCs w:val="24"/>
                <w:highlight w:val="none"/>
              </w:rPr>
            </w:pPr>
          </w:p>
        </w:tc>
        <w:tc>
          <w:tcPr>
            <w:tcW w:w="1879" w:type="dxa"/>
            <w:vAlign w:val="center"/>
          </w:tcPr>
          <w:p w14:paraId="24E6D113">
            <w:pPr>
              <w:spacing w:line="360" w:lineRule="auto"/>
              <w:jc w:val="center"/>
              <w:rPr>
                <w:rFonts w:asciiTheme="minorEastAsia" w:hAnsiTheme="minorEastAsia"/>
                <w:color w:val="auto"/>
                <w:sz w:val="24"/>
                <w:highlight w:val="none"/>
              </w:rPr>
            </w:pPr>
          </w:p>
        </w:tc>
        <w:tc>
          <w:tcPr>
            <w:tcW w:w="1880" w:type="dxa"/>
            <w:tcBorders>
              <w:right w:val="single" w:color="auto" w:sz="4" w:space="0"/>
            </w:tcBorders>
            <w:vAlign w:val="center"/>
          </w:tcPr>
          <w:p w14:paraId="67B469D7">
            <w:pPr>
              <w:pStyle w:val="54"/>
              <w:spacing w:line="360" w:lineRule="auto"/>
              <w:jc w:val="center"/>
              <w:rPr>
                <w:rFonts w:hint="default" w:asciiTheme="minorEastAsia" w:hAnsiTheme="minorEastAsia"/>
                <w:color w:val="auto"/>
                <w:sz w:val="24"/>
                <w:szCs w:val="24"/>
                <w:highlight w:val="none"/>
              </w:rPr>
            </w:pPr>
          </w:p>
        </w:tc>
        <w:tc>
          <w:tcPr>
            <w:tcW w:w="1080" w:type="dxa"/>
            <w:tcBorders>
              <w:right w:val="single" w:color="auto" w:sz="4" w:space="0"/>
            </w:tcBorders>
            <w:vAlign w:val="center"/>
          </w:tcPr>
          <w:p w14:paraId="14DB69A1">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13F5E5DC">
            <w:pPr>
              <w:pStyle w:val="54"/>
              <w:spacing w:line="360" w:lineRule="auto"/>
              <w:jc w:val="center"/>
              <w:rPr>
                <w:rFonts w:hint="default" w:asciiTheme="minorEastAsia" w:hAnsiTheme="minorEastAsia"/>
                <w:color w:val="auto"/>
                <w:sz w:val="24"/>
                <w:szCs w:val="24"/>
                <w:highlight w:val="none"/>
              </w:rPr>
            </w:pPr>
          </w:p>
        </w:tc>
        <w:tc>
          <w:tcPr>
            <w:tcW w:w="1081" w:type="dxa"/>
            <w:tcBorders>
              <w:left w:val="single" w:color="auto" w:sz="4" w:space="0"/>
            </w:tcBorders>
            <w:vAlign w:val="center"/>
          </w:tcPr>
          <w:p w14:paraId="69170162">
            <w:pPr>
              <w:pStyle w:val="54"/>
              <w:spacing w:line="360" w:lineRule="auto"/>
              <w:jc w:val="center"/>
              <w:rPr>
                <w:rFonts w:hint="default" w:asciiTheme="minorEastAsia" w:hAnsiTheme="minorEastAsia"/>
                <w:color w:val="auto"/>
                <w:sz w:val="24"/>
                <w:szCs w:val="24"/>
                <w:highlight w:val="none"/>
              </w:rPr>
            </w:pPr>
          </w:p>
        </w:tc>
      </w:tr>
      <w:tr w14:paraId="2BA81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32CB2E2F">
            <w:pPr>
              <w:spacing w:line="360" w:lineRule="auto"/>
              <w:jc w:val="center"/>
              <w:rPr>
                <w:rFonts w:asciiTheme="minorEastAsia" w:hAnsiTheme="minorEastAsia"/>
                <w:color w:val="auto"/>
                <w:sz w:val="24"/>
                <w:highlight w:val="none"/>
              </w:rPr>
            </w:pPr>
          </w:p>
        </w:tc>
        <w:tc>
          <w:tcPr>
            <w:tcW w:w="5920" w:type="dxa"/>
            <w:gridSpan w:val="4"/>
            <w:vAlign w:val="center"/>
          </w:tcPr>
          <w:p w14:paraId="300B5B61">
            <w:pPr>
              <w:spacing w:line="360" w:lineRule="auto"/>
              <w:jc w:val="right"/>
              <w:rPr>
                <w:rFonts w:asciiTheme="minorEastAsia" w:hAnsiTheme="minorEastAsia"/>
                <w:color w:val="auto"/>
                <w:sz w:val="24"/>
                <w:highlight w:val="none"/>
              </w:rPr>
            </w:pPr>
            <w:r>
              <w:rPr>
                <w:rFonts w:asciiTheme="minorEastAsia" w:hAnsiTheme="minorEastAsia"/>
                <w:color w:val="auto"/>
                <w:sz w:val="24"/>
                <w:highlight w:val="none"/>
              </w:rPr>
              <w:t>合计</w:t>
            </w:r>
          </w:p>
        </w:tc>
        <w:tc>
          <w:tcPr>
            <w:tcW w:w="1081" w:type="dxa"/>
            <w:tcBorders>
              <w:left w:val="single" w:color="auto" w:sz="4" w:space="0"/>
            </w:tcBorders>
            <w:vAlign w:val="center"/>
          </w:tcPr>
          <w:p w14:paraId="746442CB">
            <w:pPr>
              <w:spacing w:line="360" w:lineRule="auto"/>
              <w:jc w:val="center"/>
              <w:rPr>
                <w:rFonts w:asciiTheme="minorEastAsia" w:hAnsiTheme="minorEastAsia"/>
                <w:color w:val="auto"/>
                <w:sz w:val="24"/>
                <w:highlight w:val="none"/>
              </w:rPr>
            </w:pPr>
          </w:p>
        </w:tc>
      </w:tr>
    </w:tbl>
    <w:p w14:paraId="496AF944">
      <w:pPr>
        <w:spacing w:line="360" w:lineRule="auto"/>
        <w:rPr>
          <w:rFonts w:ascii="黑体" w:hAnsi="黑体" w:eastAsia="黑体" w:cs="宋体"/>
          <w:b/>
          <w:color w:val="auto"/>
          <w:kern w:val="0"/>
          <w:sz w:val="32"/>
          <w:szCs w:val="24"/>
          <w:highlight w:val="none"/>
        </w:rPr>
      </w:pPr>
    </w:p>
    <w:p w14:paraId="06F35AEC">
      <w:pPr>
        <w:spacing w:line="360" w:lineRule="auto"/>
        <w:rPr>
          <w:rFonts w:ascii="黑体" w:hAnsi="黑体" w:eastAsia="黑体" w:cs="宋体"/>
          <w:b/>
          <w:color w:val="auto"/>
          <w:kern w:val="0"/>
          <w:sz w:val="32"/>
          <w:szCs w:val="24"/>
          <w:highlight w:val="none"/>
        </w:rPr>
      </w:pPr>
    </w:p>
    <w:p w14:paraId="6B4F1FA6">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（三）《技术商务部分》的格式补充如下：</w:t>
      </w:r>
    </w:p>
    <w:p w14:paraId="678F737A">
      <w:pPr>
        <w:spacing w:line="360" w:lineRule="auto"/>
        <w:jc w:val="center"/>
        <w:rPr>
          <w:rFonts w:ascii="黑体" w:hAnsi="黑体" w:eastAsia="黑体" w:cs="宋体"/>
          <w:b/>
          <w:bCs/>
          <w:color w:val="auto"/>
          <w:kern w:val="0"/>
          <w:sz w:val="28"/>
          <w:szCs w:val="18"/>
          <w:highlight w:val="none"/>
        </w:rPr>
      </w:pPr>
    </w:p>
    <w:p w14:paraId="23C8648C">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四、投标人提交的其他资料</w:t>
      </w:r>
    </w:p>
    <w:p w14:paraId="64F3C985">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（一）带“★”号条款逐条响应情况表</w:t>
      </w:r>
    </w:p>
    <w:p w14:paraId="5B3C3A90">
      <w:pPr>
        <w:spacing w:line="360" w:lineRule="auto"/>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726F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195EE3B2">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条款号</w:t>
            </w:r>
          </w:p>
        </w:tc>
        <w:tc>
          <w:tcPr>
            <w:tcW w:w="3333" w:type="dxa"/>
            <w:vAlign w:val="center"/>
          </w:tcPr>
          <w:p w14:paraId="5EC745AB">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招标文件中带“★”号的条款</w:t>
            </w:r>
          </w:p>
        </w:tc>
        <w:tc>
          <w:tcPr>
            <w:tcW w:w="1836" w:type="dxa"/>
            <w:vAlign w:val="center"/>
          </w:tcPr>
          <w:p w14:paraId="4B295EF5">
            <w:pPr>
              <w:spacing w:line="360" w:lineRule="auto"/>
              <w:jc w:val="center"/>
              <w:rPr>
                <w:rFonts w:ascii="宋体" w:hAnsi="宋体" w:eastAsia="宋体" w:cs="Times New Roman"/>
                <w:color w:val="auto"/>
                <w:kern w:val="0"/>
                <w:sz w:val="20"/>
                <w:szCs w:val="24"/>
                <w:highlight w:val="none"/>
              </w:rPr>
            </w:pPr>
            <w:r>
              <w:rPr>
                <w:rFonts w:ascii="宋体" w:hAnsi="宋体" w:eastAsia="宋体" w:cs="Times New Roman"/>
                <w:color w:val="auto"/>
                <w:kern w:val="0"/>
                <w:sz w:val="20"/>
                <w:szCs w:val="24"/>
                <w:highlight w:val="none"/>
              </w:rPr>
              <w:t>投标响应</w:t>
            </w:r>
            <w:r>
              <w:rPr>
                <w:rFonts w:hint="eastAsia" w:ascii="宋体" w:hAnsi="宋体" w:eastAsia="宋体" w:cs="Times New Roman"/>
                <w:color w:val="auto"/>
                <w:kern w:val="0"/>
                <w:sz w:val="20"/>
                <w:szCs w:val="24"/>
                <w:highlight w:val="none"/>
              </w:rPr>
              <w:t>内容</w:t>
            </w:r>
          </w:p>
        </w:tc>
        <w:tc>
          <w:tcPr>
            <w:tcW w:w="2627" w:type="dxa"/>
            <w:vAlign w:val="center"/>
          </w:tcPr>
          <w:p w14:paraId="474FB417">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对应投标文件页码</w:t>
            </w:r>
          </w:p>
        </w:tc>
      </w:tr>
      <w:tr w14:paraId="4FB5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A948E45">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1F5FD091">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509DFAC6">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9782591">
            <w:pPr>
              <w:spacing w:line="360" w:lineRule="auto"/>
              <w:jc w:val="center"/>
              <w:rPr>
                <w:rFonts w:ascii="宋体" w:hAnsi="宋体" w:eastAsia="宋体" w:cs="Times New Roman"/>
                <w:color w:val="auto"/>
                <w:kern w:val="0"/>
                <w:sz w:val="20"/>
                <w:szCs w:val="24"/>
                <w:highlight w:val="none"/>
              </w:rPr>
            </w:pPr>
          </w:p>
        </w:tc>
      </w:tr>
      <w:tr w14:paraId="503E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9A2F685">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117631B1">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EEC95EC">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899A0B8">
            <w:pPr>
              <w:spacing w:line="360" w:lineRule="auto"/>
              <w:jc w:val="center"/>
              <w:rPr>
                <w:rFonts w:ascii="宋体" w:hAnsi="宋体" w:eastAsia="宋体" w:cs="Times New Roman"/>
                <w:color w:val="auto"/>
                <w:kern w:val="0"/>
                <w:sz w:val="20"/>
                <w:szCs w:val="24"/>
                <w:highlight w:val="none"/>
              </w:rPr>
            </w:pPr>
          </w:p>
        </w:tc>
      </w:tr>
      <w:tr w14:paraId="5A0F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E6FB389">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48DDC62F">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0FBA699E">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5A29267">
            <w:pPr>
              <w:spacing w:line="360" w:lineRule="auto"/>
              <w:jc w:val="center"/>
              <w:rPr>
                <w:rFonts w:ascii="宋体" w:hAnsi="宋体" w:eastAsia="宋体" w:cs="Times New Roman"/>
                <w:color w:val="auto"/>
                <w:kern w:val="0"/>
                <w:sz w:val="20"/>
                <w:szCs w:val="24"/>
                <w:highlight w:val="none"/>
              </w:rPr>
            </w:pPr>
          </w:p>
        </w:tc>
      </w:tr>
      <w:tr w14:paraId="03922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7577ED6">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5C6622F0">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EE69128">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D7E844E">
            <w:pPr>
              <w:spacing w:line="360" w:lineRule="auto"/>
              <w:jc w:val="center"/>
              <w:rPr>
                <w:rFonts w:ascii="宋体" w:hAnsi="宋体" w:eastAsia="宋体" w:cs="Times New Roman"/>
                <w:color w:val="auto"/>
                <w:kern w:val="0"/>
                <w:sz w:val="20"/>
                <w:szCs w:val="24"/>
                <w:highlight w:val="none"/>
              </w:rPr>
            </w:pPr>
          </w:p>
        </w:tc>
      </w:tr>
      <w:tr w14:paraId="00FAC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58B7DDB">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07D7F6A8">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A622123">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54D08BC8">
            <w:pPr>
              <w:spacing w:line="360" w:lineRule="auto"/>
              <w:jc w:val="center"/>
              <w:rPr>
                <w:rFonts w:ascii="宋体" w:hAnsi="宋体" w:eastAsia="宋体" w:cs="Times New Roman"/>
                <w:color w:val="auto"/>
                <w:kern w:val="0"/>
                <w:sz w:val="20"/>
                <w:szCs w:val="24"/>
                <w:highlight w:val="none"/>
              </w:rPr>
            </w:pPr>
          </w:p>
        </w:tc>
      </w:tr>
    </w:tbl>
    <w:p w14:paraId="2E03BEED">
      <w:pPr>
        <w:spacing w:line="380" w:lineRule="exact"/>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以上★号条款为招标文件中的所有★号条款，无论是技术指标或文字描述要求，投标人必须逐条如实地书面响应。</w:t>
      </w:r>
    </w:p>
    <w:p w14:paraId="28C3D252">
      <w:pPr>
        <w:spacing w:line="380" w:lineRule="exact"/>
        <w:ind w:firstLine="482" w:firstLineChars="200"/>
        <w:jc w:val="left"/>
        <w:rPr>
          <w:rFonts w:ascii="宋体" w:hAnsi="宋体" w:eastAsia="宋体" w:cs="Times New Roman"/>
          <w:b/>
          <w:color w:val="auto"/>
          <w:sz w:val="24"/>
          <w:szCs w:val="24"/>
          <w:highlight w:val="none"/>
        </w:rPr>
      </w:pPr>
    </w:p>
    <w:p w14:paraId="469E8858">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投标人全称（加盖公章）：</w:t>
      </w:r>
      <w:r>
        <w:rPr>
          <w:rFonts w:hint="eastAsia" w:ascii="宋体" w:hAnsi="宋体" w:eastAsia="宋体" w:cs="Times New Roman"/>
          <w:color w:val="auto"/>
          <w:sz w:val="24"/>
          <w:szCs w:val="24"/>
          <w:highlight w:val="none"/>
          <w:u w:val="single"/>
        </w:rPr>
        <w:t xml:space="preserve">           </w:t>
      </w:r>
    </w:p>
    <w:p w14:paraId="1473D65D">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日   期： </w:t>
      </w:r>
      <w:r>
        <w:rPr>
          <w:rFonts w:hint="eastAsia" w:ascii="宋体" w:hAnsi="宋体" w:eastAsia="宋体" w:cs="Times New Roman"/>
          <w:color w:val="auto"/>
          <w:sz w:val="24"/>
          <w:szCs w:val="24"/>
          <w:highlight w:val="none"/>
          <w:u w:val="single"/>
        </w:rPr>
        <w:t xml:space="preserve">                        </w:t>
      </w:r>
    </w:p>
    <w:p w14:paraId="2DF1180E">
      <w:pPr>
        <w:spacing w:line="360" w:lineRule="auto"/>
        <w:jc w:val="center"/>
        <w:rPr>
          <w:rFonts w:ascii="黑体" w:hAnsi="黑体" w:eastAsia="黑体" w:cs="宋体"/>
          <w:b/>
          <w:bCs/>
          <w:color w:val="auto"/>
          <w:kern w:val="0"/>
          <w:sz w:val="28"/>
          <w:szCs w:val="18"/>
          <w:highlight w:val="none"/>
        </w:rPr>
      </w:pPr>
      <w:bookmarkStart w:id="25" w:name="_Toc100307875"/>
    </w:p>
    <w:p w14:paraId="4FB1CD7A">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（二）技术商务评分响应索引表</w:t>
      </w:r>
      <w:bookmarkEnd w:id="25"/>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5F74AE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D72BCD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序号</w:t>
            </w:r>
          </w:p>
        </w:tc>
        <w:tc>
          <w:tcPr>
            <w:tcW w:w="4732" w:type="dxa"/>
            <w:vAlign w:val="center"/>
          </w:tcPr>
          <w:p w14:paraId="7F8DB587">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评分标准要求</w:t>
            </w:r>
          </w:p>
        </w:tc>
        <w:tc>
          <w:tcPr>
            <w:tcW w:w="3022" w:type="dxa"/>
            <w:vAlign w:val="center"/>
          </w:tcPr>
          <w:p w14:paraId="42B305FB">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对应投标文件页码</w:t>
            </w:r>
          </w:p>
        </w:tc>
      </w:tr>
      <w:tr w14:paraId="70A8F0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2135A68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技术因素评分</w:t>
            </w:r>
          </w:p>
        </w:tc>
      </w:tr>
      <w:tr w14:paraId="463803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8DC3B94">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1-1</w:t>
            </w:r>
          </w:p>
        </w:tc>
        <w:tc>
          <w:tcPr>
            <w:tcW w:w="4732" w:type="dxa"/>
            <w:vAlign w:val="center"/>
          </w:tcPr>
          <w:p w14:paraId="4F4B262D">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0AE3404B">
            <w:pPr>
              <w:spacing w:beforeLines="50" w:afterLines="50"/>
              <w:jc w:val="center"/>
              <w:rPr>
                <w:rFonts w:ascii="宋体" w:hAnsi="宋体" w:eastAsia="黑体" w:cs="Times New Roman"/>
                <w:b/>
                <w:bCs/>
                <w:color w:val="auto"/>
                <w:sz w:val="24"/>
                <w:szCs w:val="32"/>
                <w:highlight w:val="none"/>
              </w:rPr>
            </w:pPr>
          </w:p>
        </w:tc>
      </w:tr>
      <w:tr w14:paraId="780FB39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A20FC12">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1-2</w:t>
            </w:r>
          </w:p>
        </w:tc>
        <w:tc>
          <w:tcPr>
            <w:tcW w:w="4732" w:type="dxa"/>
            <w:vAlign w:val="center"/>
          </w:tcPr>
          <w:p w14:paraId="33154626">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3BD28E93">
            <w:pPr>
              <w:spacing w:beforeLines="50" w:afterLines="50"/>
              <w:jc w:val="center"/>
              <w:rPr>
                <w:rFonts w:ascii="宋体" w:hAnsi="宋体" w:eastAsia="黑体" w:cs="Times New Roman"/>
                <w:b/>
                <w:bCs/>
                <w:color w:val="auto"/>
                <w:sz w:val="24"/>
                <w:szCs w:val="32"/>
                <w:highlight w:val="none"/>
              </w:rPr>
            </w:pPr>
          </w:p>
        </w:tc>
      </w:tr>
      <w:tr w14:paraId="74FD1C4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75D7F260">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商务因素评分</w:t>
            </w:r>
          </w:p>
        </w:tc>
      </w:tr>
      <w:tr w14:paraId="0C2325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52BBEBD">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2-1</w:t>
            </w:r>
          </w:p>
        </w:tc>
        <w:tc>
          <w:tcPr>
            <w:tcW w:w="4732" w:type="dxa"/>
            <w:vAlign w:val="center"/>
          </w:tcPr>
          <w:p w14:paraId="3F55BCD3">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2F0F545C">
            <w:pPr>
              <w:spacing w:beforeLines="50" w:afterLines="50"/>
              <w:jc w:val="center"/>
              <w:rPr>
                <w:rFonts w:ascii="宋体" w:hAnsi="宋体" w:eastAsia="黑体" w:cs="Times New Roman"/>
                <w:b/>
                <w:bCs/>
                <w:color w:val="auto"/>
                <w:sz w:val="24"/>
                <w:szCs w:val="32"/>
                <w:highlight w:val="none"/>
              </w:rPr>
            </w:pPr>
          </w:p>
        </w:tc>
      </w:tr>
      <w:tr w14:paraId="10E1CB6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FFE596E">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2-2</w:t>
            </w:r>
          </w:p>
        </w:tc>
        <w:tc>
          <w:tcPr>
            <w:tcW w:w="4732" w:type="dxa"/>
            <w:vAlign w:val="center"/>
          </w:tcPr>
          <w:p w14:paraId="3E081E80">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40D6B2FE">
            <w:pPr>
              <w:spacing w:beforeLines="50" w:afterLines="50"/>
              <w:jc w:val="center"/>
              <w:rPr>
                <w:rFonts w:ascii="宋体" w:hAnsi="宋体" w:eastAsia="黑体" w:cs="Times New Roman"/>
                <w:b/>
                <w:bCs/>
                <w:color w:val="auto"/>
                <w:sz w:val="24"/>
                <w:szCs w:val="32"/>
                <w:highlight w:val="none"/>
              </w:rPr>
            </w:pPr>
          </w:p>
        </w:tc>
      </w:tr>
    </w:tbl>
    <w:p w14:paraId="22169237">
      <w:pPr>
        <w:spacing w:line="360" w:lineRule="auto"/>
        <w:jc w:val="left"/>
        <w:rPr>
          <w:rFonts w:cs="宋体" w:asciiTheme="minorEastAsia" w:hAnsiTheme="minorEastAsia"/>
          <w:bCs/>
          <w:color w:val="auto"/>
          <w:kern w:val="0"/>
          <w:sz w:val="24"/>
          <w:szCs w:val="24"/>
          <w:highlight w:val="none"/>
        </w:rPr>
      </w:pPr>
    </w:p>
    <w:p w14:paraId="2C8D816D">
      <w:pPr>
        <w:rPr>
          <w:color w:val="auto"/>
          <w:highlight w:val="none"/>
        </w:rPr>
        <w:sectPr>
          <w:pgSz w:w="11906" w:h="16838"/>
          <w:pgMar w:top="1418" w:right="1418" w:bottom="1418" w:left="1418" w:header="851" w:footer="992" w:gutter="0"/>
          <w:cols w:space="425" w:num="1"/>
          <w:docGrid w:type="lines" w:linePitch="312" w:charSpace="0"/>
        </w:sectPr>
      </w:pPr>
    </w:p>
    <w:p w14:paraId="640E0F3D">
      <w:pPr>
        <w:spacing w:beforeLines="50" w:afterLines="50"/>
        <w:jc w:val="center"/>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关于</w:t>
      </w:r>
      <w:r>
        <w:rPr>
          <w:rFonts w:hint="eastAsia" w:ascii="黑体" w:hAnsi="黑体" w:eastAsia="黑体" w:cs="Times New Roman"/>
          <w:color w:val="auto"/>
          <w:sz w:val="32"/>
          <w:szCs w:val="32"/>
          <w:highlight w:val="none"/>
        </w:rPr>
        <w:t>串标情形及后果的告知函</w:t>
      </w:r>
    </w:p>
    <w:p w14:paraId="402AEB67">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AA83925">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一、串标情形</w:t>
      </w:r>
    </w:p>
    <w:p w14:paraId="46084F43">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1、《政府采购法》第二十五条</w:t>
      </w:r>
      <w:r>
        <w:rPr>
          <w:rFonts w:hint="eastAsia" w:ascii="宋体" w:hAnsi="宋体" w:eastAsia="宋体" w:cs="Times New Roman"/>
          <w:color w:val="auto"/>
          <w:sz w:val="24"/>
          <w:szCs w:val="28"/>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A311A37">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2、《政府采购法实施条例》第七十四条</w:t>
      </w:r>
      <w:r>
        <w:rPr>
          <w:rFonts w:hint="eastAsia" w:ascii="宋体" w:hAnsi="宋体" w:eastAsia="宋体" w:cs="Times New Roman"/>
          <w:color w:val="auto"/>
          <w:sz w:val="24"/>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3EBBE85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（一）供应商直接或者间接从采购人或者采购代理机构处获得其他供应商的相关情况并修改其投标文件或者响应文件；</w:t>
      </w:r>
    </w:p>
    <w:p w14:paraId="31523F1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（二）供应商按照采购人或者采购代理机构的授意撤换、修改投标文件或者响应文件；</w:t>
      </w:r>
    </w:p>
    <w:p w14:paraId="6B555DD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（三）供应商之间协商报价、技术方案等投标文件或者响应文件的实质性内容；</w:t>
      </w:r>
    </w:p>
    <w:p w14:paraId="77B2A11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（四）属于同一集团、协会、商会等组织成员的供应商按照该组织要求协同参加政府采购活动；</w:t>
      </w:r>
    </w:p>
    <w:p w14:paraId="1B4487B6">
      <w:pPr>
        <w:spacing w:line="360" w:lineRule="auto"/>
        <w:ind w:firstLine="480" w:firstLineChars="200"/>
        <w:rPr>
          <w:rFonts w:ascii="宋体" w:hAnsi="宋体" w:eastAsia="宋体" w:cs="Times New Roman"/>
          <w:color w:val="auto"/>
          <w:sz w:val="24"/>
          <w:szCs w:val="28"/>
          <w:highlight w:val="none"/>
        </w:rPr>
      </w:pPr>
      <w:bookmarkStart w:id="26" w:name="_Toc100307870"/>
      <w:r>
        <w:rPr>
          <w:rFonts w:hint="eastAsia" w:ascii="宋体" w:hAnsi="宋体" w:eastAsia="宋体" w:cs="Times New Roman"/>
          <w:color w:val="auto"/>
          <w:sz w:val="24"/>
          <w:szCs w:val="28"/>
          <w:highlight w:val="none"/>
        </w:rPr>
        <w:t>（五）供应商之间事先约定由某一特定供应商中标、成交；</w:t>
      </w:r>
      <w:bookmarkEnd w:id="26"/>
    </w:p>
    <w:p w14:paraId="5D54E67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（六）供应商之间商定部分供应商放弃参加政府采购活动或者放弃中标、成交；</w:t>
      </w:r>
    </w:p>
    <w:p w14:paraId="16535B8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（七）供应商与采购人或者采购代理机构之间、供应商相互之间，为谋求特定供应商中标、成交或者排斥其他供应商的其他串通行为。</w:t>
      </w:r>
    </w:p>
    <w:p w14:paraId="1FB736B4">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3、《政府采购货物和服务招标投标管理办法》（财政部令第87号）第三十七条</w:t>
      </w:r>
      <w:r>
        <w:rPr>
          <w:rFonts w:hint="eastAsia" w:ascii="宋体" w:hAnsi="宋体" w:eastAsia="宋体" w:cs="Times New Roman"/>
          <w:color w:val="auto"/>
          <w:sz w:val="24"/>
          <w:szCs w:val="28"/>
          <w:highlight w:val="none"/>
        </w:rPr>
        <w:t>：有下列情形之一的，视为投标人串通投标，其投标无效：</w:t>
      </w:r>
    </w:p>
    <w:p w14:paraId="083A505A">
      <w:pPr>
        <w:spacing w:line="360" w:lineRule="auto"/>
        <w:ind w:firstLine="480" w:firstLineChars="200"/>
        <w:rPr>
          <w:rFonts w:ascii="宋体" w:hAnsi="宋体" w:eastAsia="宋体" w:cs="Times New Roman"/>
          <w:color w:val="auto"/>
          <w:sz w:val="24"/>
          <w:szCs w:val="28"/>
          <w:highlight w:val="none"/>
        </w:rPr>
      </w:pPr>
      <w:bookmarkStart w:id="27" w:name="_Toc100307871"/>
      <w:r>
        <w:rPr>
          <w:rFonts w:hint="eastAsia" w:ascii="宋体" w:hAnsi="宋体" w:eastAsia="宋体" w:cs="Times New Roman"/>
          <w:color w:val="auto"/>
          <w:sz w:val="24"/>
          <w:szCs w:val="28"/>
          <w:highlight w:val="none"/>
        </w:rPr>
        <w:t>（一）不同投标人的投标文件由同一单位或者个人编制；</w:t>
      </w:r>
      <w:bookmarkEnd w:id="27"/>
    </w:p>
    <w:p w14:paraId="10A8B39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（二）不同投标人委托同一单位或者个人办理投标事宜；</w:t>
      </w:r>
    </w:p>
    <w:p w14:paraId="55E11D0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（三）不同投标人的投标文件载明的项目管理成员或者联系人员为同一人；</w:t>
      </w:r>
    </w:p>
    <w:p w14:paraId="4A2DA79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（四）不同投标人的投标文件异常一致或者投标报价呈规律性差异；</w:t>
      </w:r>
    </w:p>
    <w:p w14:paraId="06148B94">
      <w:pPr>
        <w:spacing w:line="360" w:lineRule="auto"/>
        <w:ind w:firstLine="480" w:firstLineChars="200"/>
        <w:rPr>
          <w:rFonts w:ascii="宋体" w:hAnsi="宋体" w:eastAsia="宋体" w:cs="Times New Roman"/>
          <w:color w:val="auto"/>
          <w:sz w:val="24"/>
          <w:szCs w:val="28"/>
          <w:highlight w:val="none"/>
        </w:rPr>
      </w:pPr>
      <w:bookmarkStart w:id="28" w:name="_Toc100307872"/>
      <w:r>
        <w:rPr>
          <w:rFonts w:hint="eastAsia" w:ascii="宋体" w:hAnsi="宋体" w:eastAsia="宋体" w:cs="Times New Roman"/>
          <w:color w:val="auto"/>
          <w:sz w:val="24"/>
          <w:szCs w:val="28"/>
          <w:highlight w:val="none"/>
        </w:rPr>
        <w:t>（五）不同投标人的投标文件相互混装；</w:t>
      </w:r>
      <w:bookmarkEnd w:id="28"/>
    </w:p>
    <w:p w14:paraId="49326B7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（六）不同投标人的投标保证金从同一单位或者个人的账户转出。</w:t>
      </w:r>
    </w:p>
    <w:p w14:paraId="20556BC0">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4、《福建省财政厅关于电子化政府采购项目中视为串标情形认定与处理的指导意见》（闽财购〔2018〕30号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197743B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一、电子化招标项目视为串通情形的认定 </w:t>
      </w:r>
    </w:p>
    <w:p w14:paraId="13D2487B">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（一）保证金验核阶段 </w:t>
      </w:r>
    </w:p>
    <w:p w14:paraId="1ECB2DD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386474CB">
      <w:pPr>
        <w:spacing w:line="360" w:lineRule="auto"/>
        <w:ind w:firstLine="480" w:firstLineChars="200"/>
        <w:rPr>
          <w:rFonts w:ascii="宋体" w:hAnsi="宋体" w:eastAsia="宋体" w:cs="Times New Roman"/>
          <w:color w:val="auto"/>
          <w:sz w:val="24"/>
          <w:szCs w:val="28"/>
          <w:highlight w:val="none"/>
        </w:rPr>
      </w:pPr>
      <w:bookmarkStart w:id="29" w:name="_Toc100307873"/>
      <w:r>
        <w:rPr>
          <w:rFonts w:hint="eastAsia" w:ascii="宋体" w:hAnsi="宋体" w:eastAsia="宋体" w:cs="Times New Roman"/>
          <w:color w:val="auto"/>
          <w:sz w:val="24"/>
          <w:szCs w:val="28"/>
          <w:highlight w:val="none"/>
        </w:rPr>
        <w:t>（二）电子响应文件解密阶段</w:t>
      </w:r>
      <w:bookmarkEnd w:id="29"/>
      <w:r>
        <w:rPr>
          <w:rFonts w:hint="eastAsia" w:ascii="宋体" w:hAnsi="宋体" w:eastAsia="宋体" w:cs="Times New Roman"/>
          <w:color w:val="auto"/>
          <w:sz w:val="24"/>
          <w:szCs w:val="28"/>
          <w:highlight w:val="none"/>
        </w:rPr>
        <w:t xml:space="preserve"> </w:t>
      </w:r>
    </w:p>
    <w:p w14:paraId="7E3CDF4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电子响应文件的个性特征与本采购项目的其他响应人存在雷同的，按照以下方式进行认定：</w:t>
      </w:r>
    </w:p>
    <w:p w14:paraId="6599D21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73BA4F8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4CD9FDA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F782F86">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5、《福建省财政厅关于福建省省级政府采购货物和服务项目招标文件编制指引和实施指引的补充通知（三）》（闽财购〔2010〕28号）</w:t>
      </w:r>
    </w:p>
    <w:p w14:paraId="76FC858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评标委员会在评标过程中发现投标人存在下列情形之一的，可认定其有串通投标行为，并做出其投标无效的决定： </w:t>
      </w:r>
    </w:p>
    <w:p w14:paraId="26A96ED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（一）不同投标人的投标文件错、漏之处一致或雷同，且不能合理解释的； </w:t>
      </w:r>
    </w:p>
    <w:p w14:paraId="6A46212A">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（二）不同的投标人的法定代表人、委托代理人等由同一个单位缴纳社会保险的； </w:t>
      </w:r>
    </w:p>
    <w:p w14:paraId="38FA4A8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5B7F9D7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（四）有关法律、法规或规章规定的其他串通投标行为。</w:t>
      </w:r>
    </w:p>
    <w:p w14:paraId="73F47483">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二、后果</w:t>
      </w:r>
    </w:p>
    <w:p w14:paraId="1CD6BE55">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1、《政府采购法》第七十七条</w:t>
      </w:r>
      <w:r>
        <w:rPr>
          <w:rFonts w:hint="eastAsia" w:ascii="宋体" w:hAnsi="宋体" w:eastAsia="宋体" w:cs="Times New Roman"/>
          <w:color w:val="auto"/>
          <w:sz w:val="24"/>
          <w:szCs w:val="28"/>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6CF82A">
      <w:pPr>
        <w:spacing w:line="360" w:lineRule="auto"/>
        <w:ind w:firstLine="480" w:firstLineChars="200"/>
        <w:rPr>
          <w:rFonts w:ascii="宋体" w:hAnsi="宋体" w:eastAsia="宋体" w:cs="Times New Roman"/>
          <w:color w:val="auto"/>
          <w:sz w:val="24"/>
          <w:szCs w:val="28"/>
          <w:highlight w:val="none"/>
        </w:rPr>
      </w:pPr>
      <w:bookmarkStart w:id="30" w:name="_Toc100307874"/>
      <w:r>
        <w:rPr>
          <w:rFonts w:hint="eastAsia" w:ascii="宋体" w:hAnsi="宋体" w:eastAsia="宋体" w:cs="Times New Roman"/>
          <w:color w:val="auto"/>
          <w:sz w:val="24"/>
          <w:szCs w:val="28"/>
          <w:highlight w:val="none"/>
        </w:rPr>
        <w:t>（三）与采购人、其他供应商或者采购代理机构恶意串通的；</w:t>
      </w:r>
      <w:bookmarkEnd w:id="30"/>
    </w:p>
    <w:p w14:paraId="712C43B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供应商有前款第（一）至（五）项情形之一的，中标、成交无效。</w:t>
      </w:r>
    </w:p>
    <w:p w14:paraId="7B255E6D">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2、《福建省财政厅关于电子化政府采购项目中视为串标情形认定与处理的指导意见》（闽财购〔2018〕30号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4E0C921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0E4D5166">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三、虚假应标风险提示</w:t>
      </w:r>
    </w:p>
    <w:p w14:paraId="068D75D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303CE1EB">
      <w:pPr>
        <w:pStyle w:val="3"/>
        <w:spacing w:beforeLines="100" w:afterLines="100" w:line="240" w:lineRule="auto"/>
        <w:jc w:val="left"/>
        <w:rPr>
          <w:rFonts w:ascii="黑体" w:hAnsi="黑体" w:eastAsia="黑体" w:cs="Times New Roman"/>
          <w:color w:val="auto"/>
          <w:kern w:val="0"/>
          <w:sz w:val="30"/>
          <w:highlight w:val="none"/>
        </w:rPr>
      </w:pPr>
      <w:bookmarkStart w:id="31" w:name="_Toc139103826"/>
      <w:r>
        <w:rPr>
          <w:rFonts w:ascii="黑体" w:hAnsi="黑体" w:eastAsia="黑体" w:cs="Times New Roman"/>
          <w:color w:val="auto"/>
          <w:kern w:val="0"/>
          <w:sz w:val="30"/>
          <w:highlight w:val="none"/>
        </w:rPr>
        <w:t>四、其他事项</w:t>
      </w:r>
      <w:bookmarkEnd w:id="31"/>
    </w:p>
    <w:p w14:paraId="77F8830C">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1、除招标文件另有规定外，若出现有关法律、法规和规章有强制性规定但招标文件未列明的情形，则投标人应按照有关法律、法规和规章强制性规定执行。</w:t>
      </w:r>
    </w:p>
    <w:p w14:paraId="3F36C888">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2、其他：</w:t>
      </w:r>
    </w:p>
    <w:p w14:paraId="5A6F6174">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详见其他商务要求中的“补充条款”。</w:t>
      </w:r>
    </w:p>
    <w:p w14:paraId="41E27ACE">
      <w:pPr>
        <w:rPr>
          <w:color w:val="auto"/>
          <w:highlight w:val="none"/>
        </w:rPr>
        <w:sectPr>
          <w:pgSz w:w="11906" w:h="16838"/>
          <w:pgMar w:top="1418" w:right="1418" w:bottom="1418" w:left="1418" w:header="851" w:footer="992" w:gutter="0"/>
          <w:cols w:space="425" w:num="1"/>
          <w:docGrid w:type="lines" w:linePitch="312" w:charSpace="0"/>
        </w:sectPr>
      </w:pPr>
    </w:p>
    <w:p w14:paraId="076037D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32" w:name="_Toc139103827"/>
      <w:r>
        <w:rPr>
          <w:rFonts w:ascii="黑体" w:hAnsi="黑体" w:eastAsia="黑体" w:cs="Times New Roman"/>
          <w:color w:val="auto"/>
          <w:kern w:val="0"/>
          <w:sz w:val="32"/>
          <w:szCs w:val="44"/>
          <w:highlight w:val="none"/>
        </w:rPr>
        <w:t>第六章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政府采购合同</w:t>
      </w:r>
      <w:bookmarkEnd w:id="32"/>
    </w:p>
    <w:p w14:paraId="4A1570EB">
      <w:pPr>
        <w:pStyle w:val="54"/>
        <w:widowControl w:val="0"/>
        <w:jc w:val="center"/>
        <w:rPr>
          <w:rFonts w:hint="default"/>
          <w:color w:val="auto"/>
          <w:highlight w:val="none"/>
        </w:rPr>
      </w:pPr>
      <w:r>
        <w:rPr>
          <w:b/>
          <w:color w:val="auto"/>
          <w:sz w:val="28"/>
          <w:highlight w:val="none"/>
        </w:rPr>
        <w:t>参考文本</w:t>
      </w:r>
    </w:p>
    <w:p w14:paraId="2BD2D992">
      <w:pPr>
        <w:rPr>
          <w:color w:val="auto"/>
          <w:highlight w:val="none"/>
        </w:rPr>
      </w:pPr>
    </w:p>
    <w:p w14:paraId="57D05AEE">
      <w:pPr>
        <w:spacing w:line="360" w:lineRule="auto"/>
        <w:jc w:val="center"/>
        <w:rPr>
          <w:rFonts w:ascii="Times New Roman" w:hAnsi="Times New Roman" w:eastAsia="宋体" w:cs="Times New Roman"/>
          <w:color w:val="auto"/>
          <w:sz w:val="32"/>
          <w:szCs w:val="32"/>
          <w:highlight w:val="none"/>
        </w:rPr>
      </w:pPr>
    </w:p>
    <w:p w14:paraId="20B3B83F">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政府采购货物买卖合同</w:t>
      </w:r>
    </w:p>
    <w:p w14:paraId="0815379B">
      <w:pPr>
        <w:spacing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（试行）</w:t>
      </w:r>
    </w:p>
    <w:p w14:paraId="2BF4CED5">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项目名称：__________________________</w:t>
      </w:r>
    </w:p>
    <w:p w14:paraId="2C074E50">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合同编号：__________________________</w:t>
      </w:r>
    </w:p>
    <w:p w14:paraId="6F4C50F8">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甲    方：__________________________</w:t>
      </w:r>
    </w:p>
    <w:p w14:paraId="39BBDC59">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乙    方：__________________________</w:t>
      </w:r>
    </w:p>
    <w:p w14:paraId="19A68D21">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b/>
          <w:color w:val="auto"/>
          <w:kern w:val="0"/>
          <w:sz w:val="28"/>
          <w:szCs w:val="28"/>
          <w:highlight w:val="none"/>
        </w:rPr>
        <w:t>签订时间：__________________________</w:t>
      </w:r>
    </w:p>
    <w:p w14:paraId="70DBF58A">
      <w:pPr>
        <w:spacing w:line="360" w:lineRule="auto"/>
        <w:jc w:val="left"/>
        <w:rPr>
          <w:rFonts w:ascii="宋体" w:hAnsi="宋体" w:eastAsia="宋体" w:cs="Times New Roman"/>
          <w:color w:val="auto"/>
          <w:kern w:val="0"/>
          <w:sz w:val="28"/>
          <w:szCs w:val="28"/>
          <w:highlight w:val="none"/>
        </w:rPr>
      </w:pPr>
      <w:r>
        <w:rPr>
          <w:rFonts w:ascii="宋体" w:hAnsi="宋体" w:eastAsia="宋体" w:cs="Times New Roman"/>
          <w:color w:val="auto"/>
          <w:kern w:val="0"/>
          <w:sz w:val="28"/>
          <w:szCs w:val="28"/>
          <w:highlight w:val="none"/>
        </w:rPr>
        <w:t xml:space="preserve"> </w:t>
      </w:r>
    </w:p>
    <w:p w14:paraId="1C658388">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使用说明</w:t>
      </w:r>
    </w:p>
    <w:p w14:paraId="51DDB64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1.本合同标准文本适用于购买现成货物的采购项目，不包括需要供应商定制开发、创新研发的货物采购项目。</w:t>
      </w:r>
    </w:p>
    <w:p w14:paraId="6AD4129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2.本合同标准文本为政府采购货物买卖合同编制提供参考，可以结合采购项目具体情况，对文本作必要的调整修订后使用。</w:t>
      </w:r>
    </w:p>
    <w:p w14:paraId="09DA5E9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3.本合同标准文本各条款中，如涉及填写多家供应商、制造商，多种采购标的、分包主要内容等信息的，可根据采购项目具体情况添加信息项。</w:t>
      </w:r>
    </w:p>
    <w:p w14:paraId="49E08557">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第一节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政府采购合同协议书</w:t>
      </w:r>
    </w:p>
    <w:p w14:paraId="0D384406">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甲方（全称）：___________________________（采购人、受采购人委托签订合同的单位或采购文件约定的合同甲方）</w:t>
      </w:r>
    </w:p>
    <w:p w14:paraId="48683E82">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乙方1（全称）：___________________________（供应商）</w:t>
      </w:r>
    </w:p>
    <w:p w14:paraId="33A04752">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乙方2（全称）：_______________（联合体成员供应商或其他合同主体）（如有）</w:t>
      </w:r>
    </w:p>
    <w:p w14:paraId="0933CD6A">
      <w:pPr>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乙方3（全称）：_______________（联合体成员供应商或其他合同主体）（如有）</w:t>
      </w:r>
    </w:p>
    <w:p w14:paraId="21CF1D7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9169F4F">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1.项目信息</w:t>
      </w:r>
    </w:p>
    <w:p w14:paraId="41CBF57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（1）采购项目名称：________________________</w:t>
      </w:r>
    </w:p>
    <w:p w14:paraId="0793BF0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采购项目编号：____________________________</w:t>
      </w:r>
    </w:p>
    <w:p w14:paraId="50F242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（2）采购计划编号：________________________</w:t>
      </w:r>
    </w:p>
    <w:p w14:paraId="545B3C6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（3）项目内容：</w:t>
      </w:r>
    </w:p>
    <w:p w14:paraId="0409A8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采购标的及数量（台/套/个/架/组等）：___________________</w:t>
      </w:r>
    </w:p>
    <w:p w14:paraId="2A3285E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品牌： ___________________ 规格型号：__________________</w:t>
      </w:r>
    </w:p>
    <w:p w14:paraId="6A0A370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采购标的的技术要求、商务要求具体见附件。</w:t>
      </w:r>
    </w:p>
    <w:p w14:paraId="5F44C42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①涉及信息类产品，请填写该产品关键部件的品牌、型号：</w:t>
      </w:r>
    </w:p>
    <w:p w14:paraId="6D90B6E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标的名称： ___________________</w:t>
      </w:r>
    </w:p>
    <w:p w14:paraId="4473922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5F5A9C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280BC1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关键部件： ____________品牌：____________型号： ________________</w:t>
      </w:r>
    </w:p>
    <w:p w14:paraId="324A21B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0AAC4B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②涉及车辆采购，请填写是否属于新能源汽车：</w:t>
      </w:r>
    </w:p>
    <w:p w14:paraId="298D448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是，《政府采购品目分类目录》底级品目名称：_____数量：_____金额：_____</w:t>
      </w:r>
    </w:p>
    <w:p w14:paraId="05A7BDC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37458D2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（4）政府采购组织形式：政府集中采购 部门集中采购 分散采购</w:t>
      </w:r>
    </w:p>
    <w:p w14:paraId="432C4E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（5）政府采购方式：公开招标 邀请招标 竞争性谈判 竞争性磋商询价 单一来源 框架协议 其他：____________________</w:t>
      </w:r>
    </w:p>
    <w:p w14:paraId="171086A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（6）中标（成交）采购标的制造商是否为中小企业：是否</w:t>
      </w:r>
    </w:p>
    <w:p w14:paraId="492F95E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本合同是否为专门面向中小企业的采购合同（中小企业预留合同）：是否</w:t>
      </w:r>
    </w:p>
    <w:p w14:paraId="0EE33A3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若本项目不专门面向中小企业采购，是否给予小微企业评审优惠：是否</w:t>
      </w:r>
    </w:p>
    <w:p w14:paraId="60B917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中标（成交）采购标的制造商是否为残疾人福利性单位：是否</w:t>
      </w:r>
    </w:p>
    <w:p w14:paraId="395FE58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中标（成交）采购标的制造商是否为监狱企业：是否</w:t>
      </w:r>
    </w:p>
    <w:p w14:paraId="4836073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（7）合同是否分包：是否</w:t>
      </w:r>
    </w:p>
    <w:p w14:paraId="4BBB3FD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分包主要内容：________________________________________</w:t>
      </w:r>
    </w:p>
    <w:p w14:paraId="45B4857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分包供应商/制造商名称（如供应商和制造商不同，请分别填写）：</w:t>
      </w:r>
    </w:p>
    <w:p w14:paraId="43068F7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________________________________________</w:t>
      </w:r>
    </w:p>
    <w:p w14:paraId="587A30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分包供应商/制造商类型（如果供应商和制造商不同，只填写制造商类型）：</w:t>
      </w:r>
    </w:p>
    <w:p w14:paraId="7FA43EF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大型企业中型企业小微型企业</w:t>
      </w:r>
    </w:p>
    <w:p w14:paraId="00F0C9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残疾人福利性单位监狱企业其他</w:t>
      </w:r>
    </w:p>
    <w:p w14:paraId="2BC17D0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（8）中标（成交）供应商是否为外商投资企业：是否</w:t>
      </w:r>
    </w:p>
    <w:p w14:paraId="40E3070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外商投资企业类型：全部由外国投资者投资部分由外国投资者投资</w:t>
      </w:r>
    </w:p>
    <w:p w14:paraId="72BB85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（9）是否涉及进口产品：</w:t>
      </w:r>
    </w:p>
    <w:p w14:paraId="56C2FC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是，《政府采购品目分类目录》底级品目名称：__________  金额：__________</w:t>
      </w:r>
    </w:p>
    <w:p w14:paraId="7508462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国别：__________  品牌：__________  规格型号__________</w:t>
      </w:r>
    </w:p>
    <w:p w14:paraId="32602A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42CADBE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（10）是否涉及节能产品：</w:t>
      </w:r>
    </w:p>
    <w:p w14:paraId="2DA0D2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是，《节能产品政府采购品目清单》的底级品目名称：__________</w:t>
      </w:r>
    </w:p>
    <w:p w14:paraId="2424420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6F3441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1EBE0B2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是否涉及环境标志产品：</w:t>
      </w:r>
    </w:p>
    <w:p w14:paraId="328ABD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是，《环境标志产品政府采购品目清单》的底级品目名称：__________</w:t>
      </w:r>
    </w:p>
    <w:p w14:paraId="7141EF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2FF4654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55F234E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是否涉及绿色产品：</w:t>
      </w:r>
    </w:p>
    <w:p w14:paraId="2FF02D1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是，绿色产品政府采购相关政策确定的底级品目名称：__________</w:t>
      </w:r>
    </w:p>
    <w:p w14:paraId="642FB7D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强制采购         优先采购</w:t>
      </w:r>
    </w:p>
    <w:p w14:paraId="064E06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否</w:t>
      </w:r>
    </w:p>
    <w:p w14:paraId="77276A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（11）涉及商品包装和快递包装的，是否参考《商品包装政府采购需求标准（试行）》、《快递包装政府采购需求标准（试行）》明确产品及相关快递服务的具体包装要求：</w:t>
      </w:r>
    </w:p>
    <w:p w14:paraId="1C8523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         否        不涉及</w:t>
      </w:r>
    </w:p>
    <w:p w14:paraId="071C7AB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2.合同金额</w:t>
      </w:r>
    </w:p>
    <w:p w14:paraId="007B349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（1）合同金额小写：____________________大写：____________________</w:t>
      </w:r>
    </w:p>
    <w:p w14:paraId="6B3493A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分包金额（如有）小写：____________________大写：____________________</w:t>
      </w:r>
    </w:p>
    <w:p w14:paraId="4E89E01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（注：固定单价合同应填写单价和最高限价）</w:t>
      </w:r>
    </w:p>
    <w:p w14:paraId="273B3CF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（2）合同定价方式（采用组合定价方式的，可以勾选多项）：</w:t>
      </w:r>
    </w:p>
    <w:p w14:paraId="5B79B3D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固定总价固定单价成本补偿绩效激励其他__________</w:t>
      </w:r>
    </w:p>
    <w:p w14:paraId="63520FB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（3）付款方式（按项目实际勾选填写）：</w:t>
      </w:r>
    </w:p>
    <w:p w14:paraId="56B3071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全额付款：_______（应明确一次性支付合同款项的条件）_____________</w:t>
      </w:r>
    </w:p>
    <w:p w14:paraId="2357F2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6092C1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成本补偿：_______（应明确按照成本补偿方式的支付方式和支付条件）___________</w:t>
      </w:r>
    </w:p>
    <w:p w14:paraId="477C877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绩效激励：_______（应明确按照绩效激励方式的支付方式和支付条件）_________</w:t>
      </w:r>
    </w:p>
    <w:p w14:paraId="5CFA8DB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3.合同履行</w:t>
      </w:r>
    </w:p>
    <w:p w14:paraId="5F2FD3B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（1）起始日期：______年_____月_____日 ，完成日期：_____年____月____日。</w:t>
      </w:r>
    </w:p>
    <w:p w14:paraId="6736A30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（2）履约地点：____________________</w:t>
      </w:r>
    </w:p>
    <w:p w14:paraId="57FA0BF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（3）履约担保：</w:t>
      </w:r>
    </w:p>
    <w:p w14:paraId="74A8349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是否收取履约保证金：是 否</w:t>
      </w:r>
    </w:p>
    <w:p w14:paraId="304682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收取履约保证金形式：____________________</w:t>
      </w:r>
    </w:p>
    <w:p w14:paraId="48ABAF9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收取履约保证金金额：____________________</w:t>
      </w:r>
    </w:p>
    <w:p w14:paraId="2BEF682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670545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履约担保期限：____________________</w:t>
      </w:r>
    </w:p>
    <w:p w14:paraId="4DF7029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（4）分期履行要求：____________________</w:t>
      </w:r>
    </w:p>
    <w:p w14:paraId="2F57B6B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（5）风险处置措施和替代方案：____________________</w:t>
      </w:r>
    </w:p>
    <w:p w14:paraId="1D5ED37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4.合同验收</w:t>
      </w:r>
    </w:p>
    <w:p w14:paraId="0A83624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（1）验收组织方式：自行验收委托第三方验收</w:t>
      </w:r>
    </w:p>
    <w:p w14:paraId="7AD5EC3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验收主体：____________________</w:t>
      </w:r>
    </w:p>
    <w:p w14:paraId="5F74F1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是否邀请本项目的其他供应商参加验收：是否</w:t>
      </w:r>
    </w:p>
    <w:p w14:paraId="6429B6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是否邀请专家参加验收：是否</w:t>
      </w:r>
    </w:p>
    <w:p w14:paraId="7DC0FC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是否邀请服务对象参加验收：是否</w:t>
      </w:r>
    </w:p>
    <w:p w14:paraId="580F631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是否邀请第三方检测机构参加验收：是否</w:t>
      </w:r>
    </w:p>
    <w:p w14:paraId="3DE771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是否进行抽查检测： 是，抽查比例：__________%否</w:t>
      </w:r>
    </w:p>
    <w:p w14:paraId="5BF7743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是否存在破坏性检测： 是，__________否</w:t>
      </w:r>
    </w:p>
    <w:p w14:paraId="3537DA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验收组织的其他事项：____________________</w:t>
      </w:r>
    </w:p>
    <w:p w14:paraId="592C82A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（2）履约验收时间：计划于何时验收/供应商提出验收申请之日起_______日内组织验收</w:t>
      </w:r>
    </w:p>
    <w:p w14:paraId="6709FFC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（3）履约验收方式：一次性验收分期/分项验收：__________</w:t>
      </w:r>
    </w:p>
    <w:p w14:paraId="7BFFE44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（4）履约验收程序：____________________</w:t>
      </w:r>
    </w:p>
    <w:p w14:paraId="73832A0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（5）履约验收的内容：_________（应当包括每一项技术和商务要求的履约情况，特别是落实政府采购扶持中小企业，支持绿色发展和乡村振兴等政策情况）___________</w:t>
      </w:r>
    </w:p>
    <w:p w14:paraId="3650EFD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（6）履约验收标准：_____________________________</w:t>
      </w:r>
    </w:p>
    <w:p w14:paraId="2148881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（7）是否以采购活动中供应商提供的样品作为参考：是否</w:t>
      </w:r>
    </w:p>
    <w:p w14:paraId="0A55269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（8）履约验收其他事项：_______________</w:t>
      </w:r>
    </w:p>
    <w:p w14:paraId="238927AA">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5.组成合同的文件</w:t>
      </w:r>
    </w:p>
    <w:p w14:paraId="1E02AB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本协议书与下列文件一起构成合同文件，如下述文件之间有任何抵触、矛盾或歧义，应按以下顺序解释：</w:t>
      </w:r>
    </w:p>
    <w:p w14:paraId="76392F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（1）政府采购合同协议书及其变更、补充协议</w:t>
      </w:r>
    </w:p>
    <w:p w14:paraId="5605D09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（2）政府采购合同专用条款</w:t>
      </w:r>
    </w:p>
    <w:p w14:paraId="233DE2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（3）政府采购合同通用条款</w:t>
      </w:r>
    </w:p>
    <w:p w14:paraId="188EAA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（4）中标（成交）通知书</w:t>
      </w:r>
    </w:p>
    <w:p w14:paraId="5AA396A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（5）投标（响应）文件</w:t>
      </w:r>
    </w:p>
    <w:p w14:paraId="4F82802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（6）采购文件</w:t>
      </w:r>
    </w:p>
    <w:p w14:paraId="4273F4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（7）有关技术文件，图纸</w:t>
      </w:r>
    </w:p>
    <w:p w14:paraId="2C8ACE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（8）国家法律、行政法规和规章制度规定或合同约定的作为合同组成部分的其他文件</w:t>
      </w:r>
    </w:p>
    <w:p w14:paraId="5AF3A5D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6.合同生效</w:t>
      </w:r>
    </w:p>
    <w:p w14:paraId="3E17174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本合同自____________________生效。</w:t>
      </w:r>
    </w:p>
    <w:p w14:paraId="30FB9B47">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7.合同份数</w:t>
      </w:r>
    </w:p>
    <w:p w14:paraId="0C2AA32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本合同一式 _______ 份，甲方执 _______ 份，乙方执 _______ 份，均具有同等法律效力。</w:t>
      </w:r>
    </w:p>
    <w:p w14:paraId="24DCA6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合同订立时间：详见本合同封面的签订时间。</w:t>
      </w:r>
    </w:p>
    <w:p w14:paraId="72FE2E3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合同订立地点： ____________________________</w:t>
      </w:r>
    </w:p>
    <w:p w14:paraId="7FEBBD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附件：具体标的及其技术要求和商务要求、联合协议、分包意向协议等。</w:t>
      </w:r>
    </w:p>
    <w:p w14:paraId="2D152B0B">
      <w:pPr>
        <w:spacing w:line="360" w:lineRule="auto"/>
        <w:ind w:firstLine="480" w:firstLineChars="200"/>
        <w:jc w:val="left"/>
        <w:rPr>
          <w:rFonts w:ascii="宋体" w:hAnsi="宋体" w:eastAsia="宋体" w:cs="Times New Roman"/>
          <w:color w:val="auto"/>
          <w:kern w:val="0"/>
          <w:sz w:val="24"/>
          <w:szCs w:val="24"/>
          <w:highlight w:val="none"/>
        </w:rPr>
      </w:pPr>
    </w:p>
    <w:p w14:paraId="1FF26B5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甲方（采购人、受采购人委托签订合同的单位或采购文件约定的合同甲方）</w:t>
      </w:r>
    </w:p>
    <w:p w14:paraId="621307D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单位名称（公章或合同章）： {{未填写}}（盖章）</w:t>
      </w:r>
    </w:p>
    <w:p w14:paraId="7BFE7B1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法定代表人或其委托代理人（签章）：{{未填写}}</w:t>
      </w:r>
    </w:p>
    <w:p w14:paraId="2378CE5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住 所：{{未填写}}</w:t>
      </w:r>
    </w:p>
    <w:p w14:paraId="67CCB05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 系 人：{{未填写}}</w:t>
      </w:r>
    </w:p>
    <w:p w14:paraId="62462B6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联系电话：{{未填写}}</w:t>
      </w:r>
    </w:p>
    <w:p w14:paraId="273697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通信地址：{{未填写}}</w:t>
      </w:r>
    </w:p>
    <w:p w14:paraId="617E142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邮政编码：{{未填写}}</w:t>
      </w:r>
    </w:p>
    <w:p w14:paraId="760A104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电子邮箱：{{未填写}}</w:t>
      </w:r>
    </w:p>
    <w:p w14:paraId="48013F8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统一社会信用代码：{{未填写}}</w:t>
      </w:r>
    </w:p>
    <w:p w14:paraId="67756950">
      <w:pPr>
        <w:ind w:firstLine="480"/>
        <w:jc w:val="left"/>
        <w:rPr>
          <w:rFonts w:ascii="Calibri" w:hAnsi="Calibri" w:eastAsia="宋体" w:cs="Times New Roman"/>
          <w:color w:val="auto"/>
          <w:kern w:val="0"/>
          <w:sz w:val="20"/>
          <w:szCs w:val="20"/>
          <w:highlight w:val="none"/>
        </w:rPr>
      </w:pPr>
      <w:r>
        <w:rPr>
          <w:rFonts w:ascii="Calibri" w:hAnsi="Calibri" w:eastAsia="宋体" w:cs="Times New Roman"/>
          <w:color w:val="auto"/>
          <w:kern w:val="0"/>
          <w:sz w:val="20"/>
          <w:szCs w:val="20"/>
          <w:highlight w:val="none"/>
        </w:rPr>
        <w:t xml:space="preserve"> </w:t>
      </w:r>
    </w:p>
    <w:p w14:paraId="28ACB7DE">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第二节 政府采购合同通用条款</w:t>
      </w:r>
    </w:p>
    <w:p w14:paraId="149A659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 定义</w:t>
      </w:r>
    </w:p>
    <w:p w14:paraId="6F5D35D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1.1合同当事人</w:t>
      </w:r>
    </w:p>
    <w:p w14:paraId="08384E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（1）采购人（以下称甲方）是指使用财政性资金，通过政府采购方式向供应商购买货物及其相关服务的国家机关、事业单位、团体组织。</w:t>
      </w:r>
    </w:p>
    <w:p w14:paraId="35A835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（2）供应商（以下称乙方）是指参加政府采购活动并且中标（成交），向采购人提供合同约定的货物及其相关服务的法人、非法人组织或者自然人。</w:t>
      </w:r>
    </w:p>
    <w:p w14:paraId="3CC9E93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（3）其他合同主体是指除采购人和供应商以外，依法参与合同缔结或履行，享有权利、承担义务的合同当事人。</w:t>
      </w:r>
    </w:p>
    <w:p w14:paraId="29CBCF6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1.2本合同下列术语应解释为：</w:t>
      </w:r>
    </w:p>
    <w:p w14:paraId="3DF019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5092C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（2）“合同价款”系指根据本合同规定乙方在全面履行合同义务后甲方应支付给乙方的价款。</w:t>
      </w:r>
    </w:p>
    <w:p w14:paraId="705BA25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（3）“货物”系指乙方根据本合同规定须向甲方提供的各种形态和种类的物品，包括原材料、设备、产品（包括软件）及相关的其备品备件、工具、手册及其他技术资料和材料等。</w:t>
      </w:r>
    </w:p>
    <w:p w14:paraId="6AC9264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B4E083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41413A1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679B00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（7）其他术语解释，见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65073A4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2.合同标的及金额</w:t>
      </w:r>
    </w:p>
    <w:p w14:paraId="202E3CC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 合同标的及金额应与中标（成交）结果一致。乙方为履行本合同而发生的所有费用均应包含在合同价款中，甲方不再另行支付其他任何费用。</w:t>
      </w:r>
    </w:p>
    <w:p w14:paraId="54BDC44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3. 履行合同的时间、地点和方式</w:t>
      </w:r>
    </w:p>
    <w:p w14:paraId="38EAD28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3.1 乙方应当在约定的时间、地点，按照约定方式履行合同。</w:t>
      </w:r>
    </w:p>
    <w:p w14:paraId="107A0C8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4. 甲方的权利和义务</w:t>
      </w:r>
    </w:p>
    <w:p w14:paraId="3B50F35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9F101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519C6D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4.3 甲方有权要求乙方对缺陷部分予以修复，并按合同约定享有货物保修及其他合同约定的权利。</w:t>
      </w:r>
    </w:p>
    <w:p w14:paraId="4FE350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4.4 甲方应当按照合同约定及时对交付的货物进行验收，未在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约定的期限内对乙方履约提出任何异议或者向乙方作出任何说明的，视为验收通过。</w:t>
      </w:r>
    </w:p>
    <w:p w14:paraId="2F4DD7E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4.5 甲方应当根据合同约定及时向乙方支付合同价款，不得以内部人员变更、履行内部付款流程等为由，拒绝或迟延支付。</w:t>
      </w:r>
    </w:p>
    <w:p w14:paraId="04BE31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4.6 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约定应由甲方承担的其他义务和责任。</w:t>
      </w:r>
    </w:p>
    <w:p w14:paraId="39BBCB6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5. 乙方的权利和义务</w:t>
      </w:r>
    </w:p>
    <w:p w14:paraId="7915F13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5.1 签署合同后，乙方应确定项目负责人（或项目联系人），负责与本合同有关的事务。</w:t>
      </w:r>
    </w:p>
    <w:p w14:paraId="0907F30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26D8FD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5.3乙方有权根据合同约定向甲方收取合同价款。</w:t>
      </w:r>
    </w:p>
    <w:p w14:paraId="6551BF1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5.4国家法律法规规定及</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约定应由乙方承担的其他义务和责任。</w:t>
      </w:r>
    </w:p>
    <w:p w14:paraId="3479903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6.合同履行</w:t>
      </w:r>
    </w:p>
    <w:p w14:paraId="553BEAF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6.1 甲乙双方应当按照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约定顺序履行合同义务；如果没有先后顺序的，应当同时履行。</w:t>
      </w:r>
    </w:p>
    <w:p w14:paraId="1DE3526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DD5EB9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7. 货物包装、运输、保险和交付要求</w:t>
      </w:r>
    </w:p>
    <w:p w14:paraId="5C3E98E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7.1 本合同涉及商品包装、快递包装的，除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另有约定外，包装应适应远距离运输、防潮、防震、防锈和防野蛮装卸等要求，确保货物安全无损地运抵</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约定的指定现场。</w:t>
      </w:r>
    </w:p>
    <w:p w14:paraId="4DB98A2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7.2 除</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另有约定外，乙方负责办理将货物运抵本合同规定的交货地点，并装卸、交付至甲方的一切运输事项，相关费用应包含在合同价款中。</w:t>
      </w:r>
    </w:p>
    <w:p w14:paraId="08ACCA1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7.3 货物保险要求按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0E6A77F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023D8C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7.5 乙方在运输到达之前应提前通知甲方，并提示货物运输装卸的注意事项，甲方配合乙方做好货物的接收工作。</w:t>
      </w:r>
    </w:p>
    <w:p w14:paraId="40424D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7.6 如因包装、运输问题导致货物损毁、丢失或者品质下降，甲方有权要求降价、换货、拒收部分或整批货物，由此产生的费用和损失，均由乙方承担。</w:t>
      </w:r>
    </w:p>
    <w:p w14:paraId="7FA7F6D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8. 质量标准和保证</w:t>
      </w:r>
    </w:p>
    <w:p w14:paraId="514BB50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8.1 质量标准</w:t>
      </w:r>
    </w:p>
    <w:p w14:paraId="774928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E7AD8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（2）采用中华人民共和国法定计量单位。</w:t>
      </w:r>
    </w:p>
    <w:p w14:paraId="7D0310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（3）乙方所提供的货物应符合国家有关安全、环保、卫生的规定。</w:t>
      </w:r>
    </w:p>
    <w:p w14:paraId="04A59F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E91DB2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8.2 保证</w:t>
      </w:r>
    </w:p>
    <w:p w14:paraId="2DE6851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9E3B2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（2）在质量保证期内所发现的缺陷，甲方应尽快以书面形式通知乙方。</w:t>
      </w:r>
    </w:p>
    <w:p w14:paraId="512131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（3）乙方收到通知后，应在【政府采购合同专用条款】规定的响应时间内以合理的速度免费维修或更换有缺陷的货物或部件。</w:t>
      </w:r>
    </w:p>
    <w:p w14:paraId="1C520CE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B0786C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（5）乙方在约定的时间内未能弥补缺陷，甲方可采取必要的补救措施，但其风险和费用将由乙方承担，甲方根据合同约定对乙方行使的其他权利不受影响。</w:t>
      </w:r>
    </w:p>
    <w:p w14:paraId="79EC0C4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9. 权利瑕疵担保</w:t>
      </w:r>
    </w:p>
    <w:p w14:paraId="3A0077C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9.1 乙方保证对其出售的货物享有合法的权利。</w:t>
      </w:r>
    </w:p>
    <w:p w14:paraId="49689BA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9.2 乙方保证在交付的货物上不存在抵押权等担保物权。</w:t>
      </w:r>
    </w:p>
    <w:p w14:paraId="2856BF5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9.3 如甲方使用上述货物构成对第三人侵权的，则由乙方承担全部责任。</w:t>
      </w:r>
    </w:p>
    <w:p w14:paraId="2C33539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10. 知识产权保护</w:t>
      </w:r>
    </w:p>
    <w:p w14:paraId="63F63EF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16C8DF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11. 保密义务</w:t>
      </w:r>
    </w:p>
    <w:p w14:paraId="6940479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21BC277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12. 合同价款支付</w:t>
      </w:r>
    </w:p>
    <w:p w14:paraId="680F60C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12.1 合同价款支付按照国库集中支付制度及财政管理相关规定执行。</w:t>
      </w:r>
    </w:p>
    <w:p w14:paraId="294B14D9">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中约定。</w:t>
      </w:r>
    </w:p>
    <w:p w14:paraId="47A6BD22">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13. 履约保证金</w:t>
      </w:r>
    </w:p>
    <w:p w14:paraId="4A5AE4A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13.1 乙方应当以支票、汇票、本票或者金融机构、担保机构出具的保函等非现金形式提交。</w:t>
      </w:r>
    </w:p>
    <w:p w14:paraId="2DF3D31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13.2 如果乙方出现</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3DEC38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13.3 甲方在项目通过验收后按照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规定的时间内将履约保证金退还乙方；逾期退还的，乙方可要求甲方支付违约金，违约金按照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规定支付。</w:t>
      </w:r>
    </w:p>
    <w:p w14:paraId="45FF7173">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14. 售后服务</w:t>
      </w:r>
    </w:p>
    <w:p w14:paraId="258A706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14.1 除项目不涉及或采购活动中明确约定无须承担外，乙方还应提供下列服务：</w:t>
      </w:r>
    </w:p>
    <w:p w14:paraId="5383C22F">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（1）货物的现场移动、安装、调试、启动监督及技术支持；</w:t>
      </w:r>
    </w:p>
    <w:p w14:paraId="6EDDDF3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（2）提供货物组装和维修所需的专用工具和辅助材料；</w:t>
      </w:r>
    </w:p>
    <w:p w14:paraId="4F9A1E9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约定的期限内对所有的货物实施运行监督、维修，但前提条件是该服务并不能免除乙方在质量保证期内所承担的义务；</w:t>
      </w:r>
    </w:p>
    <w:p w14:paraId="3AE532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（4）在制造商所在地或指定现场就货物的安装、启动、运营、维护、废弃处置等对甲方操作人员进行培训；</w:t>
      </w:r>
    </w:p>
    <w:p w14:paraId="46FB391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（5）依照法律、行政法规的规定或者按照</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约定，货物在有效使用年限届满后应予回收的，乙方负有自行或者委托第三人对货物予以回收的义务；</w:t>
      </w:r>
    </w:p>
    <w:p w14:paraId="02A1D74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规定由乙方提供的其他服务。</w:t>
      </w:r>
    </w:p>
    <w:p w14:paraId="0C0E458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14.2 乙方提供的售后服务的费用已包含在合同价款中，甲方不再另行支付。</w:t>
      </w:r>
    </w:p>
    <w:p w14:paraId="3AEA86B8">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15. 违约责任</w:t>
      </w:r>
    </w:p>
    <w:p w14:paraId="418E5E7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15.1质量瑕疵的违约责任</w:t>
      </w:r>
    </w:p>
    <w:p w14:paraId="03B713E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乙方提供的产品不符合合同约定的质量标准或存在产品质量缺陷，甲方有权要求乙方根据</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要求及时修理、重作、更换，并承担由此给甲方造成的损失。</w:t>
      </w:r>
    </w:p>
    <w:p w14:paraId="3CF2FEF7">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15.2 迟延交货的违约责任</w:t>
      </w:r>
    </w:p>
    <w:p w14:paraId="7A4B4C9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492560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（2）如果乙方没有按照合同规定的时间交货和提供相关服务，甲方有权从货款中扣除误期赔偿费而不影响合同项下的其他补救方法，赔偿费按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规定执行。如果涉及公共利益，且赔偿金额无法弥补公共利益损失，甲方可要求继续履行或者采取其他补救措施。</w:t>
      </w:r>
    </w:p>
    <w:p w14:paraId="40F1EF3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15.3 迟延支付的违约责任</w:t>
      </w:r>
    </w:p>
    <w:p w14:paraId="5C2EBE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甲方存在迟延支付乙方合同款项的，应当承担</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规定的逾期付款利息。</w:t>
      </w:r>
    </w:p>
    <w:p w14:paraId="4891088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15.4其他违约责任根据项目实际需要按</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规定执行。</w:t>
      </w:r>
    </w:p>
    <w:p w14:paraId="12BF8A5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16.合同变更、中止与终止</w:t>
      </w:r>
    </w:p>
    <w:p w14:paraId="7AB217A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16.1合同的变更</w:t>
      </w:r>
    </w:p>
    <w:p w14:paraId="5786810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政府采购合同履行中，在不改变合同其他条款的前提下，甲方可以在合同价款10%的范围内追加与合同标的相同的货物，并就此与乙方协商一致后签订补充协议。</w:t>
      </w:r>
    </w:p>
    <w:p w14:paraId="26F3BB8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16.2合同的中止</w:t>
      </w:r>
    </w:p>
    <w:p w14:paraId="2017A76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（1）合同履行过程中因供应商就采购文件、采购过程或结果提起投诉的，甲方认为有必要的，可以中止合同的履行。</w:t>
      </w:r>
    </w:p>
    <w:p w14:paraId="3349168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2B383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D368518">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（4）甲方不得以行政区划调整、政府换届、机构或者职能调整以及相关责任人更替为由中止合同。</w:t>
      </w:r>
    </w:p>
    <w:p w14:paraId="42A31A72">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16.3合同的终止</w:t>
      </w:r>
    </w:p>
    <w:p w14:paraId="18F9452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（1）合同因有效期限届满而终止；</w:t>
      </w:r>
    </w:p>
    <w:p w14:paraId="5E4F2C7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（2）乙方未按合同约定履行，构成根本性违约的，甲方有权终止合同，并追究乙方的违约责任。</w:t>
      </w:r>
    </w:p>
    <w:p w14:paraId="02230DC6">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16.4 涉及国家利益、社会公共利益的情形</w:t>
      </w:r>
    </w:p>
    <w:p w14:paraId="42372C3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F4F0FA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17. 合同分包</w:t>
      </w:r>
    </w:p>
    <w:p w14:paraId="4C7D406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17.1 乙方不得将合同转包给其他供应商。涉及合同分包的，乙方应根据采购文件和投标（响应）文件规定进行合同分包。</w:t>
      </w:r>
    </w:p>
    <w:p w14:paraId="3B4B784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17.2 乙方执行政府采购政策向中小企业依法分包的，乙方应当按采购文件和投标（响应）文件签订分包意向协议，分包意向协议属于本合同组成部分。</w:t>
      </w:r>
    </w:p>
    <w:p w14:paraId="7A3411B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18. 不可抗力</w:t>
      </w:r>
    </w:p>
    <w:p w14:paraId="69CF747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18.1 不可抗力是指合同双方不能预见、不能避免且不能克服的客观情况。</w:t>
      </w:r>
    </w:p>
    <w:p w14:paraId="273A825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18.2 任何一方对由于不可抗力造成的部分或全部不能履行合同不承担违约责任。但迟延履行后发生不可抗力的，不能免除责任。</w:t>
      </w:r>
    </w:p>
    <w:p w14:paraId="52A28CDA">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47B7DB">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19. 解决争议的方法</w:t>
      </w:r>
    </w:p>
    <w:p w14:paraId="5A2274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8ED53A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19.2 选择仲裁的，应在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中明确仲裁机构及仲裁地；通过诉讼方式解决的，可以在</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中进一步约定选择与争议有实际联系的地点的人民法院管辖，但管辖法院的约定不得违反级别管辖和专属管辖的规定。</w:t>
      </w:r>
    </w:p>
    <w:p w14:paraId="2629672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19.3 如甲乙双方有争议的事项不影响合同其他部分的履行，在争议解决期间，合同其他部分应当继续履行。</w:t>
      </w:r>
    </w:p>
    <w:p w14:paraId="32E26EE9">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20. 政府采购政策</w:t>
      </w:r>
    </w:p>
    <w:p w14:paraId="76910CE5">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20.1 本合同应当按照规定执行政府采购政策。</w:t>
      </w:r>
    </w:p>
    <w:p w14:paraId="1029F6C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054DF63">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92E5B5">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21. 法律适用</w:t>
      </w:r>
    </w:p>
    <w:p w14:paraId="54B36CBE">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21.1 本合同的订立、生效、解释、履行及与本合同有关的争议解决，均适用法律、行政法规。</w:t>
      </w:r>
    </w:p>
    <w:p w14:paraId="56225B21">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21.2 本合同条款与法律、行政法规的强制性规定不一致的，双方当事人应按照法律、行政法规的强制性规定修改本合同的相关条款。</w:t>
      </w:r>
    </w:p>
    <w:p w14:paraId="7B5221AC">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22. 通知</w:t>
      </w:r>
    </w:p>
    <w:p w14:paraId="03381D0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22.1 本合同任何一方向对方发出的通知、信件、数据电文等，应当发送至本合同第一部分《政府采购合同协议书》所约定的通讯地址、联系人、联系电话或电子邮箱。</w:t>
      </w:r>
    </w:p>
    <w:p w14:paraId="7EF338E0">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8DCD3E4">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22.3本合同一方给另一方的通知均应采用书面形式，传真或快递送到本合同中规定的对方的地址和办理签收手续。</w:t>
      </w:r>
    </w:p>
    <w:p w14:paraId="48473FBD">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22.4通知以送达之日或通知书中规定的生效之日起生效，两者中以较迟之日为准。</w:t>
      </w:r>
    </w:p>
    <w:p w14:paraId="6BE66FBE">
      <w:pPr>
        <w:spacing w:line="360" w:lineRule="auto"/>
        <w:ind w:firstLine="482" w:firstLineChars="200"/>
        <w:jc w:val="left"/>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23.合同未尽事项</w:t>
      </w:r>
    </w:p>
    <w:p w14:paraId="53C3FEDB">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23.1合同未尽事项见</w:t>
      </w:r>
      <w:r>
        <w:rPr>
          <w:rFonts w:ascii="宋体" w:hAnsi="宋体" w:eastAsia="宋体" w:cs="Times New Roman"/>
          <w:b/>
          <w:color w:val="auto"/>
          <w:kern w:val="0"/>
          <w:sz w:val="24"/>
          <w:szCs w:val="24"/>
          <w:highlight w:val="none"/>
        </w:rPr>
        <w:t>【政府采购合同专用条款】</w:t>
      </w:r>
      <w:r>
        <w:rPr>
          <w:rFonts w:ascii="宋体" w:hAnsi="宋体" w:eastAsia="宋体" w:cs="Times New Roman"/>
          <w:color w:val="auto"/>
          <w:kern w:val="0"/>
          <w:sz w:val="24"/>
          <w:szCs w:val="24"/>
          <w:highlight w:val="none"/>
        </w:rPr>
        <w:t>。</w:t>
      </w:r>
    </w:p>
    <w:p w14:paraId="2527E57A">
      <w:pPr>
        <w:spacing w:line="360" w:lineRule="auto"/>
        <w:ind w:firstLine="480" w:firstLineChars="200"/>
        <w:jc w:val="left"/>
        <w:rPr>
          <w:rFonts w:ascii="Calibri" w:hAnsi="Calibri" w:eastAsia="宋体" w:cs="Times New Roman"/>
          <w:color w:val="auto"/>
          <w:kern w:val="0"/>
          <w:sz w:val="20"/>
          <w:szCs w:val="20"/>
          <w:highlight w:val="none"/>
        </w:rPr>
      </w:pPr>
      <w:r>
        <w:rPr>
          <w:rFonts w:ascii="宋体" w:hAnsi="宋体" w:eastAsia="宋体" w:cs="Times New Roman"/>
          <w:color w:val="auto"/>
          <w:kern w:val="0"/>
          <w:sz w:val="24"/>
          <w:szCs w:val="24"/>
          <w:highlight w:val="none"/>
        </w:rPr>
        <w:t>23.2 合同附件与合同正文具有同等的法律效力。</w:t>
      </w:r>
    </w:p>
    <w:p w14:paraId="0D00A527">
      <w:pPr>
        <w:spacing w:beforeLines="100" w:afterLines="100" w:line="3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第三节</w:t>
      </w:r>
      <w:r>
        <w:rPr>
          <w:rFonts w:hint="eastAsia" w:ascii="Times New Roman" w:hAnsi="Times New Roman" w:eastAsia="宋体" w:cs="Times New Roman"/>
          <w:b/>
          <w:color w:val="auto"/>
          <w:sz w:val="32"/>
          <w:szCs w:val="32"/>
          <w:highlight w:val="none"/>
        </w:rPr>
        <w:t xml:space="preserve">  </w:t>
      </w:r>
      <w:r>
        <w:rPr>
          <w:rFonts w:ascii="Times New Roman" w:hAnsi="Times New Roman" w:eastAsia="宋体" w:cs="Times New Roman"/>
          <w:b/>
          <w:color w:val="auto"/>
          <w:sz w:val="32"/>
          <w:szCs w:val="32"/>
          <w:highlight w:val="none"/>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64C3E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BE164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第1.2（6）项</w:t>
            </w:r>
          </w:p>
        </w:tc>
        <w:tc>
          <w:tcPr>
            <w:tcW w:w="2769" w:type="dxa"/>
            <w:vAlign w:val="center"/>
          </w:tcPr>
          <w:p w14:paraId="069D52B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联合体具体要求</w:t>
            </w:r>
          </w:p>
        </w:tc>
        <w:tc>
          <w:tcPr>
            <w:tcW w:w="3295" w:type="dxa"/>
            <w:vAlign w:val="center"/>
          </w:tcPr>
          <w:p w14:paraId="3DE0D91F">
            <w:pPr>
              <w:spacing w:line="360" w:lineRule="auto"/>
              <w:rPr>
                <w:rFonts w:ascii="宋体" w:hAnsi="宋体" w:eastAsia="宋体" w:cs="Times New Roman"/>
                <w:color w:val="auto"/>
                <w:kern w:val="0"/>
                <w:sz w:val="24"/>
                <w:szCs w:val="24"/>
                <w:highlight w:val="none"/>
              </w:rPr>
            </w:pPr>
          </w:p>
        </w:tc>
      </w:tr>
      <w:tr w14:paraId="4D74A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D19965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第1.2（7）项</w:t>
            </w:r>
          </w:p>
        </w:tc>
        <w:tc>
          <w:tcPr>
            <w:tcW w:w="2769" w:type="dxa"/>
            <w:vAlign w:val="center"/>
          </w:tcPr>
          <w:p w14:paraId="7FF1214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其他术语解释</w:t>
            </w:r>
          </w:p>
        </w:tc>
        <w:tc>
          <w:tcPr>
            <w:tcW w:w="3295" w:type="dxa"/>
            <w:vAlign w:val="center"/>
          </w:tcPr>
          <w:p w14:paraId="17811F1E">
            <w:pPr>
              <w:spacing w:line="360" w:lineRule="auto"/>
              <w:rPr>
                <w:rFonts w:ascii="宋体" w:hAnsi="宋体" w:eastAsia="宋体" w:cs="Times New Roman"/>
                <w:color w:val="auto"/>
                <w:kern w:val="0"/>
                <w:sz w:val="24"/>
                <w:szCs w:val="24"/>
                <w:highlight w:val="none"/>
              </w:rPr>
            </w:pPr>
          </w:p>
        </w:tc>
      </w:tr>
      <w:tr w14:paraId="5A16D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CE0F483">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第4.4款</w:t>
            </w:r>
          </w:p>
        </w:tc>
        <w:tc>
          <w:tcPr>
            <w:tcW w:w="2769" w:type="dxa"/>
            <w:vAlign w:val="center"/>
          </w:tcPr>
          <w:p w14:paraId="065EEB1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履约验收中甲方提出异议或作出说明的期限</w:t>
            </w:r>
          </w:p>
        </w:tc>
        <w:tc>
          <w:tcPr>
            <w:tcW w:w="3295" w:type="dxa"/>
            <w:vAlign w:val="center"/>
          </w:tcPr>
          <w:p w14:paraId="744F85D1">
            <w:pPr>
              <w:spacing w:line="360" w:lineRule="auto"/>
              <w:rPr>
                <w:rFonts w:ascii="宋体" w:hAnsi="宋体" w:eastAsia="宋体" w:cs="Times New Roman"/>
                <w:color w:val="auto"/>
                <w:kern w:val="0"/>
                <w:sz w:val="24"/>
                <w:szCs w:val="24"/>
                <w:highlight w:val="none"/>
              </w:rPr>
            </w:pPr>
          </w:p>
        </w:tc>
      </w:tr>
      <w:tr w14:paraId="12ED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41F4A1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第4.6款</w:t>
            </w:r>
          </w:p>
        </w:tc>
        <w:tc>
          <w:tcPr>
            <w:tcW w:w="2769" w:type="dxa"/>
            <w:vAlign w:val="center"/>
          </w:tcPr>
          <w:p w14:paraId="6BBC235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约定甲方承担的其他义务和责任</w:t>
            </w:r>
          </w:p>
        </w:tc>
        <w:tc>
          <w:tcPr>
            <w:tcW w:w="3295" w:type="dxa"/>
            <w:vAlign w:val="center"/>
          </w:tcPr>
          <w:p w14:paraId="3FCA1158">
            <w:pPr>
              <w:spacing w:line="360" w:lineRule="auto"/>
              <w:rPr>
                <w:rFonts w:ascii="宋体" w:hAnsi="宋体" w:eastAsia="宋体" w:cs="Times New Roman"/>
                <w:color w:val="auto"/>
                <w:kern w:val="0"/>
                <w:sz w:val="24"/>
                <w:szCs w:val="24"/>
                <w:highlight w:val="none"/>
              </w:rPr>
            </w:pPr>
          </w:p>
        </w:tc>
      </w:tr>
      <w:tr w14:paraId="59002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2773BF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第5.4款</w:t>
            </w:r>
          </w:p>
        </w:tc>
        <w:tc>
          <w:tcPr>
            <w:tcW w:w="2769" w:type="dxa"/>
            <w:vAlign w:val="center"/>
          </w:tcPr>
          <w:p w14:paraId="1802114C">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约定乙方承担的其他义务和责任</w:t>
            </w:r>
          </w:p>
        </w:tc>
        <w:tc>
          <w:tcPr>
            <w:tcW w:w="3295" w:type="dxa"/>
            <w:vAlign w:val="center"/>
          </w:tcPr>
          <w:p w14:paraId="66AA9741">
            <w:pPr>
              <w:spacing w:line="360" w:lineRule="auto"/>
              <w:rPr>
                <w:rFonts w:ascii="宋体" w:hAnsi="宋体" w:eastAsia="宋体" w:cs="Times New Roman"/>
                <w:color w:val="auto"/>
                <w:kern w:val="0"/>
                <w:sz w:val="24"/>
                <w:szCs w:val="24"/>
                <w:highlight w:val="none"/>
              </w:rPr>
            </w:pPr>
          </w:p>
        </w:tc>
      </w:tr>
      <w:tr w14:paraId="247C6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0F4DCC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第6.1款</w:t>
            </w:r>
          </w:p>
        </w:tc>
        <w:tc>
          <w:tcPr>
            <w:tcW w:w="2769" w:type="dxa"/>
            <w:vAlign w:val="center"/>
          </w:tcPr>
          <w:p w14:paraId="33EFE58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履行合同义务的顺序</w:t>
            </w:r>
          </w:p>
        </w:tc>
        <w:tc>
          <w:tcPr>
            <w:tcW w:w="3295" w:type="dxa"/>
            <w:vAlign w:val="center"/>
          </w:tcPr>
          <w:p w14:paraId="139E8887">
            <w:pPr>
              <w:spacing w:line="360" w:lineRule="auto"/>
              <w:rPr>
                <w:rFonts w:ascii="宋体" w:hAnsi="宋体" w:eastAsia="宋体" w:cs="Times New Roman"/>
                <w:color w:val="auto"/>
                <w:kern w:val="0"/>
                <w:sz w:val="24"/>
                <w:szCs w:val="24"/>
                <w:highlight w:val="none"/>
              </w:rPr>
            </w:pPr>
          </w:p>
        </w:tc>
      </w:tr>
      <w:tr w14:paraId="3CA5F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4F42BA0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第7.1款</w:t>
            </w:r>
          </w:p>
        </w:tc>
        <w:tc>
          <w:tcPr>
            <w:tcW w:w="2769" w:type="dxa"/>
            <w:vAlign w:val="center"/>
          </w:tcPr>
          <w:p w14:paraId="4ACC030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包装特殊要求</w:t>
            </w:r>
          </w:p>
        </w:tc>
        <w:tc>
          <w:tcPr>
            <w:tcW w:w="3295" w:type="dxa"/>
            <w:vAlign w:val="center"/>
          </w:tcPr>
          <w:p w14:paraId="377B7827">
            <w:pPr>
              <w:spacing w:line="360" w:lineRule="auto"/>
              <w:rPr>
                <w:rFonts w:ascii="宋体" w:hAnsi="宋体" w:eastAsia="宋体" w:cs="Times New Roman"/>
                <w:color w:val="auto"/>
                <w:kern w:val="0"/>
                <w:sz w:val="24"/>
                <w:szCs w:val="24"/>
                <w:highlight w:val="none"/>
              </w:rPr>
            </w:pPr>
          </w:p>
        </w:tc>
      </w:tr>
      <w:tr w14:paraId="079FB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1644708C">
            <w:pPr>
              <w:spacing w:line="360" w:lineRule="auto"/>
              <w:rPr>
                <w:rFonts w:ascii="宋体" w:hAnsi="宋体" w:eastAsia="宋体" w:cs="Times New Roman"/>
                <w:color w:val="auto"/>
                <w:sz w:val="24"/>
                <w:szCs w:val="24"/>
                <w:highlight w:val="none"/>
              </w:rPr>
            </w:pPr>
          </w:p>
        </w:tc>
        <w:tc>
          <w:tcPr>
            <w:tcW w:w="2769" w:type="dxa"/>
            <w:vAlign w:val="center"/>
          </w:tcPr>
          <w:p w14:paraId="5241826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指定现场</w:t>
            </w:r>
          </w:p>
        </w:tc>
        <w:tc>
          <w:tcPr>
            <w:tcW w:w="3295" w:type="dxa"/>
            <w:vAlign w:val="center"/>
          </w:tcPr>
          <w:p w14:paraId="3EDBE794">
            <w:pPr>
              <w:spacing w:line="360" w:lineRule="auto"/>
              <w:rPr>
                <w:rFonts w:ascii="宋体" w:hAnsi="宋体" w:eastAsia="宋体" w:cs="Times New Roman"/>
                <w:color w:val="auto"/>
                <w:kern w:val="0"/>
                <w:sz w:val="24"/>
                <w:szCs w:val="24"/>
                <w:highlight w:val="none"/>
              </w:rPr>
            </w:pPr>
          </w:p>
        </w:tc>
      </w:tr>
      <w:tr w14:paraId="7B7ED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4BEDF2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第7.2款</w:t>
            </w:r>
          </w:p>
        </w:tc>
        <w:tc>
          <w:tcPr>
            <w:tcW w:w="2769" w:type="dxa"/>
            <w:vAlign w:val="center"/>
          </w:tcPr>
          <w:p w14:paraId="033E10F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运输特殊要求</w:t>
            </w:r>
          </w:p>
        </w:tc>
        <w:tc>
          <w:tcPr>
            <w:tcW w:w="3295" w:type="dxa"/>
            <w:vAlign w:val="center"/>
          </w:tcPr>
          <w:p w14:paraId="0BFD32BA">
            <w:pPr>
              <w:spacing w:line="360" w:lineRule="auto"/>
              <w:rPr>
                <w:rFonts w:ascii="宋体" w:hAnsi="宋体" w:eastAsia="宋体" w:cs="Times New Roman"/>
                <w:color w:val="auto"/>
                <w:kern w:val="0"/>
                <w:sz w:val="24"/>
                <w:szCs w:val="24"/>
                <w:highlight w:val="none"/>
              </w:rPr>
            </w:pPr>
          </w:p>
        </w:tc>
      </w:tr>
      <w:tr w14:paraId="7FA3D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E58931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第7.3款</w:t>
            </w:r>
          </w:p>
        </w:tc>
        <w:tc>
          <w:tcPr>
            <w:tcW w:w="2769" w:type="dxa"/>
            <w:vAlign w:val="center"/>
          </w:tcPr>
          <w:p w14:paraId="35938F5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保险要求</w:t>
            </w:r>
          </w:p>
        </w:tc>
        <w:tc>
          <w:tcPr>
            <w:tcW w:w="3295" w:type="dxa"/>
            <w:vAlign w:val="center"/>
          </w:tcPr>
          <w:p w14:paraId="6C5D4C5B">
            <w:pPr>
              <w:spacing w:line="360" w:lineRule="auto"/>
              <w:rPr>
                <w:rFonts w:ascii="宋体" w:hAnsi="宋体" w:eastAsia="宋体" w:cs="Times New Roman"/>
                <w:color w:val="auto"/>
                <w:kern w:val="0"/>
                <w:sz w:val="24"/>
                <w:szCs w:val="24"/>
                <w:highlight w:val="none"/>
              </w:rPr>
            </w:pPr>
          </w:p>
        </w:tc>
      </w:tr>
      <w:tr w14:paraId="1D0C1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62D5E8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第8.2（1）项</w:t>
            </w:r>
          </w:p>
        </w:tc>
        <w:tc>
          <w:tcPr>
            <w:tcW w:w="2769" w:type="dxa"/>
            <w:vAlign w:val="center"/>
          </w:tcPr>
          <w:p w14:paraId="72FB675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质量保证期</w:t>
            </w:r>
          </w:p>
        </w:tc>
        <w:tc>
          <w:tcPr>
            <w:tcW w:w="3295" w:type="dxa"/>
            <w:vAlign w:val="center"/>
          </w:tcPr>
          <w:p w14:paraId="27D26D38">
            <w:pPr>
              <w:spacing w:line="360" w:lineRule="auto"/>
              <w:rPr>
                <w:rFonts w:ascii="宋体" w:hAnsi="宋体" w:eastAsia="宋体" w:cs="Times New Roman"/>
                <w:color w:val="auto"/>
                <w:sz w:val="24"/>
                <w:szCs w:val="24"/>
                <w:highlight w:val="none"/>
              </w:rPr>
            </w:pPr>
          </w:p>
        </w:tc>
      </w:tr>
      <w:tr w14:paraId="2104B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DDF8A37">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第8.2（3）项</w:t>
            </w:r>
          </w:p>
        </w:tc>
        <w:tc>
          <w:tcPr>
            <w:tcW w:w="2769" w:type="dxa"/>
            <w:vAlign w:val="center"/>
          </w:tcPr>
          <w:p w14:paraId="1FAF0582">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货物质量缺陷响应时间</w:t>
            </w:r>
          </w:p>
        </w:tc>
        <w:tc>
          <w:tcPr>
            <w:tcW w:w="3295" w:type="dxa"/>
            <w:vAlign w:val="center"/>
          </w:tcPr>
          <w:p w14:paraId="099B72B1">
            <w:pPr>
              <w:spacing w:line="360" w:lineRule="auto"/>
              <w:rPr>
                <w:rFonts w:ascii="宋体" w:hAnsi="宋体" w:eastAsia="宋体" w:cs="Times New Roman"/>
                <w:color w:val="auto"/>
                <w:sz w:val="24"/>
                <w:szCs w:val="24"/>
                <w:highlight w:val="none"/>
              </w:rPr>
            </w:pPr>
          </w:p>
        </w:tc>
      </w:tr>
      <w:tr w14:paraId="1DA99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CC9D17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第11.1款</w:t>
            </w:r>
          </w:p>
        </w:tc>
        <w:tc>
          <w:tcPr>
            <w:tcW w:w="2769" w:type="dxa"/>
            <w:vAlign w:val="center"/>
          </w:tcPr>
          <w:p w14:paraId="3609D1C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其他应当保密的信息</w:t>
            </w:r>
          </w:p>
        </w:tc>
        <w:tc>
          <w:tcPr>
            <w:tcW w:w="3295" w:type="dxa"/>
            <w:vAlign w:val="center"/>
          </w:tcPr>
          <w:p w14:paraId="63FAC1B0">
            <w:pPr>
              <w:spacing w:line="360" w:lineRule="auto"/>
              <w:rPr>
                <w:rFonts w:ascii="宋体" w:hAnsi="宋体" w:eastAsia="宋体" w:cs="Times New Roman"/>
                <w:color w:val="auto"/>
                <w:sz w:val="24"/>
                <w:szCs w:val="24"/>
                <w:highlight w:val="none"/>
              </w:rPr>
            </w:pPr>
          </w:p>
        </w:tc>
      </w:tr>
      <w:tr w14:paraId="71BDA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878C95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第12.2款</w:t>
            </w:r>
          </w:p>
        </w:tc>
        <w:tc>
          <w:tcPr>
            <w:tcW w:w="2769" w:type="dxa"/>
            <w:vAlign w:val="center"/>
          </w:tcPr>
          <w:p w14:paraId="060DF75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合同价款支付时间</w:t>
            </w:r>
          </w:p>
        </w:tc>
        <w:tc>
          <w:tcPr>
            <w:tcW w:w="3295" w:type="dxa"/>
            <w:vAlign w:val="center"/>
          </w:tcPr>
          <w:p w14:paraId="71BB3BF5">
            <w:pPr>
              <w:spacing w:line="360" w:lineRule="auto"/>
              <w:rPr>
                <w:rFonts w:ascii="宋体" w:hAnsi="宋体" w:eastAsia="宋体" w:cs="Times New Roman"/>
                <w:color w:val="auto"/>
                <w:sz w:val="24"/>
                <w:szCs w:val="24"/>
                <w:highlight w:val="none"/>
              </w:rPr>
            </w:pPr>
          </w:p>
        </w:tc>
      </w:tr>
      <w:tr w14:paraId="7957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69" w:type="dxa"/>
            <w:vAlign w:val="center"/>
          </w:tcPr>
          <w:p w14:paraId="2AA04DE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第13.2款</w:t>
            </w:r>
          </w:p>
        </w:tc>
        <w:tc>
          <w:tcPr>
            <w:tcW w:w="2769" w:type="dxa"/>
            <w:vAlign w:val="center"/>
          </w:tcPr>
          <w:p w14:paraId="1214829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履约保证金不予退还的情形</w:t>
            </w:r>
          </w:p>
        </w:tc>
        <w:tc>
          <w:tcPr>
            <w:tcW w:w="3295" w:type="dxa"/>
            <w:vAlign w:val="center"/>
          </w:tcPr>
          <w:p w14:paraId="104981AE">
            <w:pPr>
              <w:spacing w:line="360" w:lineRule="auto"/>
              <w:rPr>
                <w:rFonts w:ascii="宋体" w:hAnsi="宋体" w:eastAsia="宋体" w:cs="Times New Roman"/>
                <w:color w:val="auto"/>
                <w:sz w:val="24"/>
                <w:szCs w:val="24"/>
                <w:highlight w:val="none"/>
              </w:rPr>
            </w:pPr>
          </w:p>
        </w:tc>
      </w:tr>
      <w:tr w14:paraId="3B945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A0C5A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第13.3款</w:t>
            </w:r>
          </w:p>
        </w:tc>
        <w:tc>
          <w:tcPr>
            <w:tcW w:w="2769" w:type="dxa"/>
            <w:vAlign w:val="center"/>
          </w:tcPr>
          <w:p w14:paraId="0E5AF7C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履约保证金退还时间及逾期退还的违约金</w:t>
            </w:r>
          </w:p>
        </w:tc>
        <w:tc>
          <w:tcPr>
            <w:tcW w:w="3295" w:type="dxa"/>
            <w:vAlign w:val="center"/>
          </w:tcPr>
          <w:p w14:paraId="69440C59">
            <w:pPr>
              <w:spacing w:line="360" w:lineRule="auto"/>
              <w:rPr>
                <w:rFonts w:ascii="宋体" w:hAnsi="宋体" w:eastAsia="宋体" w:cs="Times New Roman"/>
                <w:color w:val="auto"/>
                <w:sz w:val="24"/>
                <w:szCs w:val="24"/>
                <w:highlight w:val="none"/>
              </w:rPr>
            </w:pPr>
          </w:p>
        </w:tc>
      </w:tr>
      <w:tr w14:paraId="0781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3BC71D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第14.1（3）项</w:t>
            </w:r>
          </w:p>
        </w:tc>
        <w:tc>
          <w:tcPr>
            <w:tcW w:w="2769" w:type="dxa"/>
            <w:vAlign w:val="center"/>
          </w:tcPr>
          <w:p w14:paraId="2C90033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运行监督、维修期限</w:t>
            </w:r>
          </w:p>
        </w:tc>
        <w:tc>
          <w:tcPr>
            <w:tcW w:w="3295" w:type="dxa"/>
            <w:vAlign w:val="center"/>
          </w:tcPr>
          <w:p w14:paraId="7EC25927">
            <w:pPr>
              <w:spacing w:line="360" w:lineRule="auto"/>
              <w:rPr>
                <w:rFonts w:ascii="宋体" w:hAnsi="宋体" w:eastAsia="宋体" w:cs="Times New Roman"/>
                <w:color w:val="auto"/>
                <w:sz w:val="24"/>
                <w:szCs w:val="24"/>
                <w:highlight w:val="none"/>
              </w:rPr>
            </w:pPr>
          </w:p>
        </w:tc>
      </w:tr>
      <w:tr w14:paraId="5B5BF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30A705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第14.1（5）项</w:t>
            </w:r>
          </w:p>
        </w:tc>
        <w:tc>
          <w:tcPr>
            <w:tcW w:w="2769" w:type="dxa"/>
            <w:vAlign w:val="center"/>
          </w:tcPr>
          <w:p w14:paraId="683C05D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货物回收的约定</w:t>
            </w:r>
          </w:p>
        </w:tc>
        <w:tc>
          <w:tcPr>
            <w:tcW w:w="3295" w:type="dxa"/>
            <w:vAlign w:val="center"/>
          </w:tcPr>
          <w:p w14:paraId="1AD29452">
            <w:pPr>
              <w:spacing w:line="360" w:lineRule="auto"/>
              <w:rPr>
                <w:rFonts w:ascii="宋体" w:hAnsi="宋体" w:eastAsia="宋体" w:cs="Times New Roman"/>
                <w:color w:val="auto"/>
                <w:sz w:val="24"/>
                <w:szCs w:val="24"/>
                <w:highlight w:val="none"/>
              </w:rPr>
            </w:pPr>
          </w:p>
        </w:tc>
      </w:tr>
      <w:tr w14:paraId="6543E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9C849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第14.1（6）项</w:t>
            </w:r>
          </w:p>
        </w:tc>
        <w:tc>
          <w:tcPr>
            <w:tcW w:w="2769" w:type="dxa"/>
            <w:vAlign w:val="center"/>
          </w:tcPr>
          <w:p w14:paraId="45E3C118">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乙方提供的其他服务</w:t>
            </w:r>
          </w:p>
        </w:tc>
        <w:tc>
          <w:tcPr>
            <w:tcW w:w="3295" w:type="dxa"/>
            <w:vAlign w:val="center"/>
          </w:tcPr>
          <w:p w14:paraId="50EF5262">
            <w:pPr>
              <w:spacing w:line="360" w:lineRule="auto"/>
              <w:rPr>
                <w:rFonts w:ascii="宋体" w:hAnsi="宋体" w:eastAsia="宋体" w:cs="Times New Roman"/>
                <w:color w:val="auto"/>
                <w:sz w:val="24"/>
                <w:szCs w:val="24"/>
                <w:highlight w:val="none"/>
              </w:rPr>
            </w:pPr>
          </w:p>
        </w:tc>
      </w:tr>
      <w:tr w14:paraId="2DDFE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BAEADFB">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第15.1款</w:t>
            </w:r>
          </w:p>
        </w:tc>
        <w:tc>
          <w:tcPr>
            <w:tcW w:w="2769" w:type="dxa"/>
            <w:vAlign w:val="center"/>
          </w:tcPr>
          <w:p w14:paraId="41D1AAA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修理、重作、更换相关具体规定</w:t>
            </w:r>
          </w:p>
        </w:tc>
        <w:tc>
          <w:tcPr>
            <w:tcW w:w="3295" w:type="dxa"/>
            <w:vAlign w:val="center"/>
          </w:tcPr>
          <w:p w14:paraId="1333A875">
            <w:pPr>
              <w:spacing w:line="360" w:lineRule="auto"/>
              <w:rPr>
                <w:rFonts w:ascii="宋体" w:hAnsi="宋体" w:eastAsia="宋体" w:cs="Times New Roman"/>
                <w:color w:val="auto"/>
                <w:sz w:val="24"/>
                <w:szCs w:val="24"/>
                <w:highlight w:val="none"/>
              </w:rPr>
            </w:pPr>
          </w:p>
        </w:tc>
      </w:tr>
      <w:tr w14:paraId="5E007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92F2C6A">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第15.2（2）项</w:t>
            </w:r>
          </w:p>
        </w:tc>
        <w:tc>
          <w:tcPr>
            <w:tcW w:w="2769" w:type="dxa"/>
            <w:vAlign w:val="center"/>
          </w:tcPr>
          <w:p w14:paraId="56AE1F4F">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迟延交货赔偿费</w:t>
            </w:r>
          </w:p>
        </w:tc>
        <w:tc>
          <w:tcPr>
            <w:tcW w:w="3295" w:type="dxa"/>
            <w:vAlign w:val="center"/>
          </w:tcPr>
          <w:p w14:paraId="1048D51F">
            <w:pPr>
              <w:spacing w:line="360" w:lineRule="auto"/>
              <w:rPr>
                <w:rFonts w:ascii="宋体" w:hAnsi="宋体" w:eastAsia="宋体" w:cs="Times New Roman"/>
                <w:color w:val="auto"/>
                <w:sz w:val="24"/>
                <w:szCs w:val="24"/>
                <w:highlight w:val="none"/>
              </w:rPr>
            </w:pPr>
          </w:p>
        </w:tc>
      </w:tr>
      <w:tr w14:paraId="230C6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6F2C94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第15.3款</w:t>
            </w:r>
          </w:p>
        </w:tc>
        <w:tc>
          <w:tcPr>
            <w:tcW w:w="2769" w:type="dxa"/>
            <w:vAlign w:val="center"/>
          </w:tcPr>
          <w:p w14:paraId="2BBF629D">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逾期付款利息</w:t>
            </w:r>
          </w:p>
        </w:tc>
        <w:tc>
          <w:tcPr>
            <w:tcW w:w="3295" w:type="dxa"/>
            <w:vAlign w:val="center"/>
          </w:tcPr>
          <w:p w14:paraId="3DA81AD7">
            <w:pPr>
              <w:spacing w:line="360" w:lineRule="auto"/>
              <w:rPr>
                <w:rFonts w:ascii="宋体" w:hAnsi="宋体" w:eastAsia="宋体" w:cs="Times New Roman"/>
                <w:color w:val="auto"/>
                <w:sz w:val="24"/>
                <w:szCs w:val="24"/>
                <w:highlight w:val="none"/>
              </w:rPr>
            </w:pPr>
          </w:p>
        </w:tc>
      </w:tr>
      <w:tr w14:paraId="57725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5B6B69E">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第15.4款</w:t>
            </w:r>
          </w:p>
        </w:tc>
        <w:tc>
          <w:tcPr>
            <w:tcW w:w="2769" w:type="dxa"/>
            <w:vAlign w:val="center"/>
          </w:tcPr>
          <w:p w14:paraId="0A3DD60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其他违约责任</w:t>
            </w:r>
          </w:p>
        </w:tc>
        <w:tc>
          <w:tcPr>
            <w:tcW w:w="3295" w:type="dxa"/>
            <w:vAlign w:val="center"/>
          </w:tcPr>
          <w:p w14:paraId="73DE8B58">
            <w:pPr>
              <w:spacing w:line="360" w:lineRule="auto"/>
              <w:rPr>
                <w:rFonts w:ascii="宋体" w:hAnsi="宋体" w:eastAsia="宋体" w:cs="Times New Roman"/>
                <w:color w:val="auto"/>
                <w:sz w:val="24"/>
                <w:szCs w:val="24"/>
                <w:highlight w:val="none"/>
              </w:rPr>
            </w:pPr>
          </w:p>
        </w:tc>
      </w:tr>
      <w:tr w14:paraId="07EF3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5D88E46">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第19.2款</w:t>
            </w:r>
          </w:p>
        </w:tc>
        <w:tc>
          <w:tcPr>
            <w:tcW w:w="2769" w:type="dxa"/>
            <w:vAlign w:val="center"/>
          </w:tcPr>
          <w:p w14:paraId="5646DB70">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解决争议的方法</w:t>
            </w:r>
          </w:p>
        </w:tc>
        <w:tc>
          <w:tcPr>
            <w:tcW w:w="3295" w:type="dxa"/>
            <w:vAlign w:val="center"/>
          </w:tcPr>
          <w:p w14:paraId="4137F74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因本合同及合同有关事项发生的争议，按下列第____ 种方式解决：</w:t>
            </w:r>
          </w:p>
          <w:p w14:paraId="1ACC5C7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（1）向 _____仲裁委员会申请仲裁，仲裁地点为 ____；</w:t>
            </w:r>
          </w:p>
          <w:p w14:paraId="2D5E16B9">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（2）向__________人民法院起诉。</w:t>
            </w:r>
          </w:p>
        </w:tc>
      </w:tr>
      <w:tr w14:paraId="32F73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348001">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第二节 第23.1款</w:t>
            </w:r>
          </w:p>
        </w:tc>
        <w:tc>
          <w:tcPr>
            <w:tcW w:w="2769" w:type="dxa"/>
            <w:vAlign w:val="center"/>
          </w:tcPr>
          <w:p w14:paraId="0939E2C5">
            <w:pPr>
              <w:spacing w:line="360" w:lineRule="auto"/>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其他专用条款</w:t>
            </w:r>
          </w:p>
        </w:tc>
        <w:tc>
          <w:tcPr>
            <w:tcW w:w="3295" w:type="dxa"/>
            <w:vAlign w:val="center"/>
          </w:tcPr>
          <w:p w14:paraId="49FB786D">
            <w:pPr>
              <w:spacing w:line="360" w:lineRule="auto"/>
              <w:rPr>
                <w:rFonts w:ascii="宋体" w:hAnsi="宋体" w:eastAsia="宋体" w:cs="Times New Roman"/>
                <w:color w:val="auto"/>
                <w:sz w:val="24"/>
                <w:szCs w:val="24"/>
                <w:highlight w:val="none"/>
              </w:rPr>
            </w:pPr>
          </w:p>
        </w:tc>
      </w:tr>
    </w:tbl>
    <w:p w14:paraId="309823D5">
      <w:pPr>
        <w:rPr>
          <w:rFonts w:ascii="Calibri" w:hAnsi="Calibri" w:eastAsia="宋体" w:cs="Times New Roman"/>
          <w:color w:val="auto"/>
          <w:highlight w:val="none"/>
        </w:rPr>
      </w:pPr>
    </w:p>
    <w:p w14:paraId="571BF3BE">
      <w:pPr>
        <w:rPr>
          <w:color w:val="auto"/>
          <w:highlight w:val="none"/>
        </w:rPr>
      </w:pPr>
    </w:p>
    <w:p w14:paraId="0B51EE7C">
      <w:pPr>
        <w:rPr>
          <w:color w:val="auto"/>
          <w:highlight w:val="none"/>
        </w:rPr>
      </w:pPr>
    </w:p>
    <w:p w14:paraId="0ECDE799">
      <w:pPr>
        <w:rPr>
          <w:rFonts w:ascii="Calibri" w:hAnsi="Calibri" w:eastAsia="宋体" w:cs="Times New Roman"/>
          <w:color w:val="auto"/>
          <w:highlight w:val="none"/>
        </w:rPr>
        <w:sectPr>
          <w:pgSz w:w="11906" w:h="16838"/>
          <w:pgMar w:top="1418" w:right="1418" w:bottom="1418" w:left="1418" w:header="851" w:footer="992" w:gutter="0"/>
          <w:cols w:space="425" w:num="1"/>
          <w:docGrid w:type="lines" w:linePitch="312" w:charSpace="0"/>
        </w:sectPr>
      </w:pPr>
    </w:p>
    <w:p w14:paraId="1DA25E2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33" w:name="_Toc139103828"/>
      <w:r>
        <w:rPr>
          <w:rFonts w:ascii="黑体" w:hAnsi="黑体" w:eastAsia="黑体" w:cs="Times New Roman"/>
          <w:color w:val="auto"/>
          <w:kern w:val="0"/>
          <w:sz w:val="32"/>
          <w:szCs w:val="44"/>
          <w:highlight w:val="none"/>
        </w:rPr>
        <w:t>第七章  电子投标文件格式</w:t>
      </w:r>
      <w:bookmarkEnd w:id="33"/>
    </w:p>
    <w:p w14:paraId="004A5A99">
      <w:pPr>
        <w:spacing w:beforeLines="50" w:afterLines="50"/>
        <w:jc w:val="center"/>
        <w:rPr>
          <w:b/>
          <w:color w:val="auto"/>
          <w:sz w:val="28"/>
          <w:szCs w:val="28"/>
          <w:highlight w:val="none"/>
        </w:rPr>
      </w:pPr>
      <w:r>
        <w:rPr>
          <w:b/>
          <w:color w:val="auto"/>
          <w:sz w:val="28"/>
          <w:szCs w:val="28"/>
          <w:highlight w:val="none"/>
        </w:rPr>
        <w:t>编制说明</w:t>
      </w:r>
    </w:p>
    <w:p w14:paraId="530736D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1、除招标文件另有规定外，本章中：</w:t>
      </w:r>
    </w:p>
    <w:p w14:paraId="0ED5E9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1.1涉及投标人的“全称”：</w:t>
      </w:r>
    </w:p>
    <w:p w14:paraId="54D3628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（1）不接受联合体投标的，指投标人的全称。</w:t>
      </w:r>
    </w:p>
    <w:p w14:paraId="12830EC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（2）接受联合体投标且投标人为联合体的，指牵头方的全称并加注（联合体牵头方），即应表述为：“牵头方的全称（联合体牵头方）”。</w:t>
      </w:r>
    </w:p>
    <w:p w14:paraId="1AC2FF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1.2涉及投标人“加盖单位公章”：</w:t>
      </w:r>
    </w:p>
    <w:p w14:paraId="1C6D5DA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（1）不接受联合体投标的，指加盖投标人的单位公章。</w:t>
      </w:r>
    </w:p>
    <w:p w14:paraId="6DD3A8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（2）接受联合体投标且投标人为联合体的，指加盖联合体牵头方的单位公章。</w:t>
      </w:r>
    </w:p>
    <w:p w14:paraId="1CE529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1.3涉及“投标人代表签字”：</w:t>
      </w:r>
    </w:p>
    <w:p w14:paraId="332DCB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（1）不接受联合体投标的，指由投标人的单位负责人或其授权的委托代理人签字，由委托代理人签字的，应提供“单位授权书”。</w:t>
      </w:r>
    </w:p>
    <w:p w14:paraId="401F6B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（2）接受联合体投标且投标人为联合体的，指由联合体牵头方的单位负责人或其授权的委托代理人签字，由委托代理人签字的，应提供“单位授权书”。</w:t>
      </w:r>
    </w:p>
    <w:p w14:paraId="7156C9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1.4“其他组织”指合伙企业、非企业专业服务机构、个体工商户、农村承包经营户等。</w:t>
      </w:r>
    </w:p>
    <w:p w14:paraId="1C06CA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1.5“自然人”指具有完全民事行为能力、能够承担民事责任和义务的中国公民。</w:t>
      </w:r>
    </w:p>
    <w:p w14:paraId="14FD11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2、除招标文件另有规定外，本章中“投标人的资格及资信证明文件”：</w:t>
      </w:r>
    </w:p>
    <w:p w14:paraId="1E47D9C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2.1投标人应按照招标文件第四章第1.3条第（2）款规定及本章规定进行编制，如有必要，可增加附页，附页作为资格及资信文件的组成部分。</w:t>
      </w:r>
    </w:p>
    <w:p w14:paraId="54173CF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2.2接受联合体投标且投标人为联合体的，联合体中的各方均应按照本章第2.1条规定提交相应的全部资料。</w:t>
      </w:r>
    </w:p>
    <w:p w14:paraId="6E210B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3、投标人对电子投标文件的索引应编制页码。</w:t>
      </w:r>
    </w:p>
    <w:p w14:paraId="0C16CB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4、本章提供格式仅供参考，投标人应根据自身实际情况制作电子投标文件。</w:t>
      </w:r>
    </w:p>
    <w:p w14:paraId="4A239A18">
      <w:pPr>
        <w:rPr>
          <w:color w:val="auto"/>
          <w:highlight w:val="none"/>
        </w:rPr>
        <w:sectPr>
          <w:pgSz w:w="11906" w:h="16838"/>
          <w:pgMar w:top="1418" w:right="1418" w:bottom="1418" w:left="1418" w:header="851" w:footer="992" w:gutter="0"/>
          <w:cols w:space="425" w:num="1"/>
          <w:docGrid w:type="lines" w:linePitch="312" w:charSpace="0"/>
        </w:sectPr>
      </w:pPr>
    </w:p>
    <w:p w14:paraId="35A6098F">
      <w:pPr>
        <w:spacing w:beforeLines="50" w:afterLines="50"/>
        <w:jc w:val="center"/>
        <w:rPr>
          <w:b/>
          <w:color w:val="auto"/>
          <w:sz w:val="28"/>
          <w:szCs w:val="28"/>
          <w:highlight w:val="none"/>
        </w:rPr>
      </w:pPr>
      <w:r>
        <w:rPr>
          <w:b/>
          <w:color w:val="auto"/>
          <w:sz w:val="28"/>
          <w:szCs w:val="28"/>
          <w:highlight w:val="none"/>
        </w:rPr>
        <w:t>封面格式（资格及资信证明部分）</w:t>
      </w:r>
    </w:p>
    <w:p w14:paraId="313C6174">
      <w:pPr>
        <w:jc w:val="center"/>
        <w:rPr>
          <w:rFonts w:ascii="宋体" w:hAnsi="宋体" w:eastAsia="宋体"/>
          <w:b/>
          <w:color w:val="auto"/>
          <w:sz w:val="32"/>
          <w:szCs w:val="32"/>
          <w:highlight w:val="none"/>
        </w:rPr>
      </w:pPr>
    </w:p>
    <w:p w14:paraId="00355730">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07F1CADA">
      <w:pPr>
        <w:jc w:val="center"/>
        <w:rPr>
          <w:rFonts w:ascii="宋体" w:hAnsi="宋体" w:eastAsia="宋体"/>
          <w:b/>
          <w:color w:val="auto"/>
          <w:sz w:val="32"/>
          <w:szCs w:val="32"/>
          <w:highlight w:val="none"/>
        </w:rPr>
      </w:pPr>
      <w:r>
        <w:rPr>
          <w:rFonts w:ascii="宋体" w:hAnsi="宋体" w:eastAsia="宋体"/>
          <w:b/>
          <w:color w:val="auto"/>
          <w:sz w:val="32"/>
          <w:szCs w:val="32"/>
          <w:highlight w:val="none"/>
        </w:rPr>
        <w:t>（资格及资信证明部分）</w:t>
      </w:r>
    </w:p>
    <w:p w14:paraId="78543343">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0252155">
      <w:pPr>
        <w:jc w:val="center"/>
        <w:rPr>
          <w:rFonts w:ascii="宋体" w:hAnsi="宋体" w:eastAsia="宋体"/>
          <w:b/>
          <w:color w:val="auto"/>
          <w:sz w:val="32"/>
          <w:szCs w:val="32"/>
          <w:highlight w:val="none"/>
        </w:rPr>
      </w:pPr>
    </w:p>
    <w:p w14:paraId="42652800">
      <w:pPr>
        <w:jc w:val="center"/>
        <w:rPr>
          <w:rFonts w:ascii="宋体" w:hAnsi="宋体" w:eastAsia="宋体"/>
          <w:b/>
          <w:color w:val="auto"/>
          <w:sz w:val="32"/>
          <w:szCs w:val="32"/>
          <w:highlight w:val="none"/>
        </w:rPr>
      </w:pPr>
    </w:p>
    <w:p w14:paraId="4E663120">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259D130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35F5063C">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D188EF7">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31DC49A">
      <w:pPr>
        <w:jc w:val="center"/>
        <w:rPr>
          <w:rFonts w:ascii="宋体" w:hAnsi="宋体" w:eastAsia="宋体"/>
          <w:b/>
          <w:color w:val="auto"/>
          <w:sz w:val="32"/>
          <w:szCs w:val="32"/>
          <w:highlight w:val="none"/>
        </w:rPr>
      </w:pPr>
    </w:p>
    <w:p w14:paraId="685B8045">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6E300869">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2D19CDC0">
      <w:pPr>
        <w:rPr>
          <w:color w:val="auto"/>
          <w:highlight w:val="none"/>
        </w:rPr>
      </w:pPr>
    </w:p>
    <w:p w14:paraId="1F2B3F0F">
      <w:pPr>
        <w:rPr>
          <w:color w:val="auto"/>
          <w:highlight w:val="none"/>
        </w:rPr>
        <w:sectPr>
          <w:pgSz w:w="11906" w:h="16838"/>
          <w:pgMar w:top="1418" w:right="1418" w:bottom="1418" w:left="1418" w:header="851" w:footer="992" w:gutter="0"/>
          <w:cols w:space="425" w:num="1"/>
          <w:docGrid w:type="lines" w:linePitch="312" w:charSpace="0"/>
        </w:sectPr>
      </w:pPr>
    </w:p>
    <w:p w14:paraId="09583DE1">
      <w:pPr>
        <w:spacing w:beforeLines="50" w:afterLines="50"/>
        <w:jc w:val="center"/>
        <w:rPr>
          <w:b/>
          <w:color w:val="auto"/>
          <w:sz w:val="28"/>
          <w:szCs w:val="28"/>
          <w:highlight w:val="none"/>
        </w:rPr>
      </w:pPr>
      <w:r>
        <w:rPr>
          <w:b/>
          <w:color w:val="auto"/>
          <w:sz w:val="28"/>
          <w:szCs w:val="28"/>
          <w:highlight w:val="none"/>
        </w:rPr>
        <w:t>索引</w:t>
      </w:r>
    </w:p>
    <w:p w14:paraId="50E3DF6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一、投标函</w:t>
      </w:r>
    </w:p>
    <w:p w14:paraId="03395B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二、投标人的资格及资信证明文件</w:t>
      </w:r>
    </w:p>
    <w:p w14:paraId="3B535D7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三、投标保证金</w:t>
      </w:r>
    </w:p>
    <w:p w14:paraId="1259B1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C54F1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7B51110D">
      <w:pPr>
        <w:pStyle w:val="54"/>
        <w:spacing w:line="360" w:lineRule="auto"/>
        <w:ind w:firstLine="480" w:firstLineChars="200"/>
        <w:rPr>
          <w:rFonts w:hint="default" w:asciiTheme="minorEastAsia" w:hAnsiTheme="minorEastAsia"/>
          <w:color w:val="auto"/>
          <w:sz w:val="24"/>
          <w:szCs w:val="24"/>
          <w:highlight w:val="none"/>
        </w:rPr>
      </w:pPr>
    </w:p>
    <w:p w14:paraId="5B11F5D8">
      <w:pPr>
        <w:rPr>
          <w:color w:val="auto"/>
          <w:highlight w:val="none"/>
        </w:rPr>
        <w:sectPr>
          <w:pgSz w:w="11906" w:h="16838"/>
          <w:pgMar w:top="1418" w:right="1418" w:bottom="1418" w:left="1418" w:header="851" w:footer="992" w:gutter="0"/>
          <w:cols w:space="425" w:num="1"/>
          <w:docGrid w:type="lines" w:linePitch="312" w:charSpace="0"/>
        </w:sectPr>
      </w:pPr>
    </w:p>
    <w:p w14:paraId="6EA7F16F">
      <w:pPr>
        <w:spacing w:beforeLines="50" w:afterLines="50"/>
        <w:jc w:val="center"/>
        <w:rPr>
          <w:b/>
          <w:color w:val="auto"/>
          <w:sz w:val="28"/>
          <w:szCs w:val="28"/>
          <w:highlight w:val="none"/>
        </w:rPr>
      </w:pPr>
      <w:r>
        <w:rPr>
          <w:b/>
          <w:color w:val="auto"/>
          <w:sz w:val="28"/>
          <w:szCs w:val="28"/>
          <w:highlight w:val="none"/>
        </w:rPr>
        <w:t>一、投标函</w:t>
      </w:r>
    </w:p>
    <w:p w14:paraId="5C8C0DC2">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AD15DC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兹收到贵单位关于</w:t>
      </w:r>
      <w:r>
        <w:rPr>
          <w:rFonts w:asciiTheme="minorEastAsia" w:hAnsiTheme="minorEastAsia"/>
          <w:color w:val="auto"/>
          <w:sz w:val="24"/>
          <w:szCs w:val="24"/>
          <w:highlight w:val="none"/>
          <w:u w:val="single"/>
        </w:rPr>
        <w:t xml:space="preserve">（填写“项目名称”） </w:t>
      </w:r>
      <w:r>
        <w:rPr>
          <w:rFonts w:asciiTheme="minorEastAsia" w:hAnsiTheme="minorEastAsia"/>
          <w:color w:val="auto"/>
          <w:sz w:val="24"/>
          <w:szCs w:val="24"/>
          <w:highlight w:val="none"/>
        </w:rPr>
        <w:t>项目</w:t>
      </w:r>
      <w:r>
        <w:rPr>
          <w:rFonts w:asciiTheme="minorEastAsia" w:hAnsiTheme="minorEastAsia"/>
          <w:color w:val="auto"/>
          <w:sz w:val="24"/>
          <w:szCs w:val="24"/>
          <w:highlight w:val="none"/>
          <w:u w:val="single"/>
        </w:rPr>
        <w:t xml:space="preserve">（项目编号：　　　　　） </w:t>
      </w:r>
      <w:r>
        <w:rPr>
          <w:rFonts w:asciiTheme="minorEastAsia" w:hAnsiTheme="minorEastAsia"/>
          <w:color w:val="auto"/>
          <w:sz w:val="24"/>
          <w:szCs w:val="24"/>
          <w:highlight w:val="none"/>
        </w:rPr>
        <w:t>的投标邀请，本投标人代表</w:t>
      </w:r>
      <w:r>
        <w:rPr>
          <w:rFonts w:asciiTheme="minorEastAsia" w:hAnsiTheme="minorEastAsia"/>
          <w:color w:val="auto"/>
          <w:sz w:val="24"/>
          <w:szCs w:val="24"/>
          <w:highlight w:val="none"/>
          <w:u w:val="single"/>
        </w:rPr>
        <w:t xml:space="preserve">（填写“全名”） </w:t>
      </w:r>
      <w:r>
        <w:rPr>
          <w:rFonts w:asciiTheme="minorEastAsia" w:hAnsiTheme="minorEastAsia"/>
          <w:color w:val="auto"/>
          <w:sz w:val="24"/>
          <w:szCs w:val="24"/>
          <w:highlight w:val="none"/>
        </w:rPr>
        <w:t>已获得我方正式授权并代表投标人（填写“全称”）参加投标，并提交电子投标文件。我方提交的全部电子投标文件由下述部分组成：</w:t>
      </w:r>
    </w:p>
    <w:p w14:paraId="11D9219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613717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095DF91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7E4FE1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56558ED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27B0AC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550FD6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0A43C2D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60D14B0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3AF99B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784F9B0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5C4A4BD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17161CB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5259201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3166AEC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根据本函，本投标人代表宣布我方保证遵守招标文件的全部规定，同时：</w:t>
      </w:r>
    </w:p>
    <w:p w14:paraId="2432BAF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1、确认：</w:t>
      </w:r>
    </w:p>
    <w:p w14:paraId="1C6199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1.1所投采购包的投标报价详见“开标（报价）一览表”及“投标（响应）报价明细表”。</w:t>
      </w:r>
    </w:p>
    <w:p w14:paraId="1EA99E7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5CBE1B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2、承诺及声明：</w:t>
      </w:r>
    </w:p>
    <w:p w14:paraId="657E0AF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2.1我方具备招标文件第一章载明的“投标人的资格要求”且符合招标文件第三章载明的“二、投标人”之规定，否则投标无效。</w:t>
      </w:r>
    </w:p>
    <w:p w14:paraId="0FE1093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4A5B1CC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2.3我方提供的标的价格不高于同期市场价格，否则产生不利后果由我方承担责任。</w:t>
      </w:r>
    </w:p>
    <w:p w14:paraId="0FEB794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2.4投标保证金：若出现招标文件第三章规定的不予退还情形，同意贵单位不予退还。</w:t>
      </w:r>
    </w:p>
    <w:p w14:paraId="5304B5E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2.5投标有效期：按照招标文件第三章规定执行，并在招标文件第二章载明的期限内保持有效。</w:t>
      </w:r>
    </w:p>
    <w:p w14:paraId="3A98B19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2.6若中标，将按照招标文件、我方电子投标文件及政府采购合同履行责任和义务。</w:t>
      </w:r>
    </w:p>
    <w:p w14:paraId="16C4408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2.7若贵单位要求，我方同意提供与本项目投标有关的一切资料、数据或文件，并完全理解贵单位不一定要接受最低的投标报价或收到的任何投标。</w:t>
      </w:r>
    </w:p>
    <w:p w14:paraId="72D5353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2.8我方承诺遵守《中华人民共和国劳动合同法》有关规定和《中华人民共和国妇女权益保障法 》中关于“劳动和社会保障权益”的有关要求。</w:t>
      </w:r>
    </w:p>
    <w:p w14:paraId="75D8BD4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2.9我方承诺电子投标文件所提供的全部资料真实可靠，并接受评标委员会、采购人、采购代理机构、监管部门进一步审查其中任何资料真实性的要求。</w:t>
      </w:r>
    </w:p>
    <w:p w14:paraId="24CBBCF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2.10除招标文件另有规定外，对于贵单位按照下述联络方式发出的任何信息或通知，均视为我方已收悉前述信息或通知的全部内容：</w:t>
      </w:r>
    </w:p>
    <w:p w14:paraId="63FAD2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通信地址：</w:t>
      </w:r>
    </w:p>
    <w:p w14:paraId="2D8E64A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p>
    <w:p w14:paraId="5DA05F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联系方法：（包括但不限于：联系人、联系电话、手机、传真、电子邮箱等）</w:t>
      </w:r>
    </w:p>
    <w:p w14:paraId="3B9EDBB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投标人：（全称并加盖单位公章）</w:t>
      </w:r>
    </w:p>
    <w:p w14:paraId="368C72E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 年 月 日</w:t>
      </w:r>
    </w:p>
    <w:p w14:paraId="4A974C28">
      <w:pPr>
        <w:rPr>
          <w:color w:val="auto"/>
          <w:highlight w:val="none"/>
        </w:rPr>
      </w:pPr>
    </w:p>
    <w:p w14:paraId="51386957">
      <w:pPr>
        <w:rPr>
          <w:color w:val="auto"/>
          <w:highlight w:val="none"/>
        </w:rPr>
        <w:sectPr>
          <w:pgSz w:w="11906" w:h="16838"/>
          <w:pgMar w:top="1418" w:right="1418" w:bottom="1418" w:left="1418" w:header="851" w:footer="992" w:gutter="0"/>
          <w:cols w:space="425" w:num="1"/>
          <w:docGrid w:type="lines" w:linePitch="312" w:charSpace="0"/>
        </w:sectPr>
      </w:pPr>
    </w:p>
    <w:p w14:paraId="2C3E77C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二、投标人的资格及资信证明文件</w:t>
      </w:r>
    </w:p>
    <w:p w14:paraId="13940832">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二-1单位授权书（若有）</w:t>
      </w:r>
    </w:p>
    <w:p w14:paraId="37A944C9">
      <w:pPr>
        <w:pStyle w:val="54"/>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5C42977">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我方的单位负责人</w:t>
      </w:r>
      <w:r>
        <w:rPr>
          <w:rFonts w:asciiTheme="minorEastAsia" w:hAnsiTheme="minorEastAsia"/>
          <w:color w:val="auto"/>
          <w:sz w:val="24"/>
          <w:szCs w:val="24"/>
          <w:highlight w:val="none"/>
          <w:u w:val="single"/>
        </w:rPr>
        <w:t>（填写“单位负责人全名”）</w:t>
      </w:r>
      <w:r>
        <w:rPr>
          <w:rFonts w:asciiTheme="minorEastAsia" w:hAnsiTheme="minorEastAsia"/>
          <w:color w:val="auto"/>
          <w:sz w:val="24"/>
          <w:szCs w:val="24"/>
          <w:highlight w:val="none"/>
        </w:rPr>
        <w:t>授权</w:t>
      </w:r>
      <w:r>
        <w:rPr>
          <w:rFonts w:asciiTheme="minorEastAsia" w:hAnsiTheme="minorEastAsia"/>
          <w:color w:val="auto"/>
          <w:sz w:val="24"/>
          <w:szCs w:val="24"/>
          <w:highlight w:val="none"/>
          <w:u w:val="single"/>
        </w:rPr>
        <w:t>（填写“投标人代表全名”）</w:t>
      </w:r>
      <w:r>
        <w:rPr>
          <w:rFonts w:asciiTheme="minorEastAsia" w:hAnsiTheme="minorEastAsia"/>
          <w:color w:val="auto"/>
          <w:sz w:val="24"/>
          <w:szCs w:val="24"/>
          <w:highlight w:val="none"/>
        </w:rPr>
        <w:t>为投标人代表，代表我方参加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0BD1043">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投标人代表无转委权。特此授权。</w:t>
      </w:r>
    </w:p>
    <w:p w14:paraId="3F54617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6061997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5639DE1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7163F13E">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授权方</w:t>
      </w:r>
    </w:p>
    <w:p w14:paraId="28EF63B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1952ADC">
      <w:pPr>
        <w:pStyle w:val="54"/>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 年 月 日</w:t>
      </w:r>
    </w:p>
    <w:p w14:paraId="7091F4C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附：单位负责人、投标人代表的身份证正反面复印件</w:t>
      </w:r>
    </w:p>
    <w:p w14:paraId="0DB067C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要求：真实有效且内容完整、清晰、整洁。</w:t>
      </w:r>
    </w:p>
    <w:p w14:paraId="120AA87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DBB1F68">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1、企业（银行、保险、石油石化、电力、电信等行业除外）、事业单位和社会团体法人的“单位负责人”指法定代表人，即与实际提交的“营业执照等证明文件”载明的一致。</w:t>
      </w:r>
    </w:p>
    <w:p w14:paraId="53A9034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AC52E2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4423547B">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4、投标人为自然人的，可不填写本授权书。</w:t>
      </w:r>
    </w:p>
    <w:p w14:paraId="6A6B3980">
      <w:pPr>
        <w:rPr>
          <w:color w:val="auto"/>
          <w:highlight w:val="none"/>
        </w:rPr>
      </w:pPr>
    </w:p>
    <w:p w14:paraId="76A1B426">
      <w:pPr>
        <w:rPr>
          <w:color w:val="auto"/>
          <w:highlight w:val="none"/>
        </w:rPr>
        <w:sectPr>
          <w:pgSz w:w="11906" w:h="16838"/>
          <w:pgMar w:top="1418" w:right="1418" w:bottom="1418" w:left="1418" w:header="851" w:footer="992" w:gutter="0"/>
          <w:cols w:space="425" w:num="1"/>
          <w:docGrid w:type="lines" w:linePitch="312" w:charSpace="0"/>
        </w:sectPr>
      </w:pPr>
    </w:p>
    <w:p w14:paraId="34A53BD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 证明材料</w:t>
      </w:r>
    </w:p>
    <w:p w14:paraId="78028A6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838E7B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二-2-1 福建省政府采购供应商资格承诺函</w:t>
      </w:r>
    </w:p>
    <w:p w14:paraId="12152133">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4D966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单位名称（自然人姓名）：</w:t>
      </w:r>
    </w:p>
    <w:p w14:paraId="7CB646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统一社会信用代码（自然人身份证号码）：</w:t>
      </w:r>
    </w:p>
    <w:p w14:paraId="1E52EF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法定代表人（负责人）：</w:t>
      </w:r>
    </w:p>
    <w:p w14:paraId="28788B6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联系地址和电话：</w:t>
      </w:r>
    </w:p>
    <w:p w14:paraId="4794EB0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C93C9A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一、我单位（本人）具备采购文件要求以及《中华人民共和国政府采购法》第二十二条规定的条件：</w:t>
      </w:r>
    </w:p>
    <w:p w14:paraId="5F3BB55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1.具有独立承担民事责任的能力;</w:t>
      </w:r>
    </w:p>
    <w:p w14:paraId="55D2A8E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2.具有良好的商业信誉和健全的财务会计制度;</w:t>
      </w:r>
    </w:p>
    <w:p w14:paraId="4B1C3E2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3.具有履行合同所必需的设备和专业技术能力;</w:t>
      </w:r>
    </w:p>
    <w:p w14:paraId="2DE4D5F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4.有依法缴纳税收和社会保障资金的良好记录;</w:t>
      </w:r>
    </w:p>
    <w:p w14:paraId="5EFA08B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5.参加政府采购活动前三年内，在经营活动中没有重大违法记录；</w:t>
      </w:r>
    </w:p>
    <w:p w14:paraId="576FAC0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6.法律、行政法规规定的其他条件。</w:t>
      </w:r>
    </w:p>
    <w:p w14:paraId="61083A6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83B639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F8BABCF">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w:t>
      </w:r>
      <w:r>
        <w:rPr>
          <w:rFonts w:asciiTheme="minorEastAsia" w:hAnsiTheme="minorEastAsia"/>
          <w:color w:val="auto"/>
          <w:sz w:val="24"/>
          <w:szCs w:val="24"/>
          <w:highlight w:val="none"/>
          <w:u w:val="single"/>
        </w:rPr>
        <w:t>名称（单位公章）：</w:t>
      </w:r>
    </w:p>
    <w:p w14:paraId="77EAE33A">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CB19E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w:t>
      </w:r>
    </w:p>
    <w:p w14:paraId="206D553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1.我单位（本人）专指参加政府采购活动的供应商（含自然人）；</w:t>
      </w:r>
    </w:p>
    <w:p w14:paraId="2C98CB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2.资格承诺的供应商应在投标（响应）文件中按此模板提供承诺函，否则，视为未按照招标文件规定提交投标人的资格及资信文件，按资格审查不通过处理。</w:t>
      </w:r>
    </w:p>
    <w:p w14:paraId="01317401">
      <w:pPr>
        <w:rPr>
          <w:color w:val="auto"/>
          <w:highlight w:val="none"/>
        </w:rPr>
      </w:pPr>
    </w:p>
    <w:p w14:paraId="6E5CD703">
      <w:pPr>
        <w:rPr>
          <w:color w:val="auto"/>
          <w:highlight w:val="none"/>
        </w:rPr>
        <w:sectPr>
          <w:pgSz w:w="11906" w:h="16838"/>
          <w:pgMar w:top="1418" w:right="1418" w:bottom="1418" w:left="1418" w:header="851" w:footer="992" w:gutter="0"/>
          <w:cols w:space="425" w:num="1"/>
          <w:docGrid w:type="lines" w:linePitch="312" w:charSpace="0"/>
        </w:sectPr>
      </w:pPr>
    </w:p>
    <w:p w14:paraId="4336605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二-2-2 资格证明材料</w:t>
      </w:r>
    </w:p>
    <w:p w14:paraId="4BA3583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营业执照等证明文件</w:t>
      </w:r>
    </w:p>
    <w:p w14:paraId="43B61307">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3BE5F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）投标人为法人（包括企业、事业单位和社会团体）的</w:t>
      </w:r>
    </w:p>
    <w:p w14:paraId="01F55F0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签发的我方统一社会信用代码（请填写法人的具体证照名称）复印件，该证明材料真实有效，否则我方负全部责任。</w:t>
      </w:r>
    </w:p>
    <w:p w14:paraId="7593DB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）投标人为非法人（包括其他组织、自然人）的</w:t>
      </w:r>
    </w:p>
    <w:p w14:paraId="78FCF09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签发的我方（请填写非自然人的非法人的具体证照名称）复印件，该证明材料真实有效，否则我方负全部责任。</w:t>
      </w:r>
    </w:p>
    <w:p w14:paraId="7EEF5BF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签发的我方（请填写自然人的身份证件名称）复印件，该证明材料真实有效，否则我方负全部责任。</w:t>
      </w:r>
    </w:p>
    <w:p w14:paraId="7C9D241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3D91DC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02294C9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087C27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EE9DA6B">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8B92B74">
      <w:pPr>
        <w:rPr>
          <w:color w:val="auto"/>
          <w:highlight w:val="none"/>
        </w:rPr>
      </w:pPr>
    </w:p>
    <w:p w14:paraId="6A7E4AE7">
      <w:pPr>
        <w:rPr>
          <w:color w:val="auto"/>
          <w:highlight w:val="none"/>
        </w:rPr>
        <w:sectPr>
          <w:pgSz w:w="11906" w:h="16838"/>
          <w:pgMar w:top="1418" w:right="1418" w:bottom="1418" w:left="1418" w:header="851" w:footer="992" w:gutter="0"/>
          <w:cols w:space="425" w:num="1"/>
          <w:docGrid w:type="lines" w:linePitch="312" w:charSpace="0"/>
        </w:sectPr>
      </w:pPr>
    </w:p>
    <w:p w14:paraId="0453071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财务状况报告（财务报告、或资信证明）</w:t>
      </w:r>
    </w:p>
    <w:p w14:paraId="779D8BEB">
      <w:pPr>
        <w:pStyle w:val="54"/>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E7673C6">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）投标人提供财务报告的</w:t>
      </w:r>
    </w:p>
    <w:p w14:paraId="4FED8AE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□企业适用：现附上我方</w:t>
      </w:r>
      <w:r>
        <w:rPr>
          <w:rFonts w:asciiTheme="minorEastAsia" w:hAnsiTheme="minorEastAsia"/>
          <w:color w:val="auto"/>
          <w:sz w:val="24"/>
          <w:szCs w:val="24"/>
          <w:highlight w:val="none"/>
          <w:u w:val="single"/>
        </w:rPr>
        <w:t>（填写“具体的年度、或半年度、季度”）</w:t>
      </w:r>
      <w:r>
        <w:rPr>
          <w:rFonts w:asciiTheme="minorEastAsia" w:hAnsiTheme="minorEastAsia"/>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E7E033E">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□事业单位适用：现附上我方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5F16986D">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□社会团体、民办非企适用：现附上我方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财务报告复印件，包括资产负债表、业务活动表、现金流量表、会计师事务所营业执照和注册会计师资格证书，上述证明材料真实有效，否则我方负全部责任。</w:t>
      </w:r>
    </w:p>
    <w:p w14:paraId="34D9ECC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）投标人提供资信证明的</w:t>
      </w:r>
    </w:p>
    <w:p w14:paraId="13146581">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□非自然人适用（包括企业、事业单位、社会团体和其他组织）：现附上我方银行：</w:t>
      </w:r>
      <w:r>
        <w:rPr>
          <w:rFonts w:asciiTheme="minorEastAsia" w:hAnsiTheme="minorEastAsia"/>
          <w:color w:val="auto"/>
          <w:sz w:val="24"/>
          <w:szCs w:val="24"/>
          <w:highlight w:val="none"/>
          <w:u w:val="single"/>
        </w:rPr>
        <w:t>（填写“开户银行全称”）</w:t>
      </w:r>
      <w:r>
        <w:rPr>
          <w:rFonts w:asciiTheme="minorEastAsia" w:hAnsiTheme="minorEastAsia"/>
          <w:color w:val="auto"/>
          <w:sz w:val="24"/>
          <w:szCs w:val="24"/>
          <w:highlight w:val="none"/>
        </w:rPr>
        <w:t>出具的资信证明复印件，上述证明材料真实有效，否则我方负全部责任。</w:t>
      </w:r>
    </w:p>
    <w:p w14:paraId="094941B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□自然人适用：现附上我方银行</w:t>
      </w:r>
      <w:r>
        <w:rPr>
          <w:rFonts w:asciiTheme="minorEastAsia" w:hAnsiTheme="minorEastAsia"/>
          <w:color w:val="auto"/>
          <w:sz w:val="24"/>
          <w:szCs w:val="24"/>
          <w:highlight w:val="none"/>
          <w:u w:val="single"/>
        </w:rPr>
        <w:t>：（填写自然人的“个人账户的开户银行全称”）</w:t>
      </w:r>
      <w:r>
        <w:rPr>
          <w:rFonts w:asciiTheme="minorEastAsia" w:hAnsiTheme="minorEastAsia"/>
          <w:color w:val="auto"/>
          <w:sz w:val="24"/>
          <w:szCs w:val="24"/>
          <w:highlight w:val="none"/>
        </w:rPr>
        <w:t>出具的资信证明复印件，上述证明材料真实有效，否则我方负全部责任。</w:t>
      </w:r>
    </w:p>
    <w:p w14:paraId="516A9F85">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5900344">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1、请投标人按照实际情况编制填写，在相应的（）中打“√”并选择相应的“□”（若有）后，再按照本格式的要求提供相应证明材料的复印件。</w:t>
      </w:r>
    </w:p>
    <w:p w14:paraId="305A8C2A">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2、投标人提供的财务报告复印件（成立年限按照投标截止时间推算）应符合下列规定：</w:t>
      </w:r>
    </w:p>
    <w:p w14:paraId="38DEE936">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2.1成立年限满1年及以上的投标人，提供经审计的招标文件规定的年度财务报告。</w:t>
      </w:r>
    </w:p>
    <w:p w14:paraId="70B3C87C">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2.2成立年限满半年但不足1年的投标人，提供该半年度中任一季度的季度财务报告或该半年度的半年度财务报告。</w:t>
      </w:r>
    </w:p>
    <w:p w14:paraId="5D881FC0">
      <w:pPr>
        <w:pStyle w:val="54"/>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9B9C9AC">
      <w:pPr>
        <w:pStyle w:val="54"/>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F18707D">
      <w:pPr>
        <w:pStyle w:val="54"/>
        <w:spacing w:line="276"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8AEBA3F">
      <w:pPr>
        <w:rPr>
          <w:color w:val="auto"/>
          <w:highlight w:val="none"/>
        </w:rPr>
      </w:pPr>
    </w:p>
    <w:p w14:paraId="4BE6B1DD">
      <w:pPr>
        <w:rPr>
          <w:color w:val="auto"/>
          <w:highlight w:val="none"/>
        </w:rPr>
        <w:sectPr>
          <w:pgSz w:w="11906" w:h="16838"/>
          <w:pgMar w:top="1418" w:right="1418" w:bottom="1418" w:left="1418" w:header="851" w:footer="992" w:gutter="0"/>
          <w:cols w:space="425" w:num="1"/>
          <w:docGrid w:type="lines" w:linePitch="312" w:charSpace="0"/>
        </w:sectPr>
      </w:pPr>
    </w:p>
    <w:p w14:paraId="1B2EDB7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依法缴纳税收证明材料</w:t>
      </w:r>
    </w:p>
    <w:p w14:paraId="0127163D">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5C8CCF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1、依法缴纳税收的投标人</w:t>
      </w:r>
    </w:p>
    <w:p w14:paraId="4F1F31D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18B9A41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69F767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2E206D6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F4444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2、依法免税的投标人</w:t>
      </w:r>
    </w:p>
    <w:p w14:paraId="217446A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）现附上我方依法免税的证明材料复印件，上述证明材料真实有效，否则我方负全部责任。</w:t>
      </w:r>
    </w:p>
    <w:p w14:paraId="6B76EF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9971E1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20875CA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2、投标人提供的税收缴纳凭据复印件应符合下列规定：</w:t>
      </w:r>
    </w:p>
    <w:p w14:paraId="05F37B0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2D7D5DA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5751A58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3、若为依法免税范围的投标人，提供依法免税证明材料的，视同满足本项资格条件要求。</w:t>
      </w:r>
    </w:p>
    <w:p w14:paraId="6DB7D581">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273C022">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619A76A">
      <w:pPr>
        <w:rPr>
          <w:color w:val="auto"/>
          <w:highlight w:val="none"/>
        </w:rPr>
      </w:pPr>
    </w:p>
    <w:p w14:paraId="6B5364DA">
      <w:pPr>
        <w:rPr>
          <w:color w:val="auto"/>
          <w:highlight w:val="none"/>
        </w:rPr>
        <w:sectPr>
          <w:pgSz w:w="11906" w:h="16838"/>
          <w:pgMar w:top="1418" w:right="1418" w:bottom="1418" w:left="1418" w:header="851" w:footer="992" w:gutter="0"/>
          <w:cols w:space="425" w:num="1"/>
          <w:docGrid w:type="lines" w:linePitch="312" w:charSpace="0"/>
        </w:sectPr>
      </w:pPr>
    </w:p>
    <w:p w14:paraId="5EAB60F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依法缴纳社会保障资金证明材料</w:t>
      </w:r>
    </w:p>
    <w:p w14:paraId="19003127">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48D6F1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1、依法缴纳社会保障资金的投标人</w:t>
      </w:r>
    </w:p>
    <w:p w14:paraId="3EA00B1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684BF24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0E606B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6E9EBF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CF1DE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2、依法不需要缴纳或暂缓缴纳社会保障资金的投标人</w:t>
      </w:r>
    </w:p>
    <w:p w14:paraId="127E3EF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）现附上我方依法不需要缴纳或暂缓缴纳社会保障资金证明材料复印件，上述证明材料真实有效，否则我方负全部责任。</w:t>
      </w:r>
    </w:p>
    <w:p w14:paraId="6012AD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7B2C4B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0D27579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2、投标人提供的社会保障资金缴纳凭据复印件应符合下列规定：</w:t>
      </w:r>
    </w:p>
    <w:p w14:paraId="2CE286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4E4F5A5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13383D1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3、若为依法不需要缴纳或暂缓缴纳社会保障资金的投标人，提供依法不需要缴纳或暂缓缴纳社会保障资金证明材料的，视同满足本项资格条件要求。</w:t>
      </w:r>
    </w:p>
    <w:p w14:paraId="0BE8645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1C3858B">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BD52D11">
      <w:pPr>
        <w:rPr>
          <w:color w:val="auto"/>
          <w:highlight w:val="none"/>
        </w:rPr>
      </w:pPr>
    </w:p>
    <w:p w14:paraId="721B07C3">
      <w:pPr>
        <w:rPr>
          <w:color w:val="auto"/>
          <w:highlight w:val="none"/>
        </w:rPr>
        <w:sectPr>
          <w:pgSz w:w="11906" w:h="16838"/>
          <w:pgMar w:top="1418" w:right="1418" w:bottom="1418" w:left="1418" w:header="851" w:footer="992" w:gutter="0"/>
          <w:cols w:space="425" w:num="1"/>
          <w:docGrid w:type="lines" w:linePitch="312" w:charSpace="0"/>
        </w:sectPr>
      </w:pPr>
    </w:p>
    <w:p w14:paraId="733CBEF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具备履行合同所必需设备和专业技术能力的声明函（若有）</w:t>
      </w:r>
    </w:p>
    <w:p w14:paraId="4DBD2926">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A41BCB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我方具备履行合同所必需的设备和专业技术能力，否则产生不利后果由我方承担责任。</w:t>
      </w:r>
    </w:p>
    <w:p w14:paraId="4F744E8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250334C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30AA2A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1、招标文件未要求投标人提供“具备履行合同所必需的设备和专业技术能力专项证明材料”的，投标人应提供本声明函。</w:t>
      </w:r>
    </w:p>
    <w:p w14:paraId="36EFC3A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2、招标文件要求投标人提供“具备履行合同所必需的设备和专业技术能力专项证明材料”的，投标人可不提供本声明函。</w:t>
      </w:r>
    </w:p>
    <w:p w14:paraId="038875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3、请投标人根据实际情况如实声明，否则视为提供虚假材料。</w:t>
      </w:r>
    </w:p>
    <w:p w14:paraId="4E704A2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BBE30CD">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CA33DBF">
      <w:pPr>
        <w:rPr>
          <w:color w:val="auto"/>
          <w:highlight w:val="none"/>
        </w:rPr>
      </w:pPr>
    </w:p>
    <w:p w14:paraId="5694BAC6">
      <w:pPr>
        <w:rPr>
          <w:color w:val="auto"/>
          <w:highlight w:val="none"/>
        </w:rPr>
        <w:sectPr>
          <w:pgSz w:w="11906" w:h="16838"/>
          <w:pgMar w:top="1418" w:right="1418" w:bottom="1418" w:left="1418" w:header="851" w:footer="992" w:gutter="0"/>
          <w:cols w:space="425" w:num="1"/>
          <w:docGrid w:type="lines" w:linePitch="312" w:charSpace="0"/>
        </w:sectPr>
      </w:pPr>
    </w:p>
    <w:p w14:paraId="000F998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参加采购活动前三年内在经营活动中没有重大违法记录书面声明</w:t>
      </w:r>
    </w:p>
    <w:p w14:paraId="01EB7AFF">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77BA89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623D1F4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64B8AF7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961E67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280D0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请投标人根据实际情况如实声明，否则视为提供虚假材料。</w:t>
      </w:r>
    </w:p>
    <w:p w14:paraId="30E8EFB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8C16F90">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C7A7B45">
      <w:pPr>
        <w:rPr>
          <w:color w:val="auto"/>
          <w:highlight w:val="none"/>
        </w:rPr>
      </w:pPr>
    </w:p>
    <w:p w14:paraId="019F1289">
      <w:pPr>
        <w:rPr>
          <w:color w:val="auto"/>
          <w:highlight w:val="none"/>
        </w:rPr>
        <w:sectPr>
          <w:pgSz w:w="11906" w:h="16838"/>
          <w:pgMar w:top="1418" w:right="1418" w:bottom="1418" w:left="1418" w:header="851" w:footer="992" w:gutter="0"/>
          <w:cols w:space="425" w:num="1"/>
          <w:docGrid w:type="lines" w:linePitch="312" w:charSpace="0"/>
        </w:sectPr>
      </w:pPr>
    </w:p>
    <w:p w14:paraId="22068DE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二-3信用记录查询提示</w:t>
      </w:r>
    </w:p>
    <w:p w14:paraId="0F35F67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1、由资格审查小组通过网站查询并打印投标人的信用记录。</w:t>
      </w:r>
    </w:p>
    <w:p w14:paraId="383A59B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72A3A8C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BBA638">
      <w:pPr>
        <w:rPr>
          <w:color w:val="auto"/>
          <w:highlight w:val="none"/>
        </w:rPr>
      </w:pPr>
    </w:p>
    <w:p w14:paraId="3EA0FD48">
      <w:pPr>
        <w:rPr>
          <w:color w:val="auto"/>
          <w:highlight w:val="none"/>
        </w:rPr>
        <w:sectPr>
          <w:pgSz w:w="11906" w:h="16838"/>
          <w:pgMar w:top="1418" w:right="1418" w:bottom="1418" w:left="1418" w:header="851" w:footer="992" w:gutter="0"/>
          <w:cols w:space="425" w:num="1"/>
          <w:docGrid w:type="lines" w:linePitch="312" w:charSpace="0"/>
        </w:sectPr>
      </w:pPr>
    </w:p>
    <w:p w14:paraId="1A2EE15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二-4中小企业声明函</w:t>
      </w:r>
    </w:p>
    <w:p w14:paraId="46EAE64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34E8F75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4E52AA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1D8FDB2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3A783F6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0E8887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B03E6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38F2EC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07CA35B5">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13321E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F443D7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53EBFB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62970C9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B44A8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6635B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3AA9DD3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2F46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7BB062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58ED62B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5A3B2F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20946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70825C9B">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6D104B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77DB02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E77497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54E8CC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DC80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80E0C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w:t>
      </w:r>
    </w:p>
    <w:p w14:paraId="05064B1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357EB3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3D2E6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7F488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62783A7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3CF04CA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61713B1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0DD5AB5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282964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4C2FDD69">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EF38F23">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EB50E8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05CBA4F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18A2563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5374DB41">
      <w:pPr>
        <w:rPr>
          <w:color w:val="auto"/>
          <w:highlight w:val="none"/>
        </w:rPr>
        <w:sectPr>
          <w:pgSz w:w="11906" w:h="16838"/>
          <w:pgMar w:top="1418" w:right="1418" w:bottom="1418" w:left="1418" w:header="851" w:footer="992" w:gutter="0"/>
          <w:cols w:space="425" w:num="1"/>
          <w:docGrid w:type="lines" w:linePitch="312" w:charSpace="0"/>
        </w:sectPr>
      </w:pPr>
    </w:p>
    <w:p w14:paraId="6BF898E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二-5联合体协议（若有）</w:t>
      </w:r>
    </w:p>
    <w:p w14:paraId="16F28073">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CDE1AF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w:t>
      </w:r>
      <w:r>
        <w:rPr>
          <w:rFonts w:asciiTheme="minorEastAsia" w:hAnsiTheme="minorEastAsia"/>
          <w:color w:val="auto"/>
          <w:sz w:val="24"/>
          <w:szCs w:val="24"/>
          <w:highlight w:val="none"/>
          <w:u w:val="single"/>
        </w:rPr>
        <w:t>（填写“联合体中各方的全称”，各方的全称之间请用“、”分割）</w:t>
      </w:r>
      <w:r>
        <w:rPr>
          <w:rFonts w:asciiTheme="minorEastAsia" w:hAnsiTheme="minorEastAsia"/>
          <w:color w:val="auto"/>
          <w:sz w:val="24"/>
          <w:szCs w:val="24"/>
          <w:highlight w:val="none"/>
        </w:rPr>
        <w:t>自愿组成联合体，共同参加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）的投标。现就联合体参加本项目投标的有关事宜达成下列协议：</w:t>
      </w:r>
    </w:p>
    <w:p w14:paraId="28D6829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一、联合体各方应承担的工作和义务具体如下：</w:t>
      </w:r>
    </w:p>
    <w:p w14:paraId="2E89B3E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1、牵头方（全称）：</w:t>
      </w:r>
      <w:r>
        <w:rPr>
          <w:rFonts w:asciiTheme="minorEastAsia" w:hAnsiTheme="minorEastAsia"/>
          <w:color w:val="auto"/>
          <w:sz w:val="24"/>
          <w:szCs w:val="24"/>
          <w:highlight w:val="none"/>
          <w:u w:val="single"/>
        </w:rPr>
        <w:t xml:space="preserve">（填写“工作及义务的具体内容”） </w:t>
      </w:r>
      <w:r>
        <w:rPr>
          <w:rFonts w:asciiTheme="minorEastAsia" w:hAnsiTheme="minorEastAsia"/>
          <w:color w:val="auto"/>
          <w:sz w:val="24"/>
          <w:szCs w:val="24"/>
          <w:highlight w:val="none"/>
        </w:rPr>
        <w:t>；</w:t>
      </w:r>
    </w:p>
    <w:p w14:paraId="68F9EEB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553083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2.1（成员一的全称）：</w:t>
      </w:r>
      <w:r>
        <w:rPr>
          <w:rFonts w:asciiTheme="minorEastAsia" w:hAnsiTheme="minorEastAsia"/>
          <w:color w:val="auto"/>
          <w:sz w:val="24"/>
          <w:szCs w:val="24"/>
          <w:highlight w:val="none"/>
          <w:u w:val="single"/>
        </w:rPr>
        <w:t>（填写“工作及义务的具体内容”）</w:t>
      </w:r>
      <w:r>
        <w:rPr>
          <w:rFonts w:asciiTheme="minorEastAsia" w:hAnsiTheme="minorEastAsia"/>
          <w:color w:val="auto"/>
          <w:sz w:val="24"/>
          <w:szCs w:val="24"/>
          <w:highlight w:val="none"/>
        </w:rPr>
        <w:t xml:space="preserve"> ；</w:t>
      </w:r>
    </w:p>
    <w:p w14:paraId="059AA94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192533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二、联合体各方的合同金额占比，具体如下：</w:t>
      </w:r>
    </w:p>
    <w:p w14:paraId="54B39A7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w:t>
      </w:r>
      <w:r>
        <w:rPr>
          <w:rFonts w:asciiTheme="minorEastAsia" w:hAnsiTheme="minorEastAsia"/>
          <w:color w:val="auto"/>
          <w:sz w:val="24"/>
          <w:szCs w:val="24"/>
          <w:highlight w:val="none"/>
          <w:u w:val="single"/>
        </w:rPr>
        <w:t xml:space="preserve"> 全称</w:t>
      </w:r>
      <w:r>
        <w:rPr>
          <w:rFonts w:asciiTheme="minorEastAsia" w:hAnsiTheme="minorEastAsia"/>
          <w:color w:val="auto"/>
          <w:sz w:val="24"/>
          <w:szCs w:val="24"/>
          <w:highlight w:val="none"/>
        </w:rPr>
        <w:t xml:space="preserve"> ）的合同金额占合同总额的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200F21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44FF0C7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w:t>
      </w:r>
      <w:r>
        <w:rPr>
          <w:rFonts w:asciiTheme="minorEastAsia" w:hAnsiTheme="minorEastAsia"/>
          <w:color w:val="auto"/>
          <w:sz w:val="24"/>
          <w:szCs w:val="24"/>
          <w:highlight w:val="none"/>
          <w:u w:val="single"/>
        </w:rPr>
        <w:t xml:space="preserve"> 成员1的全称 </w:t>
      </w:r>
      <w:r>
        <w:rPr>
          <w:rFonts w:asciiTheme="minorEastAsia" w:hAnsiTheme="minorEastAsia"/>
          <w:color w:val="auto"/>
          <w:sz w:val="24"/>
          <w:szCs w:val="24"/>
          <w:highlight w:val="none"/>
        </w:rPr>
        <w:t>）的合同金额占合同总额的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516FE81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0A9EDAD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三、联合体各方约定：</w:t>
      </w:r>
    </w:p>
    <w:p w14:paraId="39ACB14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w:t>
      </w:r>
      <w:r>
        <w:rPr>
          <w:rFonts w:asciiTheme="minorEastAsia" w:hAnsiTheme="minorEastAsia"/>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8D42A0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2、联合体各方约定由</w:t>
      </w:r>
      <w:r>
        <w:rPr>
          <w:rFonts w:asciiTheme="minorEastAsia" w:hAnsiTheme="minorEastAsia"/>
          <w:color w:val="auto"/>
          <w:sz w:val="24"/>
          <w:szCs w:val="24"/>
          <w:highlight w:val="none"/>
          <w:u w:val="single"/>
        </w:rPr>
        <w:t>（填写“牵头方的全称”）代表联合体办理投标保证金事宜。</w:t>
      </w:r>
    </w:p>
    <w:p w14:paraId="262B90E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E9EFCD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BB4FC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五、本协议自签署之日起生效，政府采购合同履行完毕后自动失效。</w:t>
      </w:r>
    </w:p>
    <w:p w14:paraId="274049C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六、本协议一式</w:t>
      </w:r>
      <w:r>
        <w:rPr>
          <w:rFonts w:asciiTheme="minorEastAsia" w:hAnsiTheme="minorEastAsia"/>
          <w:color w:val="auto"/>
          <w:sz w:val="24"/>
          <w:szCs w:val="24"/>
          <w:highlight w:val="none"/>
          <w:u w:val="single"/>
        </w:rPr>
        <w:t>（填写具体份数）</w:t>
      </w:r>
      <w:r>
        <w:rPr>
          <w:rFonts w:asciiTheme="minorEastAsia" w:hAnsiTheme="minorEastAsia"/>
          <w:color w:val="auto"/>
          <w:sz w:val="24"/>
          <w:szCs w:val="24"/>
          <w:highlight w:val="none"/>
        </w:rPr>
        <w:t>份，联合体各方各执一份，电子投标文件中提交一份。</w:t>
      </w:r>
    </w:p>
    <w:p w14:paraId="0E2BACA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26028D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牵头方：</w:t>
      </w:r>
      <w:r>
        <w:rPr>
          <w:rFonts w:asciiTheme="minorEastAsia" w:hAnsiTheme="minorEastAsia"/>
          <w:color w:val="auto"/>
          <w:sz w:val="24"/>
          <w:szCs w:val="24"/>
          <w:highlight w:val="none"/>
          <w:u w:val="single"/>
        </w:rPr>
        <w:t>（全称并加盖单位公章）</w:t>
      </w:r>
    </w:p>
    <w:p w14:paraId="5132F8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6A3EBC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成员一：</w:t>
      </w:r>
      <w:r>
        <w:rPr>
          <w:rFonts w:asciiTheme="minorEastAsia" w:hAnsiTheme="minorEastAsia"/>
          <w:color w:val="auto"/>
          <w:sz w:val="24"/>
          <w:szCs w:val="24"/>
          <w:highlight w:val="none"/>
          <w:u w:val="single"/>
        </w:rPr>
        <w:t>（全称并加盖成员一的单位公章）</w:t>
      </w:r>
    </w:p>
    <w:p w14:paraId="7D9749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4B1251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D74664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w:t>
      </w:r>
      <w:r>
        <w:rPr>
          <w:rFonts w:asciiTheme="minorEastAsia" w:hAnsiTheme="minorEastAsia"/>
          <w:color w:val="auto"/>
          <w:sz w:val="24"/>
          <w:szCs w:val="24"/>
          <w:highlight w:val="none"/>
          <w:u w:val="single"/>
        </w:rPr>
        <w:t>（全称并加盖成员**的单位公章）</w:t>
      </w:r>
    </w:p>
    <w:p w14:paraId="78EDCDE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F45219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w:t>
      </w:r>
      <w:r>
        <w:rPr>
          <w:rFonts w:asciiTheme="minorEastAsia" w:hAnsiTheme="minorEastAsia"/>
          <w:color w:val="auto"/>
          <w:sz w:val="24"/>
          <w:szCs w:val="24"/>
          <w:highlight w:val="none"/>
          <w:u w:val="single"/>
        </w:rPr>
        <w:t>　　年　　月　　日</w:t>
      </w:r>
    </w:p>
    <w:p w14:paraId="4899B6D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36EE46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1、招标文件接受联合体投标且投标人为联合体的，投标人应提供本协议；否则无须提供。</w:t>
      </w:r>
    </w:p>
    <w:p w14:paraId="6F3B475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5E14AC1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3、在以联合体形式落实中小企业预留份额项目中，投标人除了要提供《中小企业声明函》，还需提供本协议。</w:t>
      </w:r>
    </w:p>
    <w:p w14:paraId="46AC75D7">
      <w:pPr>
        <w:rPr>
          <w:color w:val="auto"/>
          <w:highlight w:val="none"/>
        </w:rPr>
      </w:pPr>
    </w:p>
    <w:p w14:paraId="3E046D53">
      <w:pPr>
        <w:rPr>
          <w:color w:val="auto"/>
          <w:highlight w:val="none"/>
        </w:rPr>
        <w:sectPr>
          <w:pgSz w:w="11906" w:h="16838"/>
          <w:pgMar w:top="1418" w:right="1418" w:bottom="1418" w:left="1418" w:header="851" w:footer="992" w:gutter="0"/>
          <w:cols w:space="425" w:num="1"/>
          <w:docGrid w:type="lines" w:linePitch="312" w:charSpace="0"/>
        </w:sectPr>
      </w:pPr>
    </w:p>
    <w:p w14:paraId="3CE7D50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二-6分包意向协议（若有）</w:t>
      </w:r>
    </w:p>
    <w:p w14:paraId="218CFA4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甲方（总包方）：</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（即本项目的投标人）</w:t>
      </w:r>
    </w:p>
    <w:p w14:paraId="1821E6F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乙方（分包方）：</w:t>
      </w:r>
      <w:r>
        <w:rPr>
          <w:rFonts w:asciiTheme="minorEastAsia" w:hAnsiTheme="minorEastAsia"/>
          <w:color w:val="auto"/>
          <w:sz w:val="24"/>
          <w:szCs w:val="24"/>
          <w:highlight w:val="none"/>
          <w:u w:val="single"/>
        </w:rPr>
        <w:t>　　　　　　　</w:t>
      </w:r>
    </w:p>
    <w:p w14:paraId="437AC95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兹有甲方参加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2E33A03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一、分包标的</w:t>
      </w:r>
    </w:p>
    <w:p w14:paraId="6D90BE8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u w:val="single"/>
        </w:rPr>
        <w:t>（根据双方的意向填写，可以是表格或文字描述）。</w:t>
      </w:r>
    </w:p>
    <w:p w14:paraId="2E50441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二、分包合同金额占比</w:t>
      </w:r>
    </w:p>
    <w:p w14:paraId="0A3BCDE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分包合同价占投标总价的比例：</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17168B4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三、其他条款</w:t>
      </w:r>
    </w:p>
    <w:p w14:paraId="1C9DCEE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FB96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C22A7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w:t>
            </w:r>
          </w:p>
        </w:tc>
        <w:tc>
          <w:tcPr>
            <w:tcW w:w="4153" w:type="dxa"/>
          </w:tcPr>
          <w:p w14:paraId="41C5AA5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w:t>
            </w:r>
          </w:p>
        </w:tc>
      </w:tr>
      <w:tr w14:paraId="36A50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7C43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c>
          <w:tcPr>
            <w:tcW w:w="4153" w:type="dxa"/>
          </w:tcPr>
          <w:p w14:paraId="5BB624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r>
      <w:tr w14:paraId="1F275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AC42F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c>
          <w:tcPr>
            <w:tcW w:w="4153" w:type="dxa"/>
          </w:tcPr>
          <w:p w14:paraId="41B3E5F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r>
      <w:tr w14:paraId="70361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46E2F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c>
          <w:tcPr>
            <w:tcW w:w="4153" w:type="dxa"/>
          </w:tcPr>
          <w:p w14:paraId="000F942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r>
      <w:tr w14:paraId="60EAA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020F9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c>
          <w:tcPr>
            <w:tcW w:w="4153" w:type="dxa"/>
          </w:tcPr>
          <w:p w14:paraId="04E77C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r>
      <w:tr w14:paraId="7DC1B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3AE72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c>
          <w:tcPr>
            <w:tcW w:w="4153" w:type="dxa"/>
          </w:tcPr>
          <w:p w14:paraId="61B681F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r>
      <w:tr w14:paraId="5DEAB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291C0F4">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签订地点：</w:t>
            </w:r>
            <w:r>
              <w:rPr>
                <w:rFonts w:asciiTheme="minorEastAsia" w:hAnsiTheme="minorEastAsia"/>
                <w:color w:val="auto"/>
                <w:sz w:val="24"/>
                <w:szCs w:val="24"/>
                <w:highlight w:val="none"/>
                <w:u w:val="single"/>
              </w:rPr>
              <w:t>　　　　　　　　　　</w:t>
            </w:r>
          </w:p>
          <w:p w14:paraId="45071B8A">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签约日期：</w:t>
            </w:r>
            <w:r>
              <w:rPr>
                <w:rFonts w:asciiTheme="minorEastAsia" w:hAnsiTheme="minorEastAsia"/>
                <w:color w:val="auto"/>
                <w:sz w:val="24"/>
                <w:szCs w:val="24"/>
                <w:highlight w:val="none"/>
                <w:u w:val="single"/>
              </w:rPr>
              <w:t>　　年　　月　　日</w:t>
            </w:r>
          </w:p>
        </w:tc>
      </w:tr>
    </w:tbl>
    <w:p w14:paraId="3AADC99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10FA0D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1.招标文件接受合同分包且投标人拟将合同分包的，应提供本协议；否则无须提供。</w:t>
      </w:r>
    </w:p>
    <w:p w14:paraId="2F90A28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658174C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3.在以合同分包形式落实中小企业预留份额项目中，投标人除了要提供《中小企业声明函》，还需提供本协议。</w:t>
      </w:r>
    </w:p>
    <w:p w14:paraId="02E7A116">
      <w:pPr>
        <w:rPr>
          <w:color w:val="auto"/>
          <w:highlight w:val="none"/>
        </w:rPr>
      </w:pPr>
    </w:p>
    <w:p w14:paraId="754B8134">
      <w:pPr>
        <w:rPr>
          <w:color w:val="auto"/>
          <w:highlight w:val="none"/>
        </w:rPr>
        <w:sectPr>
          <w:pgSz w:w="11906" w:h="16838"/>
          <w:pgMar w:top="1418" w:right="1418" w:bottom="1418" w:left="1418" w:header="851" w:footer="992" w:gutter="0"/>
          <w:cols w:space="425" w:num="1"/>
          <w:docGrid w:type="lines" w:linePitch="312" w:charSpace="0"/>
        </w:sectPr>
      </w:pPr>
    </w:p>
    <w:p w14:paraId="536DBD6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二-7其他资格证明文件（若有）</w:t>
      </w:r>
    </w:p>
    <w:p w14:paraId="2D7EC8C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二-7-①招标文件规定的其他资格证明文件（若有）</w:t>
      </w:r>
    </w:p>
    <w:p w14:paraId="2D85C0D3">
      <w:pPr>
        <w:pStyle w:val="54"/>
        <w:spacing w:line="360" w:lineRule="auto"/>
        <w:ind w:firstLine="480" w:firstLineChars="200"/>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70723F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除招标文件另有规定外，招标文件要求提交的除前述资格证明文件外的其他资格证明文件（若有）加盖投标人的单位公章后应在此项下提交。</w:t>
      </w:r>
    </w:p>
    <w:p w14:paraId="520C2081">
      <w:pPr>
        <w:spacing w:beforeLines="50" w:afterLines="50"/>
        <w:jc w:val="center"/>
        <w:rPr>
          <w:rFonts w:asciiTheme="minorEastAsia" w:hAnsiTheme="minorEastAsia"/>
          <w:b/>
          <w:color w:val="auto"/>
          <w:sz w:val="28"/>
          <w:szCs w:val="28"/>
          <w:highlight w:val="none"/>
        </w:rPr>
      </w:pPr>
    </w:p>
    <w:p w14:paraId="2BDBAF2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三、投标保证金</w:t>
      </w:r>
    </w:p>
    <w:p w14:paraId="7841D83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68E5306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1、在此项下提交的“投标保证金”材料可使用转账凭证复印件或从福建省政府采购网上公开信息系统中下载的有关原始页面的打印件。</w:t>
      </w:r>
    </w:p>
    <w:p w14:paraId="271C72F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2、投标保证金是否已提交的认定按照招标文件第三章规定执行。</w:t>
      </w:r>
    </w:p>
    <w:p w14:paraId="14A4EDB5">
      <w:pPr>
        <w:rPr>
          <w:color w:val="auto"/>
          <w:highlight w:val="none"/>
        </w:rPr>
      </w:pPr>
    </w:p>
    <w:p w14:paraId="26C67077">
      <w:pPr>
        <w:rPr>
          <w:color w:val="auto"/>
          <w:highlight w:val="none"/>
        </w:rPr>
        <w:sectPr>
          <w:pgSz w:w="11906" w:h="16838"/>
          <w:pgMar w:top="1418" w:right="1418" w:bottom="1418" w:left="1418" w:header="851" w:footer="992" w:gutter="0"/>
          <w:cols w:space="425" w:num="1"/>
          <w:docGrid w:type="lines" w:linePitch="312" w:charSpace="0"/>
        </w:sectPr>
      </w:pPr>
    </w:p>
    <w:p w14:paraId="6FFF47CC">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报价</w:t>
      </w:r>
      <w:r>
        <w:rPr>
          <w:b/>
          <w:color w:val="auto"/>
          <w:sz w:val="28"/>
          <w:szCs w:val="28"/>
          <w:highlight w:val="none"/>
        </w:rPr>
        <w:t>部分）</w:t>
      </w:r>
    </w:p>
    <w:p w14:paraId="6F1F968F">
      <w:pPr>
        <w:jc w:val="center"/>
        <w:rPr>
          <w:rFonts w:ascii="宋体" w:hAnsi="宋体" w:eastAsia="宋体"/>
          <w:b/>
          <w:color w:val="auto"/>
          <w:sz w:val="32"/>
          <w:szCs w:val="32"/>
          <w:highlight w:val="none"/>
        </w:rPr>
      </w:pPr>
    </w:p>
    <w:p w14:paraId="607243BA">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7A2B5E0C">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报价</w:t>
      </w:r>
      <w:r>
        <w:rPr>
          <w:rFonts w:ascii="宋体" w:hAnsi="宋体" w:eastAsia="宋体"/>
          <w:b/>
          <w:color w:val="auto"/>
          <w:sz w:val="32"/>
          <w:szCs w:val="32"/>
          <w:highlight w:val="none"/>
        </w:rPr>
        <w:t>部分）</w:t>
      </w:r>
    </w:p>
    <w:p w14:paraId="51AFA2A6">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19575C4A">
      <w:pPr>
        <w:jc w:val="center"/>
        <w:rPr>
          <w:rFonts w:ascii="宋体" w:hAnsi="宋体" w:eastAsia="宋体"/>
          <w:b/>
          <w:color w:val="auto"/>
          <w:sz w:val="32"/>
          <w:szCs w:val="32"/>
          <w:highlight w:val="none"/>
        </w:rPr>
      </w:pPr>
    </w:p>
    <w:p w14:paraId="1310EA3C">
      <w:pPr>
        <w:jc w:val="center"/>
        <w:rPr>
          <w:rFonts w:ascii="宋体" w:hAnsi="宋体" w:eastAsia="宋体"/>
          <w:b/>
          <w:color w:val="auto"/>
          <w:sz w:val="32"/>
          <w:szCs w:val="32"/>
          <w:highlight w:val="none"/>
        </w:rPr>
      </w:pPr>
    </w:p>
    <w:p w14:paraId="0B9A63A8">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6E8F25DB">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2C027485">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52AB73CE">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1C999724">
      <w:pPr>
        <w:jc w:val="center"/>
        <w:rPr>
          <w:rFonts w:ascii="宋体" w:hAnsi="宋体" w:eastAsia="宋体"/>
          <w:b/>
          <w:color w:val="auto"/>
          <w:sz w:val="32"/>
          <w:szCs w:val="32"/>
          <w:highlight w:val="none"/>
        </w:rPr>
      </w:pPr>
    </w:p>
    <w:p w14:paraId="586B6918">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22EC8947">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151515E9">
      <w:pPr>
        <w:rPr>
          <w:color w:val="auto"/>
          <w:highlight w:val="none"/>
        </w:rPr>
      </w:pPr>
    </w:p>
    <w:p w14:paraId="786C9716">
      <w:pPr>
        <w:rPr>
          <w:color w:val="auto"/>
          <w:highlight w:val="none"/>
        </w:rPr>
        <w:sectPr>
          <w:pgSz w:w="11906" w:h="16838"/>
          <w:pgMar w:top="1418" w:right="1418" w:bottom="1418" w:left="1418" w:header="851" w:footer="992" w:gutter="0"/>
          <w:cols w:space="425" w:num="1"/>
          <w:docGrid w:type="lines" w:linePitch="312" w:charSpace="0"/>
        </w:sectPr>
      </w:pPr>
    </w:p>
    <w:p w14:paraId="7BA5226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05585A8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一、开标（报价）一览表</w:t>
      </w:r>
    </w:p>
    <w:p w14:paraId="4380F65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二、投标（响应）报价明细表</w:t>
      </w:r>
    </w:p>
    <w:p w14:paraId="6ECBC7C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三、招标文件规定的价格扣除证明材料（若有）</w:t>
      </w:r>
    </w:p>
    <w:p w14:paraId="0D525EF8">
      <w:pPr>
        <w:rPr>
          <w:color w:val="auto"/>
          <w:highlight w:val="none"/>
        </w:rPr>
      </w:pPr>
    </w:p>
    <w:p w14:paraId="447EEF12">
      <w:pPr>
        <w:rPr>
          <w:color w:val="auto"/>
          <w:highlight w:val="none"/>
        </w:rPr>
        <w:sectPr>
          <w:pgSz w:w="11906" w:h="16838"/>
          <w:pgMar w:top="1418" w:right="1418" w:bottom="1418" w:left="1418" w:header="851" w:footer="992" w:gutter="0"/>
          <w:cols w:space="425" w:num="1"/>
          <w:docGrid w:type="lines" w:linePitch="312" w:charSpace="0"/>
        </w:sectPr>
      </w:pPr>
    </w:p>
    <w:p w14:paraId="6353C9C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开标（报价）一览表</w:t>
      </w:r>
    </w:p>
    <w:p w14:paraId="1E22B44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47BF1A0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包号：1</w:t>
      </w:r>
    </w:p>
    <w:p w14:paraId="2020796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2158983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p w14:paraId="3ED36C41">
      <w:pPr>
        <w:rPr>
          <w:color w:val="auto"/>
          <w:highlight w:val="none"/>
        </w:rPr>
      </w:pP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2869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18D0CBD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6" w:type="dxa"/>
            <w:vAlign w:val="center"/>
          </w:tcPr>
          <w:p w14:paraId="1151F04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1661" w:type="dxa"/>
            <w:vAlign w:val="center"/>
          </w:tcPr>
          <w:p w14:paraId="216CC7B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661" w:type="dxa"/>
            <w:vAlign w:val="center"/>
          </w:tcPr>
          <w:p w14:paraId="69A51232">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响应报价</w:t>
            </w:r>
          </w:p>
        </w:tc>
        <w:tc>
          <w:tcPr>
            <w:tcW w:w="1661" w:type="dxa"/>
            <w:vAlign w:val="center"/>
          </w:tcPr>
          <w:p w14:paraId="0599477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r>
      <w:tr w14:paraId="4ED38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25C7E573">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6" w:type="dxa"/>
            <w:vAlign w:val="center"/>
          </w:tcPr>
          <w:p w14:paraId="08D08E66">
            <w:pPr>
              <w:pStyle w:val="54"/>
              <w:spacing w:line="360" w:lineRule="auto"/>
              <w:jc w:val="center"/>
              <w:rPr>
                <w:rFonts w:hint="default" w:asciiTheme="minorEastAsia" w:hAnsiTheme="minorEastAsia"/>
                <w:color w:val="auto"/>
                <w:sz w:val="24"/>
                <w:szCs w:val="24"/>
                <w:highlight w:val="none"/>
              </w:rPr>
            </w:pPr>
          </w:p>
        </w:tc>
        <w:tc>
          <w:tcPr>
            <w:tcW w:w="1661" w:type="dxa"/>
            <w:vAlign w:val="center"/>
          </w:tcPr>
          <w:p w14:paraId="234E825E">
            <w:pPr>
              <w:pStyle w:val="54"/>
              <w:spacing w:line="360" w:lineRule="auto"/>
              <w:jc w:val="center"/>
              <w:rPr>
                <w:rFonts w:hint="default" w:asciiTheme="minorEastAsia" w:hAnsiTheme="minorEastAsia"/>
                <w:color w:val="auto"/>
                <w:sz w:val="24"/>
                <w:szCs w:val="24"/>
                <w:highlight w:val="none"/>
              </w:rPr>
            </w:pPr>
          </w:p>
        </w:tc>
        <w:tc>
          <w:tcPr>
            <w:tcW w:w="1661" w:type="dxa"/>
            <w:vAlign w:val="center"/>
          </w:tcPr>
          <w:p w14:paraId="4EBF6E8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「汇总引用」  元</w:t>
            </w:r>
          </w:p>
        </w:tc>
        <w:tc>
          <w:tcPr>
            <w:tcW w:w="1661" w:type="dxa"/>
            <w:vAlign w:val="center"/>
          </w:tcPr>
          <w:p w14:paraId="4EEB2C3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r>
    </w:tbl>
    <w:p w14:paraId="0DE70A5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174F258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7F2ADE0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48A9CBC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投标（响应）报价明细表</w:t>
      </w:r>
    </w:p>
    <w:p w14:paraId="34B9D00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35D0B2F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w:t>
      </w:r>
    </w:p>
    <w:p w14:paraId="4FE5983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266A3C6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5EDE3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597D48DE">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639" w:type="dxa"/>
            <w:vAlign w:val="center"/>
          </w:tcPr>
          <w:p w14:paraId="3294855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货物名称</w:t>
            </w:r>
          </w:p>
        </w:tc>
        <w:tc>
          <w:tcPr>
            <w:tcW w:w="639" w:type="dxa"/>
            <w:vAlign w:val="center"/>
          </w:tcPr>
          <w:p w14:paraId="7FA36286">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规格型号</w:t>
            </w:r>
          </w:p>
        </w:tc>
        <w:tc>
          <w:tcPr>
            <w:tcW w:w="639" w:type="dxa"/>
            <w:vAlign w:val="center"/>
          </w:tcPr>
          <w:p w14:paraId="096FA1C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品牌</w:t>
            </w:r>
          </w:p>
        </w:tc>
        <w:tc>
          <w:tcPr>
            <w:tcW w:w="639" w:type="dxa"/>
            <w:vAlign w:val="center"/>
          </w:tcPr>
          <w:p w14:paraId="01CE980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制造商名称</w:t>
            </w:r>
          </w:p>
        </w:tc>
        <w:tc>
          <w:tcPr>
            <w:tcW w:w="639" w:type="dxa"/>
            <w:vAlign w:val="center"/>
          </w:tcPr>
          <w:p w14:paraId="40E0C6C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产地</w:t>
            </w:r>
          </w:p>
        </w:tc>
        <w:tc>
          <w:tcPr>
            <w:tcW w:w="639" w:type="dxa"/>
            <w:vAlign w:val="center"/>
          </w:tcPr>
          <w:p w14:paraId="7F11DC09">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639" w:type="dxa"/>
            <w:vAlign w:val="center"/>
          </w:tcPr>
          <w:p w14:paraId="6FDA92A6">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单价</w:t>
            </w:r>
          </w:p>
        </w:tc>
        <w:tc>
          <w:tcPr>
            <w:tcW w:w="639" w:type="dxa"/>
            <w:vAlign w:val="center"/>
          </w:tcPr>
          <w:p w14:paraId="24EBD58A">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639" w:type="dxa"/>
            <w:vAlign w:val="center"/>
          </w:tcPr>
          <w:p w14:paraId="130191A9">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639" w:type="dxa"/>
            <w:vAlign w:val="center"/>
          </w:tcPr>
          <w:p w14:paraId="3DC39D4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c>
          <w:tcPr>
            <w:tcW w:w="639" w:type="dxa"/>
            <w:vAlign w:val="center"/>
          </w:tcPr>
          <w:p w14:paraId="5C89DC1E">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是否环境标志产品</w:t>
            </w:r>
          </w:p>
        </w:tc>
        <w:tc>
          <w:tcPr>
            <w:tcW w:w="639" w:type="dxa"/>
            <w:vAlign w:val="center"/>
          </w:tcPr>
          <w:p w14:paraId="0727F553">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是否节能产品</w:t>
            </w:r>
          </w:p>
        </w:tc>
      </w:tr>
      <w:tr w14:paraId="1753E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6DF6FD4B">
            <w:pPr>
              <w:pStyle w:val="54"/>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639" w:type="dxa"/>
            <w:vAlign w:val="center"/>
          </w:tcPr>
          <w:p w14:paraId="686859CA">
            <w:pPr>
              <w:pStyle w:val="54"/>
              <w:jc w:val="center"/>
              <w:rPr>
                <w:rFonts w:hint="default" w:asciiTheme="minorEastAsia" w:hAnsiTheme="minorEastAsia"/>
                <w:color w:val="auto"/>
                <w:sz w:val="24"/>
                <w:szCs w:val="24"/>
                <w:highlight w:val="none"/>
              </w:rPr>
            </w:pPr>
          </w:p>
        </w:tc>
        <w:tc>
          <w:tcPr>
            <w:tcW w:w="639" w:type="dxa"/>
            <w:vAlign w:val="center"/>
          </w:tcPr>
          <w:p w14:paraId="680716B9">
            <w:pPr>
              <w:pStyle w:val="54"/>
              <w:jc w:val="center"/>
              <w:rPr>
                <w:rFonts w:hint="default" w:asciiTheme="minorEastAsia" w:hAnsiTheme="minorEastAsia"/>
                <w:color w:val="auto"/>
                <w:sz w:val="24"/>
                <w:szCs w:val="24"/>
                <w:highlight w:val="none"/>
              </w:rPr>
            </w:pPr>
          </w:p>
        </w:tc>
        <w:tc>
          <w:tcPr>
            <w:tcW w:w="639" w:type="dxa"/>
            <w:vAlign w:val="center"/>
          </w:tcPr>
          <w:p w14:paraId="23779B4D">
            <w:pPr>
              <w:pStyle w:val="54"/>
              <w:jc w:val="center"/>
              <w:rPr>
                <w:rFonts w:hint="default" w:asciiTheme="minorEastAsia" w:hAnsiTheme="minorEastAsia"/>
                <w:color w:val="auto"/>
                <w:sz w:val="24"/>
                <w:szCs w:val="24"/>
                <w:highlight w:val="none"/>
              </w:rPr>
            </w:pPr>
          </w:p>
        </w:tc>
        <w:tc>
          <w:tcPr>
            <w:tcW w:w="639" w:type="dxa"/>
            <w:vAlign w:val="center"/>
          </w:tcPr>
          <w:p w14:paraId="3E3CD65F">
            <w:pPr>
              <w:pStyle w:val="54"/>
              <w:jc w:val="center"/>
              <w:rPr>
                <w:rFonts w:hint="default" w:asciiTheme="minorEastAsia" w:hAnsiTheme="minorEastAsia"/>
                <w:color w:val="auto"/>
                <w:sz w:val="24"/>
                <w:szCs w:val="24"/>
                <w:highlight w:val="none"/>
              </w:rPr>
            </w:pPr>
          </w:p>
        </w:tc>
        <w:tc>
          <w:tcPr>
            <w:tcW w:w="639" w:type="dxa"/>
            <w:vAlign w:val="center"/>
          </w:tcPr>
          <w:p w14:paraId="2FCE78B4">
            <w:pPr>
              <w:pStyle w:val="54"/>
              <w:jc w:val="center"/>
              <w:rPr>
                <w:rFonts w:hint="default" w:asciiTheme="minorEastAsia" w:hAnsiTheme="minorEastAsia"/>
                <w:color w:val="auto"/>
                <w:sz w:val="24"/>
                <w:szCs w:val="24"/>
                <w:highlight w:val="none"/>
              </w:rPr>
            </w:pPr>
          </w:p>
        </w:tc>
        <w:tc>
          <w:tcPr>
            <w:tcW w:w="639" w:type="dxa"/>
            <w:vAlign w:val="center"/>
          </w:tcPr>
          <w:p w14:paraId="0342C2F9">
            <w:pPr>
              <w:pStyle w:val="54"/>
              <w:jc w:val="center"/>
              <w:rPr>
                <w:rFonts w:hint="default" w:asciiTheme="minorEastAsia" w:hAnsiTheme="minorEastAsia"/>
                <w:color w:val="auto"/>
                <w:sz w:val="24"/>
                <w:szCs w:val="24"/>
                <w:highlight w:val="none"/>
              </w:rPr>
            </w:pPr>
          </w:p>
        </w:tc>
        <w:tc>
          <w:tcPr>
            <w:tcW w:w="639" w:type="dxa"/>
            <w:vAlign w:val="center"/>
          </w:tcPr>
          <w:p w14:paraId="58D64D4F">
            <w:pPr>
              <w:pStyle w:val="54"/>
              <w:jc w:val="center"/>
              <w:rPr>
                <w:rFonts w:hint="default" w:asciiTheme="minorEastAsia" w:hAnsiTheme="minorEastAsia"/>
                <w:color w:val="auto"/>
                <w:sz w:val="24"/>
                <w:szCs w:val="24"/>
                <w:highlight w:val="none"/>
              </w:rPr>
            </w:pPr>
          </w:p>
        </w:tc>
        <w:tc>
          <w:tcPr>
            <w:tcW w:w="639" w:type="dxa"/>
            <w:vAlign w:val="center"/>
          </w:tcPr>
          <w:p w14:paraId="199D21C8">
            <w:pPr>
              <w:pStyle w:val="54"/>
              <w:jc w:val="center"/>
              <w:rPr>
                <w:rFonts w:hint="default" w:asciiTheme="minorEastAsia" w:hAnsiTheme="minorEastAsia"/>
                <w:color w:val="auto"/>
                <w:sz w:val="24"/>
                <w:szCs w:val="24"/>
                <w:highlight w:val="none"/>
              </w:rPr>
            </w:pPr>
          </w:p>
        </w:tc>
        <w:tc>
          <w:tcPr>
            <w:tcW w:w="639" w:type="dxa"/>
            <w:vAlign w:val="center"/>
          </w:tcPr>
          <w:p w14:paraId="671FDED7">
            <w:pPr>
              <w:pStyle w:val="54"/>
              <w:jc w:val="center"/>
              <w:rPr>
                <w:rFonts w:hint="default" w:asciiTheme="minorEastAsia" w:hAnsiTheme="minorEastAsia"/>
                <w:color w:val="auto"/>
                <w:sz w:val="24"/>
                <w:szCs w:val="24"/>
                <w:highlight w:val="none"/>
              </w:rPr>
            </w:pPr>
          </w:p>
        </w:tc>
        <w:tc>
          <w:tcPr>
            <w:tcW w:w="639" w:type="dxa"/>
            <w:vAlign w:val="center"/>
          </w:tcPr>
          <w:p w14:paraId="2F6D759E">
            <w:pPr>
              <w:pStyle w:val="54"/>
              <w:jc w:val="center"/>
              <w:rPr>
                <w:rFonts w:hint="default" w:asciiTheme="minorEastAsia" w:hAnsiTheme="minorEastAsia"/>
                <w:color w:val="auto"/>
                <w:sz w:val="24"/>
                <w:szCs w:val="24"/>
                <w:highlight w:val="none"/>
              </w:rPr>
            </w:pPr>
          </w:p>
        </w:tc>
        <w:tc>
          <w:tcPr>
            <w:tcW w:w="639" w:type="dxa"/>
            <w:vAlign w:val="center"/>
          </w:tcPr>
          <w:p w14:paraId="41E3D7E0">
            <w:pPr>
              <w:pStyle w:val="54"/>
              <w:jc w:val="center"/>
              <w:rPr>
                <w:rFonts w:hint="default" w:asciiTheme="minorEastAsia" w:hAnsiTheme="minorEastAsia"/>
                <w:color w:val="auto"/>
                <w:sz w:val="24"/>
                <w:szCs w:val="24"/>
                <w:highlight w:val="none"/>
              </w:rPr>
            </w:pPr>
          </w:p>
        </w:tc>
        <w:tc>
          <w:tcPr>
            <w:tcW w:w="639" w:type="dxa"/>
            <w:vAlign w:val="center"/>
          </w:tcPr>
          <w:p w14:paraId="6B729676">
            <w:pPr>
              <w:pStyle w:val="54"/>
              <w:jc w:val="center"/>
              <w:rPr>
                <w:rFonts w:hint="default" w:asciiTheme="minorEastAsia" w:hAnsiTheme="minorEastAsia"/>
                <w:color w:val="auto"/>
                <w:sz w:val="24"/>
                <w:szCs w:val="24"/>
                <w:highlight w:val="none"/>
              </w:rPr>
            </w:pPr>
          </w:p>
        </w:tc>
      </w:tr>
    </w:tbl>
    <w:p w14:paraId="15E45AE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合计：</w:t>
      </w:r>
    </w:p>
    <w:p w14:paraId="5EBBAF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51E9B55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7A123A0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5985BF16">
      <w:pPr>
        <w:rPr>
          <w:color w:val="auto"/>
          <w:highlight w:val="none"/>
        </w:rPr>
        <w:sectPr>
          <w:pgSz w:w="11906" w:h="16838"/>
          <w:pgMar w:top="1418" w:right="1418" w:bottom="1418" w:left="1418" w:header="851" w:footer="992" w:gutter="0"/>
          <w:cols w:space="425" w:num="1"/>
          <w:docGrid w:type="lines" w:linePitch="312" w:charSpace="0"/>
        </w:sectPr>
      </w:pPr>
    </w:p>
    <w:p w14:paraId="40F9696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三、招标文件规定的价格扣除证明材料（若有）</w:t>
      </w:r>
    </w:p>
    <w:p w14:paraId="0E505FA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三-1优先类节能产品、环境标志产品价格扣除证明材料（若有）</w:t>
      </w:r>
    </w:p>
    <w:p w14:paraId="695DB9A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三-1-①优先类节能产品、环境标志产品统计表（价格扣除适用，若有）</w:t>
      </w:r>
    </w:p>
    <w:p w14:paraId="5B2CD78B">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AA7A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87" w:type="dxa"/>
            <w:vAlign w:val="center"/>
          </w:tcPr>
          <w:p w14:paraId="4AE0911C">
            <w:pPr>
              <w:spacing w:line="360" w:lineRule="auto"/>
              <w:jc w:val="center"/>
              <w:rPr>
                <w:rFonts w:asciiTheme="minorEastAsia" w:hAnsiTheme="minorEastAsia"/>
                <w:color w:val="auto"/>
                <w:sz w:val="24"/>
                <w:szCs w:val="24"/>
                <w:highlight w:val="none"/>
              </w:rPr>
            </w:pPr>
          </w:p>
        </w:tc>
        <w:tc>
          <w:tcPr>
            <w:tcW w:w="7122" w:type="dxa"/>
            <w:gridSpan w:val="3"/>
            <w:vAlign w:val="center"/>
          </w:tcPr>
          <w:p w14:paraId="52A665E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7D45D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4F7FCE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87" w:type="dxa"/>
            <w:vAlign w:val="center"/>
          </w:tcPr>
          <w:p w14:paraId="6CAFAB6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187" w:type="dxa"/>
            <w:vAlign w:val="center"/>
          </w:tcPr>
          <w:p w14:paraId="54D0B3B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4748" w:type="dxa"/>
            <w:vAlign w:val="center"/>
          </w:tcPr>
          <w:p w14:paraId="07EE698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r>
      <w:tr w14:paraId="695AF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9F89A3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87" w:type="dxa"/>
            <w:vAlign w:val="center"/>
          </w:tcPr>
          <w:p w14:paraId="495F87F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187" w:type="dxa"/>
            <w:vAlign w:val="center"/>
          </w:tcPr>
          <w:p w14:paraId="6029C80C">
            <w:pPr>
              <w:spacing w:line="360" w:lineRule="auto"/>
              <w:jc w:val="center"/>
              <w:rPr>
                <w:rFonts w:asciiTheme="minorEastAsia" w:hAnsiTheme="minorEastAsia"/>
                <w:color w:val="auto"/>
                <w:sz w:val="24"/>
                <w:szCs w:val="24"/>
                <w:highlight w:val="none"/>
              </w:rPr>
            </w:pPr>
          </w:p>
        </w:tc>
        <w:tc>
          <w:tcPr>
            <w:tcW w:w="4748" w:type="dxa"/>
            <w:vAlign w:val="center"/>
          </w:tcPr>
          <w:p w14:paraId="56FEE2D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供应商自行填写种类，并上传证明附件以便评审查看</w:t>
            </w:r>
          </w:p>
        </w:tc>
      </w:tr>
      <w:tr w14:paraId="07DEF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83EB2C7">
            <w:pPr>
              <w:spacing w:line="360" w:lineRule="auto"/>
              <w:jc w:val="center"/>
              <w:rPr>
                <w:rFonts w:asciiTheme="minorEastAsia" w:hAnsiTheme="minorEastAsia"/>
                <w:color w:val="auto"/>
                <w:sz w:val="24"/>
                <w:szCs w:val="24"/>
                <w:highlight w:val="none"/>
              </w:rPr>
            </w:pPr>
          </w:p>
        </w:tc>
        <w:tc>
          <w:tcPr>
            <w:tcW w:w="1187" w:type="dxa"/>
            <w:vAlign w:val="center"/>
          </w:tcPr>
          <w:p w14:paraId="4A2DC93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91FB30">
            <w:pPr>
              <w:pStyle w:val="54"/>
              <w:spacing w:line="360" w:lineRule="auto"/>
              <w:jc w:val="center"/>
              <w:rPr>
                <w:rFonts w:hint="default" w:asciiTheme="minorEastAsia" w:hAnsiTheme="minorEastAsia"/>
                <w:color w:val="auto"/>
                <w:sz w:val="24"/>
                <w:szCs w:val="24"/>
                <w:highlight w:val="none"/>
              </w:rPr>
            </w:pPr>
          </w:p>
        </w:tc>
        <w:tc>
          <w:tcPr>
            <w:tcW w:w="1187" w:type="dxa"/>
            <w:vAlign w:val="center"/>
          </w:tcPr>
          <w:p w14:paraId="5138A802">
            <w:pPr>
              <w:spacing w:line="360" w:lineRule="auto"/>
              <w:jc w:val="center"/>
              <w:rPr>
                <w:rFonts w:asciiTheme="minorEastAsia" w:hAnsiTheme="minorEastAsia"/>
                <w:color w:val="auto"/>
                <w:sz w:val="24"/>
                <w:szCs w:val="24"/>
                <w:highlight w:val="none"/>
              </w:rPr>
            </w:pPr>
          </w:p>
        </w:tc>
        <w:tc>
          <w:tcPr>
            <w:tcW w:w="4748" w:type="dxa"/>
            <w:vAlign w:val="center"/>
          </w:tcPr>
          <w:p w14:paraId="5965926C">
            <w:pPr>
              <w:spacing w:line="360" w:lineRule="auto"/>
              <w:jc w:val="center"/>
              <w:rPr>
                <w:rFonts w:asciiTheme="minorEastAsia" w:hAnsiTheme="minorEastAsia"/>
                <w:color w:val="auto"/>
                <w:sz w:val="24"/>
                <w:szCs w:val="24"/>
                <w:highlight w:val="none"/>
              </w:rPr>
            </w:pPr>
          </w:p>
        </w:tc>
      </w:tr>
      <w:tr w14:paraId="63187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89CA0B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22" w:type="dxa"/>
            <w:gridSpan w:val="3"/>
            <w:vAlign w:val="center"/>
          </w:tcPr>
          <w:p w14:paraId="142FB124">
            <w:pPr>
              <w:pStyle w:val="54"/>
              <w:spacing w:line="360" w:lineRule="auto"/>
              <w:jc w:val="center"/>
              <w:rPr>
                <w:rFonts w:hint="default" w:asciiTheme="minorEastAsia" w:hAnsiTheme="minorEastAsia"/>
                <w:color w:val="auto"/>
                <w:sz w:val="24"/>
                <w:szCs w:val="24"/>
                <w:highlight w:val="none"/>
              </w:rPr>
            </w:pPr>
          </w:p>
        </w:tc>
      </w:tr>
    </w:tbl>
    <w:p w14:paraId="0EBC832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AFE4A4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1、对节能、环境标志产品计算价格扣除时，只依据电子投标文件“投标（响应）报价明细表”以及“优先类节能产品、环境标志产品证明材料（价格扣除适用，若有）”。</w:t>
      </w:r>
    </w:p>
    <w:p w14:paraId="73FDFB3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2、本表以采购包为单位，不同采购包请分别填写；同一采购包请按照其品目号顺序分别填写。</w:t>
      </w:r>
    </w:p>
    <w:p w14:paraId="6A194F5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3、具体统计、计算：</w:t>
      </w:r>
    </w:p>
    <w:p w14:paraId="65AB0A8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3.1同一品目中各认证证书不重复计算价格扣除。</w:t>
      </w:r>
    </w:p>
    <w:p w14:paraId="4358E4D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3.2计算结果若除不尽，可四舍五入保留到小数点后两位。</w:t>
      </w:r>
    </w:p>
    <w:p w14:paraId="6C39F47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3.3投标人（供应商）按照采购文件要求认真统计、计算。</w:t>
      </w:r>
    </w:p>
    <w:p w14:paraId="68F6C90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3.4若无节能、环境标志产品，不填写本表。</w:t>
      </w:r>
    </w:p>
    <w:p w14:paraId="18DF7F6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3.5强制类节能产品不享受价格扣除。</w:t>
      </w:r>
    </w:p>
    <w:p w14:paraId="71F0E5F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DDB2159">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A5F83D5">
      <w:pPr>
        <w:rPr>
          <w:color w:val="auto"/>
          <w:highlight w:val="none"/>
        </w:rPr>
      </w:pPr>
    </w:p>
    <w:p w14:paraId="16C3800F">
      <w:pPr>
        <w:rPr>
          <w:color w:val="auto"/>
          <w:highlight w:val="none"/>
        </w:rPr>
        <w:sectPr>
          <w:pgSz w:w="11906" w:h="16838"/>
          <w:pgMar w:top="1418" w:right="1418" w:bottom="1418" w:left="1418" w:header="851" w:footer="992" w:gutter="0"/>
          <w:cols w:space="425" w:num="1"/>
          <w:docGrid w:type="lines" w:linePitch="312" w:charSpace="0"/>
        </w:sectPr>
      </w:pPr>
    </w:p>
    <w:p w14:paraId="6755704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三-1-②优先类节能产品、环境标志产品证明材料（价格扣除适用，若有）</w:t>
      </w:r>
    </w:p>
    <w:p w14:paraId="6F672DF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三-2小型、微型企业产品等价格扣除证明材料（若有）</w:t>
      </w:r>
    </w:p>
    <w:p w14:paraId="454AD06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三-2-①中小企业声明函（价格扣除适用，若有）</w:t>
      </w:r>
    </w:p>
    <w:p w14:paraId="7E7471D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35FA0C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2D13754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2762037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224863CC">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CD1EA9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335181A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2BA5C328">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2C7A4814">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5E2A55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47CC01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446CAA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4B965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7862C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317882F5">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7744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C3EEDD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4A2DFE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19C7730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242E2E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4BDB3AD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1A660A6">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68A1F9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BA8FC7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2E7A9B3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9C05A7">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A68ECA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三-2-②小型、微型企业等证明材料（价格扣除适用，若有）</w:t>
      </w:r>
    </w:p>
    <w:p w14:paraId="2FB0A6D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1A67D71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2FAC2D9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4470EE4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76A3564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残疾人福利性单位声明函（价格扣除适用，若有）</w:t>
      </w:r>
    </w:p>
    <w:p w14:paraId="3851C0B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29EC3A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834EA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7ECD6E2A">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7C49B00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5FAAFC5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5551576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6006937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148AB087">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0C07FF3E">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40416C4">
      <w:pPr>
        <w:pStyle w:val="54"/>
        <w:spacing w:line="360" w:lineRule="auto"/>
        <w:rPr>
          <w:rFonts w:hint="default" w:asciiTheme="minorEastAsia" w:hAnsiTheme="minorEastAsia"/>
          <w:color w:val="auto"/>
          <w:sz w:val="24"/>
          <w:szCs w:val="24"/>
          <w:highlight w:val="none"/>
        </w:rPr>
      </w:pPr>
    </w:p>
    <w:p w14:paraId="25E7AC70">
      <w:pPr>
        <w:pStyle w:val="54"/>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6C8F348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6094AE8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3A02401E">
      <w:pPr>
        <w:rPr>
          <w:color w:val="auto"/>
          <w:highlight w:val="none"/>
        </w:rPr>
      </w:pPr>
    </w:p>
    <w:p w14:paraId="6ABB21C2">
      <w:pPr>
        <w:rPr>
          <w:color w:val="auto"/>
          <w:highlight w:val="none"/>
        </w:rPr>
        <w:sectPr>
          <w:pgSz w:w="11906" w:h="16838"/>
          <w:pgMar w:top="1418" w:right="1418" w:bottom="1418" w:left="1418" w:header="851" w:footer="992" w:gutter="0"/>
          <w:cols w:space="425" w:num="1"/>
          <w:docGrid w:type="lines" w:linePitch="312" w:charSpace="0"/>
        </w:sectPr>
      </w:pPr>
    </w:p>
    <w:p w14:paraId="59000A3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三-3招标文件规定的其他价格扣除证明材料（若有）</w:t>
      </w:r>
    </w:p>
    <w:p w14:paraId="2051622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57A9DD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67521967">
      <w:pPr>
        <w:rPr>
          <w:color w:val="auto"/>
          <w:highlight w:val="none"/>
        </w:rPr>
      </w:pPr>
    </w:p>
    <w:p w14:paraId="0AD4ABD1">
      <w:pPr>
        <w:rPr>
          <w:color w:val="auto"/>
          <w:highlight w:val="none"/>
        </w:rPr>
        <w:sectPr>
          <w:pgSz w:w="11906" w:h="16838"/>
          <w:pgMar w:top="1418" w:right="1418" w:bottom="1418" w:left="1418" w:header="851" w:footer="992" w:gutter="0"/>
          <w:cols w:space="425" w:num="1"/>
          <w:docGrid w:type="lines" w:linePitch="312" w:charSpace="0"/>
        </w:sectPr>
      </w:pPr>
    </w:p>
    <w:p w14:paraId="37DCD9A6">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技术</w:t>
      </w:r>
      <w:r>
        <w:rPr>
          <w:b/>
          <w:color w:val="auto"/>
          <w:sz w:val="28"/>
          <w:szCs w:val="28"/>
          <w:highlight w:val="none"/>
        </w:rPr>
        <w:t>商务部分）</w:t>
      </w:r>
    </w:p>
    <w:p w14:paraId="159956C9">
      <w:pPr>
        <w:jc w:val="center"/>
        <w:rPr>
          <w:rFonts w:ascii="宋体" w:hAnsi="宋体" w:eastAsia="宋体"/>
          <w:b/>
          <w:color w:val="auto"/>
          <w:sz w:val="32"/>
          <w:szCs w:val="32"/>
          <w:highlight w:val="none"/>
        </w:rPr>
      </w:pPr>
    </w:p>
    <w:p w14:paraId="2B2292F6">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6C9AD0AD">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技术商务</w:t>
      </w:r>
      <w:r>
        <w:rPr>
          <w:rFonts w:ascii="宋体" w:hAnsi="宋体" w:eastAsia="宋体"/>
          <w:b/>
          <w:color w:val="auto"/>
          <w:sz w:val="32"/>
          <w:szCs w:val="32"/>
          <w:highlight w:val="none"/>
        </w:rPr>
        <w:t>部分）</w:t>
      </w:r>
    </w:p>
    <w:p w14:paraId="18C96857">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C40A8AF">
      <w:pPr>
        <w:jc w:val="center"/>
        <w:rPr>
          <w:rFonts w:ascii="宋体" w:hAnsi="宋体" w:eastAsia="宋体"/>
          <w:b/>
          <w:color w:val="auto"/>
          <w:sz w:val="32"/>
          <w:szCs w:val="32"/>
          <w:highlight w:val="none"/>
        </w:rPr>
      </w:pPr>
    </w:p>
    <w:p w14:paraId="145F8DEC">
      <w:pPr>
        <w:jc w:val="center"/>
        <w:rPr>
          <w:rFonts w:ascii="宋体" w:hAnsi="宋体" w:eastAsia="宋体"/>
          <w:b/>
          <w:color w:val="auto"/>
          <w:sz w:val="32"/>
          <w:szCs w:val="32"/>
          <w:highlight w:val="none"/>
        </w:rPr>
      </w:pPr>
    </w:p>
    <w:p w14:paraId="7B18E87B">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49518A6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09950D3A">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69B05E9D">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19B4A83">
      <w:pPr>
        <w:jc w:val="center"/>
        <w:rPr>
          <w:rFonts w:ascii="宋体" w:hAnsi="宋体" w:eastAsia="宋体"/>
          <w:b/>
          <w:color w:val="auto"/>
          <w:sz w:val="32"/>
          <w:szCs w:val="32"/>
          <w:highlight w:val="none"/>
        </w:rPr>
      </w:pPr>
    </w:p>
    <w:p w14:paraId="4D1D29E1">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3B1701CC">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4A4D9C8C">
      <w:pPr>
        <w:rPr>
          <w:color w:val="auto"/>
          <w:highlight w:val="none"/>
        </w:rPr>
      </w:pPr>
    </w:p>
    <w:p w14:paraId="39ED171F">
      <w:pPr>
        <w:rPr>
          <w:color w:val="auto"/>
          <w:highlight w:val="none"/>
        </w:rPr>
      </w:pPr>
    </w:p>
    <w:p w14:paraId="574C80E3">
      <w:pPr>
        <w:rPr>
          <w:color w:val="auto"/>
          <w:highlight w:val="none"/>
        </w:rPr>
        <w:sectPr>
          <w:pgSz w:w="11906" w:h="16838"/>
          <w:pgMar w:top="1418" w:right="1418" w:bottom="1418" w:left="1418" w:header="851" w:footer="992" w:gutter="0"/>
          <w:cols w:space="425" w:num="1"/>
          <w:docGrid w:type="lines" w:linePitch="312" w:charSpace="0"/>
        </w:sectPr>
      </w:pPr>
    </w:p>
    <w:p w14:paraId="4297A4C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1AA3B72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一、标的说明一览表</w:t>
      </w:r>
    </w:p>
    <w:p w14:paraId="29360E2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二、技术和服务要求响应表</w:t>
      </w:r>
    </w:p>
    <w:p w14:paraId="50D9C54F">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三、商务条件响应表</w:t>
      </w:r>
    </w:p>
    <w:p w14:paraId="075A0EE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四、投标人提交的其他资料（若有）</w:t>
      </w:r>
    </w:p>
    <w:p w14:paraId="6A5C855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F283E7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技术商务部分中不得出现报价部分的全部或部分的投标报价信息（或组成资料），否则符合性审查不合格。</w:t>
      </w:r>
    </w:p>
    <w:p w14:paraId="582AB27A">
      <w:pPr>
        <w:rPr>
          <w:color w:val="auto"/>
          <w:highlight w:val="none"/>
        </w:rPr>
      </w:pPr>
    </w:p>
    <w:p w14:paraId="5DB0D78D">
      <w:pPr>
        <w:rPr>
          <w:color w:val="auto"/>
          <w:highlight w:val="none"/>
        </w:rPr>
        <w:sectPr>
          <w:pgSz w:w="11906" w:h="16838"/>
          <w:pgMar w:top="1418" w:right="1418" w:bottom="1418" w:left="1418" w:header="851" w:footer="992" w:gutter="0"/>
          <w:cols w:space="425" w:num="1"/>
          <w:docGrid w:type="lines" w:linePitch="312" w:charSpace="0"/>
        </w:sectPr>
      </w:pPr>
    </w:p>
    <w:p w14:paraId="51BDA30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一、标的说明一览表</w:t>
      </w:r>
    </w:p>
    <w:p w14:paraId="4FFB54E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742DD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69F0740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66" w:type="dxa"/>
            <w:vAlign w:val="center"/>
          </w:tcPr>
          <w:p w14:paraId="5F00B34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531" w:type="dxa"/>
            <w:vAlign w:val="center"/>
          </w:tcPr>
          <w:p w14:paraId="4E98FA2C">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投标标的</w:t>
            </w:r>
          </w:p>
        </w:tc>
        <w:tc>
          <w:tcPr>
            <w:tcW w:w="1161" w:type="dxa"/>
            <w:vAlign w:val="center"/>
          </w:tcPr>
          <w:p w14:paraId="5A8D668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161" w:type="dxa"/>
            <w:vAlign w:val="center"/>
          </w:tcPr>
          <w:p w14:paraId="5B98CD1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w:t>
            </w:r>
          </w:p>
        </w:tc>
        <w:tc>
          <w:tcPr>
            <w:tcW w:w="1161" w:type="dxa"/>
            <w:vAlign w:val="center"/>
          </w:tcPr>
          <w:p w14:paraId="4F6A242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来源地</w:t>
            </w:r>
          </w:p>
        </w:tc>
        <w:tc>
          <w:tcPr>
            <w:tcW w:w="1153" w:type="dxa"/>
            <w:vAlign w:val="center"/>
          </w:tcPr>
          <w:p w14:paraId="10086AA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r>
      <w:tr w14:paraId="534CB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34BE9A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7305BD1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531" w:type="dxa"/>
            <w:vAlign w:val="center"/>
          </w:tcPr>
          <w:p w14:paraId="60F5610B">
            <w:pPr>
              <w:spacing w:line="360" w:lineRule="auto"/>
              <w:jc w:val="center"/>
              <w:rPr>
                <w:rFonts w:asciiTheme="minorEastAsia" w:hAnsiTheme="minorEastAsia"/>
                <w:color w:val="auto"/>
                <w:sz w:val="24"/>
                <w:szCs w:val="24"/>
                <w:highlight w:val="none"/>
              </w:rPr>
            </w:pPr>
          </w:p>
        </w:tc>
        <w:tc>
          <w:tcPr>
            <w:tcW w:w="1161" w:type="dxa"/>
            <w:vAlign w:val="center"/>
          </w:tcPr>
          <w:p w14:paraId="06C21FEB">
            <w:pPr>
              <w:spacing w:line="360" w:lineRule="auto"/>
              <w:jc w:val="center"/>
              <w:rPr>
                <w:rFonts w:asciiTheme="minorEastAsia" w:hAnsiTheme="minorEastAsia"/>
                <w:color w:val="auto"/>
                <w:sz w:val="24"/>
                <w:szCs w:val="24"/>
                <w:highlight w:val="none"/>
              </w:rPr>
            </w:pPr>
          </w:p>
        </w:tc>
        <w:tc>
          <w:tcPr>
            <w:tcW w:w="1161" w:type="dxa"/>
            <w:vAlign w:val="center"/>
          </w:tcPr>
          <w:p w14:paraId="59468FD7">
            <w:pPr>
              <w:spacing w:line="360" w:lineRule="auto"/>
              <w:jc w:val="center"/>
              <w:rPr>
                <w:rFonts w:asciiTheme="minorEastAsia" w:hAnsiTheme="minorEastAsia"/>
                <w:color w:val="auto"/>
                <w:sz w:val="24"/>
                <w:szCs w:val="24"/>
                <w:highlight w:val="none"/>
              </w:rPr>
            </w:pPr>
          </w:p>
        </w:tc>
        <w:tc>
          <w:tcPr>
            <w:tcW w:w="1161" w:type="dxa"/>
            <w:vAlign w:val="center"/>
          </w:tcPr>
          <w:p w14:paraId="203B6682">
            <w:pPr>
              <w:spacing w:line="360" w:lineRule="auto"/>
              <w:jc w:val="center"/>
              <w:rPr>
                <w:rFonts w:asciiTheme="minorEastAsia" w:hAnsiTheme="minorEastAsia"/>
                <w:color w:val="auto"/>
                <w:sz w:val="24"/>
                <w:szCs w:val="24"/>
                <w:highlight w:val="none"/>
              </w:rPr>
            </w:pPr>
          </w:p>
        </w:tc>
        <w:tc>
          <w:tcPr>
            <w:tcW w:w="1153" w:type="dxa"/>
            <w:vAlign w:val="center"/>
          </w:tcPr>
          <w:p w14:paraId="6ED074E7">
            <w:pPr>
              <w:spacing w:line="360" w:lineRule="auto"/>
              <w:jc w:val="center"/>
              <w:rPr>
                <w:rFonts w:asciiTheme="minorEastAsia" w:hAnsiTheme="minorEastAsia"/>
                <w:color w:val="auto"/>
                <w:sz w:val="24"/>
                <w:szCs w:val="24"/>
                <w:highlight w:val="none"/>
              </w:rPr>
            </w:pPr>
          </w:p>
        </w:tc>
      </w:tr>
      <w:tr w14:paraId="42CC8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6941D1D7">
            <w:pPr>
              <w:spacing w:line="360" w:lineRule="auto"/>
              <w:jc w:val="center"/>
              <w:rPr>
                <w:rFonts w:asciiTheme="minorEastAsia" w:hAnsiTheme="minorEastAsia"/>
                <w:color w:val="auto"/>
                <w:sz w:val="24"/>
                <w:szCs w:val="24"/>
                <w:highlight w:val="none"/>
              </w:rPr>
            </w:pPr>
          </w:p>
        </w:tc>
        <w:tc>
          <w:tcPr>
            <w:tcW w:w="1166" w:type="dxa"/>
            <w:vAlign w:val="center"/>
          </w:tcPr>
          <w:p w14:paraId="4C72124F">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531" w:type="dxa"/>
            <w:vAlign w:val="center"/>
          </w:tcPr>
          <w:p w14:paraId="5EF0C54F">
            <w:pPr>
              <w:spacing w:line="360" w:lineRule="auto"/>
              <w:jc w:val="center"/>
              <w:rPr>
                <w:rFonts w:asciiTheme="minorEastAsia" w:hAnsiTheme="minorEastAsia"/>
                <w:color w:val="auto"/>
                <w:sz w:val="24"/>
                <w:szCs w:val="24"/>
                <w:highlight w:val="none"/>
              </w:rPr>
            </w:pPr>
          </w:p>
        </w:tc>
        <w:tc>
          <w:tcPr>
            <w:tcW w:w="1161" w:type="dxa"/>
            <w:vAlign w:val="center"/>
          </w:tcPr>
          <w:p w14:paraId="47701875">
            <w:pPr>
              <w:spacing w:line="360" w:lineRule="auto"/>
              <w:jc w:val="center"/>
              <w:rPr>
                <w:rFonts w:asciiTheme="minorEastAsia" w:hAnsiTheme="minorEastAsia"/>
                <w:color w:val="auto"/>
                <w:sz w:val="24"/>
                <w:szCs w:val="24"/>
                <w:highlight w:val="none"/>
              </w:rPr>
            </w:pPr>
          </w:p>
        </w:tc>
        <w:tc>
          <w:tcPr>
            <w:tcW w:w="1161" w:type="dxa"/>
            <w:vAlign w:val="center"/>
          </w:tcPr>
          <w:p w14:paraId="735F4254">
            <w:pPr>
              <w:spacing w:line="360" w:lineRule="auto"/>
              <w:jc w:val="center"/>
              <w:rPr>
                <w:rFonts w:asciiTheme="minorEastAsia" w:hAnsiTheme="minorEastAsia"/>
                <w:color w:val="auto"/>
                <w:sz w:val="24"/>
                <w:szCs w:val="24"/>
                <w:highlight w:val="none"/>
              </w:rPr>
            </w:pPr>
          </w:p>
        </w:tc>
        <w:tc>
          <w:tcPr>
            <w:tcW w:w="1161" w:type="dxa"/>
            <w:vAlign w:val="center"/>
          </w:tcPr>
          <w:p w14:paraId="4BE6AE35">
            <w:pPr>
              <w:spacing w:line="360" w:lineRule="auto"/>
              <w:jc w:val="center"/>
              <w:rPr>
                <w:rFonts w:asciiTheme="minorEastAsia" w:hAnsiTheme="minorEastAsia"/>
                <w:color w:val="auto"/>
                <w:sz w:val="24"/>
                <w:szCs w:val="24"/>
                <w:highlight w:val="none"/>
              </w:rPr>
            </w:pPr>
          </w:p>
        </w:tc>
        <w:tc>
          <w:tcPr>
            <w:tcW w:w="1153" w:type="dxa"/>
            <w:vAlign w:val="center"/>
          </w:tcPr>
          <w:p w14:paraId="16229845">
            <w:pPr>
              <w:spacing w:line="360" w:lineRule="auto"/>
              <w:jc w:val="center"/>
              <w:rPr>
                <w:rFonts w:asciiTheme="minorEastAsia" w:hAnsiTheme="minorEastAsia"/>
                <w:color w:val="auto"/>
                <w:sz w:val="24"/>
                <w:szCs w:val="24"/>
                <w:highlight w:val="none"/>
              </w:rPr>
            </w:pPr>
          </w:p>
        </w:tc>
      </w:tr>
      <w:tr w14:paraId="2F80C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27E35D0B">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1F8EEDCD">
            <w:pPr>
              <w:spacing w:line="360" w:lineRule="auto"/>
              <w:jc w:val="center"/>
              <w:rPr>
                <w:rFonts w:asciiTheme="minorEastAsia" w:hAnsiTheme="minorEastAsia"/>
                <w:color w:val="auto"/>
                <w:sz w:val="24"/>
                <w:szCs w:val="24"/>
                <w:highlight w:val="none"/>
              </w:rPr>
            </w:pPr>
          </w:p>
        </w:tc>
        <w:tc>
          <w:tcPr>
            <w:tcW w:w="1531" w:type="dxa"/>
            <w:vAlign w:val="center"/>
          </w:tcPr>
          <w:p w14:paraId="799AEB35">
            <w:pPr>
              <w:spacing w:line="360" w:lineRule="auto"/>
              <w:jc w:val="center"/>
              <w:rPr>
                <w:rFonts w:asciiTheme="minorEastAsia" w:hAnsiTheme="minorEastAsia"/>
                <w:color w:val="auto"/>
                <w:sz w:val="24"/>
                <w:szCs w:val="24"/>
                <w:highlight w:val="none"/>
              </w:rPr>
            </w:pPr>
          </w:p>
        </w:tc>
        <w:tc>
          <w:tcPr>
            <w:tcW w:w="1161" w:type="dxa"/>
            <w:vAlign w:val="center"/>
          </w:tcPr>
          <w:p w14:paraId="2EAC3FAD">
            <w:pPr>
              <w:spacing w:line="360" w:lineRule="auto"/>
              <w:jc w:val="center"/>
              <w:rPr>
                <w:rFonts w:asciiTheme="minorEastAsia" w:hAnsiTheme="minorEastAsia"/>
                <w:color w:val="auto"/>
                <w:sz w:val="24"/>
                <w:szCs w:val="24"/>
                <w:highlight w:val="none"/>
              </w:rPr>
            </w:pPr>
          </w:p>
        </w:tc>
        <w:tc>
          <w:tcPr>
            <w:tcW w:w="1161" w:type="dxa"/>
            <w:vAlign w:val="center"/>
          </w:tcPr>
          <w:p w14:paraId="015DB478">
            <w:pPr>
              <w:spacing w:line="360" w:lineRule="auto"/>
              <w:jc w:val="center"/>
              <w:rPr>
                <w:rFonts w:asciiTheme="minorEastAsia" w:hAnsiTheme="minorEastAsia"/>
                <w:color w:val="auto"/>
                <w:sz w:val="24"/>
                <w:szCs w:val="24"/>
                <w:highlight w:val="none"/>
              </w:rPr>
            </w:pPr>
          </w:p>
        </w:tc>
        <w:tc>
          <w:tcPr>
            <w:tcW w:w="1161" w:type="dxa"/>
            <w:vAlign w:val="center"/>
          </w:tcPr>
          <w:p w14:paraId="62687A49">
            <w:pPr>
              <w:spacing w:line="360" w:lineRule="auto"/>
              <w:jc w:val="center"/>
              <w:rPr>
                <w:rFonts w:asciiTheme="minorEastAsia" w:hAnsiTheme="minorEastAsia"/>
                <w:color w:val="auto"/>
                <w:sz w:val="24"/>
                <w:szCs w:val="24"/>
                <w:highlight w:val="none"/>
              </w:rPr>
            </w:pPr>
          </w:p>
        </w:tc>
        <w:tc>
          <w:tcPr>
            <w:tcW w:w="1153" w:type="dxa"/>
            <w:vAlign w:val="center"/>
          </w:tcPr>
          <w:p w14:paraId="646FDC1F">
            <w:pPr>
              <w:spacing w:line="360" w:lineRule="auto"/>
              <w:jc w:val="center"/>
              <w:rPr>
                <w:rFonts w:asciiTheme="minorEastAsia" w:hAnsiTheme="minorEastAsia"/>
                <w:color w:val="auto"/>
                <w:sz w:val="24"/>
                <w:szCs w:val="24"/>
                <w:highlight w:val="none"/>
              </w:rPr>
            </w:pPr>
          </w:p>
        </w:tc>
      </w:tr>
    </w:tbl>
    <w:p w14:paraId="2BFE377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4A969B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0576BDA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1.1“采购包”、“品目号”、“投标标的”及“数量”应与招标文件《采购标的一览表》中的有关内容（“采购包”、“品目号”、“采购标的”及“数量”）保持一致。</w:t>
      </w:r>
    </w:p>
    <w:p w14:paraId="257223F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2EFDB7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40B2690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43EF66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3、电子投标文件中涉及“投标标的”、“数量”、“规格”、“来源地”的内容若不一致，应以本表为准。</w:t>
      </w:r>
    </w:p>
    <w:p w14:paraId="5F42DFAC">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1DBA55A">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58D90EC4">
      <w:pPr>
        <w:rPr>
          <w:color w:val="auto"/>
          <w:highlight w:val="none"/>
        </w:rPr>
      </w:pPr>
    </w:p>
    <w:p w14:paraId="66C3B2E6">
      <w:pPr>
        <w:rPr>
          <w:color w:val="auto"/>
          <w:highlight w:val="none"/>
        </w:rPr>
        <w:sectPr>
          <w:pgSz w:w="11906" w:h="16838"/>
          <w:pgMar w:top="1418" w:right="1418" w:bottom="1418" w:left="1418" w:header="851" w:footer="992" w:gutter="0"/>
          <w:cols w:space="425" w:num="1"/>
          <w:docGrid w:type="lines" w:linePitch="312" w:charSpace="0"/>
        </w:sectPr>
      </w:pPr>
    </w:p>
    <w:p w14:paraId="2A9ADE3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二、技术和服务要求响应表</w:t>
      </w:r>
    </w:p>
    <w:p w14:paraId="2EE107C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0E5BD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286" w:type="dxa"/>
            <w:vAlign w:val="center"/>
          </w:tcPr>
          <w:p w14:paraId="13B9BE2D">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6522345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2324" w:type="dxa"/>
            <w:vAlign w:val="center"/>
          </w:tcPr>
          <w:p w14:paraId="5B7F3CB0">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技术和服务要求</w:t>
            </w:r>
          </w:p>
        </w:tc>
        <w:tc>
          <w:tcPr>
            <w:tcW w:w="1661" w:type="dxa"/>
            <w:vAlign w:val="center"/>
          </w:tcPr>
          <w:p w14:paraId="533C952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1902" w:type="dxa"/>
            <w:vAlign w:val="center"/>
          </w:tcPr>
          <w:p w14:paraId="3F8C584A">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5C39A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2490DEA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102BADA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24" w:type="dxa"/>
            <w:vAlign w:val="center"/>
          </w:tcPr>
          <w:p w14:paraId="03F71D69">
            <w:pPr>
              <w:spacing w:line="360" w:lineRule="auto"/>
              <w:jc w:val="center"/>
              <w:rPr>
                <w:rFonts w:asciiTheme="minorEastAsia" w:hAnsiTheme="minorEastAsia"/>
                <w:color w:val="auto"/>
                <w:sz w:val="24"/>
                <w:szCs w:val="24"/>
                <w:highlight w:val="none"/>
              </w:rPr>
            </w:pPr>
          </w:p>
        </w:tc>
        <w:tc>
          <w:tcPr>
            <w:tcW w:w="1661" w:type="dxa"/>
            <w:vAlign w:val="center"/>
          </w:tcPr>
          <w:p w14:paraId="7FE8AFB6">
            <w:pPr>
              <w:spacing w:line="360" w:lineRule="auto"/>
              <w:jc w:val="center"/>
              <w:rPr>
                <w:rFonts w:asciiTheme="minorEastAsia" w:hAnsiTheme="minorEastAsia"/>
                <w:color w:val="auto"/>
                <w:sz w:val="24"/>
                <w:szCs w:val="24"/>
                <w:highlight w:val="none"/>
              </w:rPr>
            </w:pPr>
          </w:p>
        </w:tc>
        <w:tc>
          <w:tcPr>
            <w:tcW w:w="1902" w:type="dxa"/>
            <w:vAlign w:val="center"/>
          </w:tcPr>
          <w:p w14:paraId="797376AB">
            <w:pPr>
              <w:spacing w:line="360" w:lineRule="auto"/>
              <w:jc w:val="center"/>
              <w:rPr>
                <w:rFonts w:asciiTheme="minorEastAsia" w:hAnsiTheme="minorEastAsia"/>
                <w:color w:val="auto"/>
                <w:sz w:val="24"/>
                <w:szCs w:val="24"/>
                <w:highlight w:val="none"/>
              </w:rPr>
            </w:pPr>
          </w:p>
        </w:tc>
      </w:tr>
      <w:tr w14:paraId="12A2A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54675407">
            <w:pPr>
              <w:spacing w:line="360" w:lineRule="auto"/>
              <w:jc w:val="center"/>
              <w:rPr>
                <w:rFonts w:asciiTheme="minorEastAsia" w:hAnsiTheme="minorEastAsia"/>
                <w:color w:val="auto"/>
                <w:sz w:val="24"/>
                <w:szCs w:val="24"/>
                <w:highlight w:val="none"/>
              </w:rPr>
            </w:pPr>
          </w:p>
        </w:tc>
        <w:tc>
          <w:tcPr>
            <w:tcW w:w="1661" w:type="dxa"/>
            <w:vAlign w:val="center"/>
          </w:tcPr>
          <w:p w14:paraId="0E0D4D4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2324" w:type="dxa"/>
            <w:vAlign w:val="center"/>
          </w:tcPr>
          <w:p w14:paraId="63F13B85">
            <w:pPr>
              <w:spacing w:line="360" w:lineRule="auto"/>
              <w:jc w:val="center"/>
              <w:rPr>
                <w:rFonts w:asciiTheme="minorEastAsia" w:hAnsiTheme="minorEastAsia"/>
                <w:color w:val="auto"/>
                <w:sz w:val="24"/>
                <w:szCs w:val="24"/>
                <w:highlight w:val="none"/>
              </w:rPr>
            </w:pPr>
          </w:p>
        </w:tc>
        <w:tc>
          <w:tcPr>
            <w:tcW w:w="1661" w:type="dxa"/>
            <w:vAlign w:val="center"/>
          </w:tcPr>
          <w:p w14:paraId="772D8C2D">
            <w:pPr>
              <w:spacing w:line="360" w:lineRule="auto"/>
              <w:jc w:val="center"/>
              <w:rPr>
                <w:rFonts w:asciiTheme="minorEastAsia" w:hAnsiTheme="minorEastAsia"/>
                <w:color w:val="auto"/>
                <w:sz w:val="24"/>
                <w:szCs w:val="24"/>
                <w:highlight w:val="none"/>
              </w:rPr>
            </w:pPr>
          </w:p>
        </w:tc>
        <w:tc>
          <w:tcPr>
            <w:tcW w:w="1902" w:type="dxa"/>
            <w:vAlign w:val="center"/>
          </w:tcPr>
          <w:p w14:paraId="05A1116C">
            <w:pPr>
              <w:spacing w:line="360" w:lineRule="auto"/>
              <w:jc w:val="center"/>
              <w:rPr>
                <w:rFonts w:asciiTheme="minorEastAsia" w:hAnsiTheme="minorEastAsia"/>
                <w:color w:val="auto"/>
                <w:sz w:val="24"/>
                <w:szCs w:val="24"/>
                <w:highlight w:val="none"/>
              </w:rPr>
            </w:pPr>
          </w:p>
        </w:tc>
      </w:tr>
      <w:tr w14:paraId="42683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2A45C225">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1F2F8594">
            <w:pPr>
              <w:spacing w:line="360" w:lineRule="auto"/>
              <w:jc w:val="center"/>
              <w:rPr>
                <w:rFonts w:asciiTheme="minorEastAsia" w:hAnsiTheme="minorEastAsia"/>
                <w:color w:val="auto"/>
                <w:sz w:val="24"/>
                <w:szCs w:val="24"/>
                <w:highlight w:val="none"/>
              </w:rPr>
            </w:pPr>
          </w:p>
        </w:tc>
        <w:tc>
          <w:tcPr>
            <w:tcW w:w="2324" w:type="dxa"/>
            <w:vAlign w:val="center"/>
          </w:tcPr>
          <w:p w14:paraId="10278E59">
            <w:pPr>
              <w:spacing w:line="360" w:lineRule="auto"/>
              <w:jc w:val="center"/>
              <w:rPr>
                <w:rFonts w:asciiTheme="minorEastAsia" w:hAnsiTheme="minorEastAsia"/>
                <w:color w:val="auto"/>
                <w:sz w:val="24"/>
                <w:szCs w:val="24"/>
                <w:highlight w:val="none"/>
              </w:rPr>
            </w:pPr>
          </w:p>
        </w:tc>
        <w:tc>
          <w:tcPr>
            <w:tcW w:w="1661" w:type="dxa"/>
            <w:vAlign w:val="center"/>
          </w:tcPr>
          <w:p w14:paraId="589C6A46">
            <w:pPr>
              <w:spacing w:line="360" w:lineRule="auto"/>
              <w:jc w:val="center"/>
              <w:rPr>
                <w:rFonts w:asciiTheme="minorEastAsia" w:hAnsiTheme="minorEastAsia"/>
                <w:color w:val="auto"/>
                <w:sz w:val="24"/>
                <w:szCs w:val="24"/>
                <w:highlight w:val="none"/>
              </w:rPr>
            </w:pPr>
          </w:p>
        </w:tc>
        <w:tc>
          <w:tcPr>
            <w:tcW w:w="1902" w:type="dxa"/>
            <w:vAlign w:val="center"/>
          </w:tcPr>
          <w:p w14:paraId="509646B0">
            <w:pPr>
              <w:spacing w:line="360" w:lineRule="auto"/>
              <w:jc w:val="center"/>
              <w:rPr>
                <w:rFonts w:asciiTheme="minorEastAsia" w:hAnsiTheme="minorEastAsia"/>
                <w:color w:val="auto"/>
                <w:sz w:val="24"/>
                <w:szCs w:val="24"/>
                <w:highlight w:val="none"/>
              </w:rPr>
            </w:pPr>
          </w:p>
        </w:tc>
      </w:tr>
    </w:tbl>
    <w:p w14:paraId="7374BEE2">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300F55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43F4CFE3">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1.1“技术和服务要求”项下填写的内容应与招标文件第五章“技术和服务要求”的内容保持一致。</w:t>
      </w:r>
    </w:p>
    <w:p w14:paraId="3DA77870">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3B3DC2E">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5ACE3A1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EC7C21D">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3591FDC">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B3F9847">
      <w:pPr>
        <w:rPr>
          <w:color w:val="auto"/>
          <w:highlight w:val="none"/>
        </w:rPr>
      </w:pPr>
    </w:p>
    <w:p w14:paraId="7F88F61C">
      <w:pPr>
        <w:rPr>
          <w:color w:val="auto"/>
          <w:highlight w:val="none"/>
        </w:rPr>
        <w:sectPr>
          <w:pgSz w:w="11906" w:h="16838"/>
          <w:pgMar w:top="1418" w:right="1418" w:bottom="1418" w:left="1418" w:header="851" w:footer="992" w:gutter="0"/>
          <w:cols w:space="425" w:num="1"/>
          <w:docGrid w:type="lines" w:linePitch="312" w:charSpace="0"/>
        </w:sectPr>
      </w:pPr>
    </w:p>
    <w:p w14:paraId="6592172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三、商务条件响应表</w:t>
      </w:r>
    </w:p>
    <w:p w14:paraId="7FB02E4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73FB6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239E3EC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3412E1F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661" w:type="dxa"/>
            <w:vAlign w:val="center"/>
          </w:tcPr>
          <w:p w14:paraId="0E5B8F3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商务条件</w:t>
            </w:r>
          </w:p>
        </w:tc>
        <w:tc>
          <w:tcPr>
            <w:tcW w:w="1661" w:type="dxa"/>
            <w:vAlign w:val="center"/>
          </w:tcPr>
          <w:p w14:paraId="6676BC99">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2188" w:type="dxa"/>
            <w:vAlign w:val="center"/>
          </w:tcPr>
          <w:p w14:paraId="6D6F16A6">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07DF3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70FCC747">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AC7A134">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61" w:type="dxa"/>
            <w:vAlign w:val="center"/>
          </w:tcPr>
          <w:p w14:paraId="0E2C3982">
            <w:pPr>
              <w:spacing w:line="360" w:lineRule="auto"/>
              <w:jc w:val="center"/>
              <w:rPr>
                <w:rFonts w:asciiTheme="minorEastAsia" w:hAnsiTheme="minorEastAsia"/>
                <w:color w:val="auto"/>
                <w:sz w:val="24"/>
                <w:szCs w:val="24"/>
                <w:highlight w:val="none"/>
              </w:rPr>
            </w:pPr>
          </w:p>
        </w:tc>
        <w:tc>
          <w:tcPr>
            <w:tcW w:w="1661" w:type="dxa"/>
            <w:vAlign w:val="center"/>
          </w:tcPr>
          <w:p w14:paraId="51098265">
            <w:pPr>
              <w:spacing w:line="360" w:lineRule="auto"/>
              <w:jc w:val="center"/>
              <w:rPr>
                <w:rFonts w:asciiTheme="minorEastAsia" w:hAnsiTheme="minorEastAsia"/>
                <w:color w:val="auto"/>
                <w:sz w:val="24"/>
                <w:szCs w:val="24"/>
                <w:highlight w:val="none"/>
              </w:rPr>
            </w:pPr>
          </w:p>
        </w:tc>
        <w:tc>
          <w:tcPr>
            <w:tcW w:w="2188" w:type="dxa"/>
            <w:vAlign w:val="center"/>
          </w:tcPr>
          <w:p w14:paraId="4C918D1A">
            <w:pPr>
              <w:spacing w:line="360" w:lineRule="auto"/>
              <w:jc w:val="center"/>
              <w:rPr>
                <w:rFonts w:asciiTheme="minorEastAsia" w:hAnsiTheme="minorEastAsia"/>
                <w:color w:val="auto"/>
                <w:sz w:val="24"/>
                <w:szCs w:val="24"/>
                <w:highlight w:val="none"/>
              </w:rPr>
            </w:pPr>
          </w:p>
        </w:tc>
      </w:tr>
      <w:tr w14:paraId="7353E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1AC63A77">
            <w:pPr>
              <w:spacing w:line="360" w:lineRule="auto"/>
              <w:jc w:val="center"/>
              <w:rPr>
                <w:rFonts w:asciiTheme="minorEastAsia" w:hAnsiTheme="minorEastAsia"/>
                <w:color w:val="auto"/>
                <w:sz w:val="24"/>
                <w:szCs w:val="24"/>
                <w:highlight w:val="none"/>
              </w:rPr>
            </w:pPr>
          </w:p>
        </w:tc>
        <w:tc>
          <w:tcPr>
            <w:tcW w:w="1661" w:type="dxa"/>
            <w:vAlign w:val="center"/>
          </w:tcPr>
          <w:p w14:paraId="2F877CB8">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2109A873">
            <w:pPr>
              <w:spacing w:line="360" w:lineRule="auto"/>
              <w:jc w:val="center"/>
              <w:rPr>
                <w:rFonts w:asciiTheme="minorEastAsia" w:hAnsiTheme="minorEastAsia"/>
                <w:color w:val="auto"/>
                <w:sz w:val="24"/>
                <w:szCs w:val="24"/>
                <w:highlight w:val="none"/>
              </w:rPr>
            </w:pPr>
          </w:p>
        </w:tc>
        <w:tc>
          <w:tcPr>
            <w:tcW w:w="1661" w:type="dxa"/>
            <w:vAlign w:val="center"/>
          </w:tcPr>
          <w:p w14:paraId="45209FAB">
            <w:pPr>
              <w:spacing w:line="360" w:lineRule="auto"/>
              <w:jc w:val="center"/>
              <w:rPr>
                <w:rFonts w:asciiTheme="minorEastAsia" w:hAnsiTheme="minorEastAsia"/>
                <w:color w:val="auto"/>
                <w:sz w:val="24"/>
                <w:szCs w:val="24"/>
                <w:highlight w:val="none"/>
              </w:rPr>
            </w:pPr>
          </w:p>
        </w:tc>
        <w:tc>
          <w:tcPr>
            <w:tcW w:w="2188" w:type="dxa"/>
            <w:vAlign w:val="center"/>
          </w:tcPr>
          <w:p w14:paraId="04F3FC03">
            <w:pPr>
              <w:spacing w:line="360" w:lineRule="auto"/>
              <w:jc w:val="center"/>
              <w:rPr>
                <w:rFonts w:asciiTheme="minorEastAsia" w:hAnsiTheme="minorEastAsia"/>
                <w:color w:val="auto"/>
                <w:sz w:val="24"/>
                <w:szCs w:val="24"/>
                <w:highlight w:val="none"/>
              </w:rPr>
            </w:pPr>
          </w:p>
        </w:tc>
      </w:tr>
      <w:tr w14:paraId="479C5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3114AAD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3998DFC">
            <w:pPr>
              <w:spacing w:line="360" w:lineRule="auto"/>
              <w:jc w:val="center"/>
              <w:rPr>
                <w:rFonts w:asciiTheme="minorEastAsia" w:hAnsiTheme="minorEastAsia"/>
                <w:color w:val="auto"/>
                <w:sz w:val="24"/>
                <w:szCs w:val="24"/>
                <w:highlight w:val="none"/>
              </w:rPr>
            </w:pPr>
          </w:p>
        </w:tc>
        <w:tc>
          <w:tcPr>
            <w:tcW w:w="1661" w:type="dxa"/>
            <w:vAlign w:val="center"/>
          </w:tcPr>
          <w:p w14:paraId="119C6689">
            <w:pPr>
              <w:spacing w:line="360" w:lineRule="auto"/>
              <w:jc w:val="center"/>
              <w:rPr>
                <w:rFonts w:asciiTheme="minorEastAsia" w:hAnsiTheme="minorEastAsia"/>
                <w:color w:val="auto"/>
                <w:sz w:val="24"/>
                <w:szCs w:val="24"/>
                <w:highlight w:val="none"/>
              </w:rPr>
            </w:pPr>
          </w:p>
        </w:tc>
        <w:tc>
          <w:tcPr>
            <w:tcW w:w="1661" w:type="dxa"/>
            <w:vAlign w:val="center"/>
          </w:tcPr>
          <w:p w14:paraId="3844349E">
            <w:pPr>
              <w:spacing w:line="360" w:lineRule="auto"/>
              <w:jc w:val="center"/>
              <w:rPr>
                <w:rFonts w:asciiTheme="minorEastAsia" w:hAnsiTheme="minorEastAsia"/>
                <w:color w:val="auto"/>
                <w:sz w:val="24"/>
                <w:szCs w:val="24"/>
                <w:highlight w:val="none"/>
              </w:rPr>
            </w:pPr>
          </w:p>
        </w:tc>
        <w:tc>
          <w:tcPr>
            <w:tcW w:w="2188" w:type="dxa"/>
            <w:vAlign w:val="center"/>
          </w:tcPr>
          <w:p w14:paraId="4F7CA433">
            <w:pPr>
              <w:spacing w:line="360" w:lineRule="auto"/>
              <w:jc w:val="center"/>
              <w:rPr>
                <w:rFonts w:asciiTheme="minorEastAsia" w:hAnsiTheme="minorEastAsia"/>
                <w:color w:val="auto"/>
                <w:sz w:val="24"/>
                <w:szCs w:val="24"/>
                <w:highlight w:val="none"/>
              </w:rPr>
            </w:pPr>
          </w:p>
        </w:tc>
      </w:tr>
    </w:tbl>
    <w:p w14:paraId="593D4F0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7252AE1">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57EBAE34">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1.1“商务条件”项下填写的内容应与招标文件第五章“商务条件”的内容保持一致。</w:t>
      </w:r>
    </w:p>
    <w:p w14:paraId="28839E98">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56ACC039">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272ED026">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ED665E2">
      <w:pPr>
        <w:pStyle w:val="54"/>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7B8BCBD">
      <w:pPr>
        <w:pStyle w:val="54"/>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2F8E644">
      <w:pPr>
        <w:rPr>
          <w:color w:val="auto"/>
          <w:highlight w:val="none"/>
        </w:rPr>
      </w:pPr>
    </w:p>
    <w:p w14:paraId="6FE7E2C9">
      <w:pPr>
        <w:rPr>
          <w:color w:val="auto"/>
          <w:highlight w:val="none"/>
        </w:rPr>
        <w:sectPr>
          <w:pgSz w:w="11906" w:h="16838"/>
          <w:pgMar w:top="1418" w:right="1418" w:bottom="1418" w:left="1418" w:header="851" w:footer="992" w:gutter="0"/>
          <w:cols w:space="425" w:num="1"/>
          <w:docGrid w:type="lines" w:linePitch="312" w:charSpace="0"/>
        </w:sectPr>
      </w:pPr>
    </w:p>
    <w:p w14:paraId="2582DFE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四、投标人提交的其他资料（若有）</w:t>
      </w:r>
    </w:p>
    <w:p w14:paraId="57B14E51">
      <w:pPr>
        <w:pStyle w:val="54"/>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3E3E4CDB">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1、招标文件要求提交的除“资格及资信证明部分”、“报价部分”外的其他证明材料或资料加盖投标人的单位公章后应在此项下提交。</w:t>
      </w:r>
    </w:p>
    <w:p w14:paraId="007A3C9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2、招标文件要求投标人提供方案（包括但不限于：组织、实施、技术、服务方案等）的，投标人应在此项下提交。</w:t>
      </w:r>
    </w:p>
    <w:p w14:paraId="7B78329D">
      <w:pPr>
        <w:pStyle w:val="54"/>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3、除招标文件另有规定外，投标人认为需要提交的其他证明材料或资料加盖投标人的单位公章后应在此项下提交。</w:t>
      </w:r>
    </w:p>
    <w:p w14:paraId="752C7F50">
      <w:pPr>
        <w:rPr>
          <w:color w:val="auto"/>
          <w:highlight w:val="none"/>
        </w:rPr>
      </w:pPr>
    </w:p>
    <w:p w14:paraId="702BC964">
      <w:pPr>
        <w:rPr>
          <w:color w:val="auto"/>
          <w:highlight w:val="none"/>
        </w:rPr>
      </w:pPr>
    </w:p>
    <w:p w14:paraId="7F8D22CE">
      <w:pPr>
        <w:rPr>
          <w:color w:val="auto"/>
          <w:highlight w:val="none"/>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C550">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41</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113</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075B">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113</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113</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66FB">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42</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113</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0CC0E"/>
    <w:multiLevelType w:val="multilevel"/>
    <w:tmpl w:val="CA10CC0E"/>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b w:val="0"/>
        <w:bCs w:val="0"/>
        <w:sz w:val="24"/>
        <w:szCs w:val="24"/>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EB0AAD7"/>
    <w:multiLevelType w:val="singleLevel"/>
    <w:tmpl w:val="CEB0AAD7"/>
    <w:lvl w:ilvl="0" w:tentative="0">
      <w:start w:val="1"/>
      <w:numFmt w:val="decimal"/>
      <w:suff w:val="nothing"/>
      <w:lvlText w:val="1-%1."/>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1CEA"/>
    <w:rsid w:val="000527EB"/>
    <w:rsid w:val="00053367"/>
    <w:rsid w:val="00056AEA"/>
    <w:rsid w:val="0006129C"/>
    <w:rsid w:val="00061623"/>
    <w:rsid w:val="00063D22"/>
    <w:rsid w:val="00064733"/>
    <w:rsid w:val="0006512B"/>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46B1"/>
    <w:rsid w:val="0009610C"/>
    <w:rsid w:val="000A046A"/>
    <w:rsid w:val="000A0ADD"/>
    <w:rsid w:val="000A11D6"/>
    <w:rsid w:val="000A48A9"/>
    <w:rsid w:val="000A55A2"/>
    <w:rsid w:val="000A5765"/>
    <w:rsid w:val="000B2B9A"/>
    <w:rsid w:val="000B4699"/>
    <w:rsid w:val="000B4C68"/>
    <w:rsid w:val="000B518F"/>
    <w:rsid w:val="000B5263"/>
    <w:rsid w:val="000B67E3"/>
    <w:rsid w:val="000C1368"/>
    <w:rsid w:val="000C1704"/>
    <w:rsid w:val="000C4E1F"/>
    <w:rsid w:val="000D1041"/>
    <w:rsid w:val="000D1BCF"/>
    <w:rsid w:val="000D2697"/>
    <w:rsid w:val="000D2C05"/>
    <w:rsid w:val="000D3266"/>
    <w:rsid w:val="000D39C4"/>
    <w:rsid w:val="000D52A1"/>
    <w:rsid w:val="000D5604"/>
    <w:rsid w:val="000D5AE8"/>
    <w:rsid w:val="000E1F7E"/>
    <w:rsid w:val="000E7943"/>
    <w:rsid w:val="000F69F7"/>
    <w:rsid w:val="000F6D4D"/>
    <w:rsid w:val="0010152C"/>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2854"/>
    <w:rsid w:val="001366CA"/>
    <w:rsid w:val="00140F13"/>
    <w:rsid w:val="00142BED"/>
    <w:rsid w:val="00143667"/>
    <w:rsid w:val="001507B7"/>
    <w:rsid w:val="00152B00"/>
    <w:rsid w:val="001532C3"/>
    <w:rsid w:val="001570CA"/>
    <w:rsid w:val="00157575"/>
    <w:rsid w:val="00161CBA"/>
    <w:rsid w:val="00161EE4"/>
    <w:rsid w:val="00170E34"/>
    <w:rsid w:val="00170E42"/>
    <w:rsid w:val="0017303F"/>
    <w:rsid w:val="00173B94"/>
    <w:rsid w:val="00174F71"/>
    <w:rsid w:val="001754E5"/>
    <w:rsid w:val="001761B6"/>
    <w:rsid w:val="00177269"/>
    <w:rsid w:val="001779DC"/>
    <w:rsid w:val="00177A46"/>
    <w:rsid w:val="00177D07"/>
    <w:rsid w:val="00183A0C"/>
    <w:rsid w:val="00183BA3"/>
    <w:rsid w:val="00185564"/>
    <w:rsid w:val="00185721"/>
    <w:rsid w:val="00186F97"/>
    <w:rsid w:val="00190545"/>
    <w:rsid w:val="00191DAD"/>
    <w:rsid w:val="001944B2"/>
    <w:rsid w:val="0019641C"/>
    <w:rsid w:val="001969A6"/>
    <w:rsid w:val="00196B6A"/>
    <w:rsid w:val="00197051"/>
    <w:rsid w:val="001A0E82"/>
    <w:rsid w:val="001A0FFC"/>
    <w:rsid w:val="001A26B3"/>
    <w:rsid w:val="001A3E78"/>
    <w:rsid w:val="001A54F3"/>
    <w:rsid w:val="001A736A"/>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2D71"/>
    <w:rsid w:val="002035B5"/>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12F1"/>
    <w:rsid w:val="00283DDB"/>
    <w:rsid w:val="00283EC7"/>
    <w:rsid w:val="0028505F"/>
    <w:rsid w:val="00285CCF"/>
    <w:rsid w:val="0028674D"/>
    <w:rsid w:val="0029008A"/>
    <w:rsid w:val="00291F2D"/>
    <w:rsid w:val="00292018"/>
    <w:rsid w:val="00293239"/>
    <w:rsid w:val="00297900"/>
    <w:rsid w:val="002A0F68"/>
    <w:rsid w:val="002A2A10"/>
    <w:rsid w:val="002A4F5E"/>
    <w:rsid w:val="002A56C1"/>
    <w:rsid w:val="002A6A3B"/>
    <w:rsid w:val="002B00D6"/>
    <w:rsid w:val="002B1D56"/>
    <w:rsid w:val="002B1DE9"/>
    <w:rsid w:val="002B32E8"/>
    <w:rsid w:val="002B38AF"/>
    <w:rsid w:val="002B53E1"/>
    <w:rsid w:val="002B5FE5"/>
    <w:rsid w:val="002C1993"/>
    <w:rsid w:val="002C1A77"/>
    <w:rsid w:val="002C1C56"/>
    <w:rsid w:val="002C3DC5"/>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05A73"/>
    <w:rsid w:val="00307C04"/>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1EF6"/>
    <w:rsid w:val="003520F3"/>
    <w:rsid w:val="00352533"/>
    <w:rsid w:val="00352DEF"/>
    <w:rsid w:val="003537A4"/>
    <w:rsid w:val="00355656"/>
    <w:rsid w:val="003602F2"/>
    <w:rsid w:val="00362BA5"/>
    <w:rsid w:val="003653F3"/>
    <w:rsid w:val="00366786"/>
    <w:rsid w:val="0037424B"/>
    <w:rsid w:val="00375FA4"/>
    <w:rsid w:val="00381372"/>
    <w:rsid w:val="00381C3C"/>
    <w:rsid w:val="00385AE6"/>
    <w:rsid w:val="003864A5"/>
    <w:rsid w:val="00387647"/>
    <w:rsid w:val="00387CEE"/>
    <w:rsid w:val="00391832"/>
    <w:rsid w:val="00397AC7"/>
    <w:rsid w:val="003A06BD"/>
    <w:rsid w:val="003A0E8B"/>
    <w:rsid w:val="003A2BF5"/>
    <w:rsid w:val="003A4168"/>
    <w:rsid w:val="003A5632"/>
    <w:rsid w:val="003B29EB"/>
    <w:rsid w:val="003B2F7A"/>
    <w:rsid w:val="003B6D97"/>
    <w:rsid w:val="003B6E05"/>
    <w:rsid w:val="003B78F6"/>
    <w:rsid w:val="003C042E"/>
    <w:rsid w:val="003C51EB"/>
    <w:rsid w:val="003C6121"/>
    <w:rsid w:val="003C66E4"/>
    <w:rsid w:val="003C7873"/>
    <w:rsid w:val="003D101F"/>
    <w:rsid w:val="003D255E"/>
    <w:rsid w:val="003D4F2E"/>
    <w:rsid w:val="003D5286"/>
    <w:rsid w:val="003D6ECE"/>
    <w:rsid w:val="003E00EF"/>
    <w:rsid w:val="003E0F35"/>
    <w:rsid w:val="003E1B58"/>
    <w:rsid w:val="003E1B8E"/>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C24"/>
    <w:rsid w:val="0047720C"/>
    <w:rsid w:val="00477571"/>
    <w:rsid w:val="004775FD"/>
    <w:rsid w:val="00481A28"/>
    <w:rsid w:val="00482190"/>
    <w:rsid w:val="004836EE"/>
    <w:rsid w:val="00484D04"/>
    <w:rsid w:val="004855C1"/>
    <w:rsid w:val="004862EF"/>
    <w:rsid w:val="004913DC"/>
    <w:rsid w:val="004914E2"/>
    <w:rsid w:val="0049472B"/>
    <w:rsid w:val="00494DC2"/>
    <w:rsid w:val="00496BBA"/>
    <w:rsid w:val="004976A8"/>
    <w:rsid w:val="004A56F8"/>
    <w:rsid w:val="004A6AB8"/>
    <w:rsid w:val="004B01AD"/>
    <w:rsid w:val="004B150B"/>
    <w:rsid w:val="004B3435"/>
    <w:rsid w:val="004B5468"/>
    <w:rsid w:val="004B6D62"/>
    <w:rsid w:val="004B771E"/>
    <w:rsid w:val="004C1CC7"/>
    <w:rsid w:val="004C3A90"/>
    <w:rsid w:val="004C4A5F"/>
    <w:rsid w:val="004C71F1"/>
    <w:rsid w:val="004D0AEF"/>
    <w:rsid w:val="004D0DB0"/>
    <w:rsid w:val="004D20EB"/>
    <w:rsid w:val="004E2617"/>
    <w:rsid w:val="004E5994"/>
    <w:rsid w:val="004F44A5"/>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160D"/>
    <w:rsid w:val="00573F4D"/>
    <w:rsid w:val="00574179"/>
    <w:rsid w:val="00575AA1"/>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42BC"/>
    <w:rsid w:val="005B479C"/>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37C5"/>
    <w:rsid w:val="00614DFA"/>
    <w:rsid w:val="00616D4D"/>
    <w:rsid w:val="0062091D"/>
    <w:rsid w:val="00625609"/>
    <w:rsid w:val="006265E9"/>
    <w:rsid w:val="006267EA"/>
    <w:rsid w:val="00627AC2"/>
    <w:rsid w:val="00630033"/>
    <w:rsid w:val="00631867"/>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137A"/>
    <w:rsid w:val="0068242C"/>
    <w:rsid w:val="006845A8"/>
    <w:rsid w:val="00684E30"/>
    <w:rsid w:val="00687853"/>
    <w:rsid w:val="00690130"/>
    <w:rsid w:val="0069088F"/>
    <w:rsid w:val="00692BC0"/>
    <w:rsid w:val="00692C82"/>
    <w:rsid w:val="00693856"/>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133B"/>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0517"/>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371"/>
    <w:rsid w:val="008264CA"/>
    <w:rsid w:val="00831CF7"/>
    <w:rsid w:val="00831E72"/>
    <w:rsid w:val="00837727"/>
    <w:rsid w:val="00837B77"/>
    <w:rsid w:val="008438D9"/>
    <w:rsid w:val="00844BD0"/>
    <w:rsid w:val="00845004"/>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16B2"/>
    <w:rsid w:val="00866A7F"/>
    <w:rsid w:val="0087128A"/>
    <w:rsid w:val="0087426A"/>
    <w:rsid w:val="00875C20"/>
    <w:rsid w:val="0087633E"/>
    <w:rsid w:val="008843DA"/>
    <w:rsid w:val="008847DD"/>
    <w:rsid w:val="0088641D"/>
    <w:rsid w:val="00886A12"/>
    <w:rsid w:val="00890C16"/>
    <w:rsid w:val="00891EB6"/>
    <w:rsid w:val="0089671D"/>
    <w:rsid w:val="008976D3"/>
    <w:rsid w:val="008A0E2C"/>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07787"/>
    <w:rsid w:val="00915D32"/>
    <w:rsid w:val="009160F0"/>
    <w:rsid w:val="00916636"/>
    <w:rsid w:val="00923DA0"/>
    <w:rsid w:val="00925C01"/>
    <w:rsid w:val="0092652D"/>
    <w:rsid w:val="00927220"/>
    <w:rsid w:val="009307DD"/>
    <w:rsid w:val="00935232"/>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C83"/>
    <w:rsid w:val="0097370A"/>
    <w:rsid w:val="0097472C"/>
    <w:rsid w:val="009756D9"/>
    <w:rsid w:val="009767A2"/>
    <w:rsid w:val="00976E29"/>
    <w:rsid w:val="0098037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4F4F"/>
    <w:rsid w:val="009A51CE"/>
    <w:rsid w:val="009A66D4"/>
    <w:rsid w:val="009A7173"/>
    <w:rsid w:val="009A7753"/>
    <w:rsid w:val="009B1BFD"/>
    <w:rsid w:val="009B3EC0"/>
    <w:rsid w:val="009B49EA"/>
    <w:rsid w:val="009B50C1"/>
    <w:rsid w:val="009B79C7"/>
    <w:rsid w:val="009C03B6"/>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2A47"/>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47ADA"/>
    <w:rsid w:val="00A5086F"/>
    <w:rsid w:val="00A508A1"/>
    <w:rsid w:val="00A51993"/>
    <w:rsid w:val="00A53EB8"/>
    <w:rsid w:val="00A54501"/>
    <w:rsid w:val="00A54709"/>
    <w:rsid w:val="00A555DE"/>
    <w:rsid w:val="00A55B65"/>
    <w:rsid w:val="00A56005"/>
    <w:rsid w:val="00A62299"/>
    <w:rsid w:val="00A64D15"/>
    <w:rsid w:val="00A64FEE"/>
    <w:rsid w:val="00A657F6"/>
    <w:rsid w:val="00A6635C"/>
    <w:rsid w:val="00A710BC"/>
    <w:rsid w:val="00A74DC1"/>
    <w:rsid w:val="00A755EC"/>
    <w:rsid w:val="00A77C8F"/>
    <w:rsid w:val="00A82658"/>
    <w:rsid w:val="00A82919"/>
    <w:rsid w:val="00A835DD"/>
    <w:rsid w:val="00A8479D"/>
    <w:rsid w:val="00A84FA5"/>
    <w:rsid w:val="00A87BD8"/>
    <w:rsid w:val="00A9170A"/>
    <w:rsid w:val="00A97623"/>
    <w:rsid w:val="00AA08C6"/>
    <w:rsid w:val="00AA1DEE"/>
    <w:rsid w:val="00AA1E37"/>
    <w:rsid w:val="00AA4759"/>
    <w:rsid w:val="00AA579F"/>
    <w:rsid w:val="00AA72D0"/>
    <w:rsid w:val="00AC0199"/>
    <w:rsid w:val="00AC4249"/>
    <w:rsid w:val="00AD2807"/>
    <w:rsid w:val="00AD42F0"/>
    <w:rsid w:val="00AD4798"/>
    <w:rsid w:val="00AD4A8D"/>
    <w:rsid w:val="00AD6AD5"/>
    <w:rsid w:val="00AE0239"/>
    <w:rsid w:val="00AE077D"/>
    <w:rsid w:val="00AE0D02"/>
    <w:rsid w:val="00AE5E5C"/>
    <w:rsid w:val="00AE6033"/>
    <w:rsid w:val="00AF0F34"/>
    <w:rsid w:val="00AF2AAA"/>
    <w:rsid w:val="00AF2ED8"/>
    <w:rsid w:val="00AF3654"/>
    <w:rsid w:val="00AF3D2C"/>
    <w:rsid w:val="00AF4166"/>
    <w:rsid w:val="00AF41A8"/>
    <w:rsid w:val="00AF48AC"/>
    <w:rsid w:val="00AF48BD"/>
    <w:rsid w:val="00AF5959"/>
    <w:rsid w:val="00AF5C93"/>
    <w:rsid w:val="00AF740A"/>
    <w:rsid w:val="00B0084A"/>
    <w:rsid w:val="00B021C3"/>
    <w:rsid w:val="00B05548"/>
    <w:rsid w:val="00B1611E"/>
    <w:rsid w:val="00B17DC4"/>
    <w:rsid w:val="00B212E3"/>
    <w:rsid w:val="00B22232"/>
    <w:rsid w:val="00B22CA8"/>
    <w:rsid w:val="00B231AF"/>
    <w:rsid w:val="00B26CC9"/>
    <w:rsid w:val="00B27516"/>
    <w:rsid w:val="00B27EC7"/>
    <w:rsid w:val="00B307F5"/>
    <w:rsid w:val="00B32CA1"/>
    <w:rsid w:val="00B33C3C"/>
    <w:rsid w:val="00B34AA5"/>
    <w:rsid w:val="00B34F55"/>
    <w:rsid w:val="00B3590D"/>
    <w:rsid w:val="00B424C7"/>
    <w:rsid w:val="00B43E86"/>
    <w:rsid w:val="00B44474"/>
    <w:rsid w:val="00B4472C"/>
    <w:rsid w:val="00B451B5"/>
    <w:rsid w:val="00B475E4"/>
    <w:rsid w:val="00B51215"/>
    <w:rsid w:val="00B538AB"/>
    <w:rsid w:val="00B5611E"/>
    <w:rsid w:val="00B56960"/>
    <w:rsid w:val="00B60A7D"/>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058"/>
    <w:rsid w:val="00BC17F2"/>
    <w:rsid w:val="00BC2123"/>
    <w:rsid w:val="00BC3383"/>
    <w:rsid w:val="00BD12DE"/>
    <w:rsid w:val="00BD4D15"/>
    <w:rsid w:val="00BD5623"/>
    <w:rsid w:val="00BD6FEB"/>
    <w:rsid w:val="00BD7484"/>
    <w:rsid w:val="00BE0091"/>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07730"/>
    <w:rsid w:val="00C1665B"/>
    <w:rsid w:val="00C1721E"/>
    <w:rsid w:val="00C174C3"/>
    <w:rsid w:val="00C178D0"/>
    <w:rsid w:val="00C2042E"/>
    <w:rsid w:val="00C21466"/>
    <w:rsid w:val="00C21900"/>
    <w:rsid w:val="00C25166"/>
    <w:rsid w:val="00C251D6"/>
    <w:rsid w:val="00C2652E"/>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6369"/>
    <w:rsid w:val="00C7763E"/>
    <w:rsid w:val="00C820F3"/>
    <w:rsid w:val="00C828AC"/>
    <w:rsid w:val="00C8354B"/>
    <w:rsid w:val="00C8369C"/>
    <w:rsid w:val="00C85665"/>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3021"/>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3A2C"/>
    <w:rsid w:val="00D35457"/>
    <w:rsid w:val="00D36951"/>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6028"/>
    <w:rsid w:val="00D8734E"/>
    <w:rsid w:val="00D906FC"/>
    <w:rsid w:val="00D91013"/>
    <w:rsid w:val="00D91124"/>
    <w:rsid w:val="00D91990"/>
    <w:rsid w:val="00D94E14"/>
    <w:rsid w:val="00D966FA"/>
    <w:rsid w:val="00DA0B8A"/>
    <w:rsid w:val="00DA3D04"/>
    <w:rsid w:val="00DA4F3F"/>
    <w:rsid w:val="00DA5A08"/>
    <w:rsid w:val="00DA5B11"/>
    <w:rsid w:val="00DA5E8C"/>
    <w:rsid w:val="00DA5F86"/>
    <w:rsid w:val="00DA73F4"/>
    <w:rsid w:val="00DB078C"/>
    <w:rsid w:val="00DB132B"/>
    <w:rsid w:val="00DB2FE1"/>
    <w:rsid w:val="00DB3722"/>
    <w:rsid w:val="00DB407B"/>
    <w:rsid w:val="00DC044D"/>
    <w:rsid w:val="00DC495E"/>
    <w:rsid w:val="00DC7F81"/>
    <w:rsid w:val="00DD10E4"/>
    <w:rsid w:val="00DD16C1"/>
    <w:rsid w:val="00DD2A3B"/>
    <w:rsid w:val="00DD4D7D"/>
    <w:rsid w:val="00DD608B"/>
    <w:rsid w:val="00DD712C"/>
    <w:rsid w:val="00DD7DD0"/>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6CE9"/>
    <w:rsid w:val="00E47C9E"/>
    <w:rsid w:val="00E50520"/>
    <w:rsid w:val="00E532F5"/>
    <w:rsid w:val="00E54268"/>
    <w:rsid w:val="00E55B67"/>
    <w:rsid w:val="00E614CC"/>
    <w:rsid w:val="00E65A9C"/>
    <w:rsid w:val="00E704A3"/>
    <w:rsid w:val="00E70737"/>
    <w:rsid w:val="00E719F0"/>
    <w:rsid w:val="00E73179"/>
    <w:rsid w:val="00E738D6"/>
    <w:rsid w:val="00E74170"/>
    <w:rsid w:val="00E74FA4"/>
    <w:rsid w:val="00E76B78"/>
    <w:rsid w:val="00E776A0"/>
    <w:rsid w:val="00E776ED"/>
    <w:rsid w:val="00E77B95"/>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A6A06"/>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5878"/>
    <w:rsid w:val="00ED7AD0"/>
    <w:rsid w:val="00EE0A27"/>
    <w:rsid w:val="00EE0FA6"/>
    <w:rsid w:val="00EE285F"/>
    <w:rsid w:val="00EE2A12"/>
    <w:rsid w:val="00EE2CC8"/>
    <w:rsid w:val="00EE34FA"/>
    <w:rsid w:val="00EE51FF"/>
    <w:rsid w:val="00EF12FE"/>
    <w:rsid w:val="00EF2539"/>
    <w:rsid w:val="00EF290F"/>
    <w:rsid w:val="00EF4566"/>
    <w:rsid w:val="00EF4613"/>
    <w:rsid w:val="00EF4697"/>
    <w:rsid w:val="00EF4C04"/>
    <w:rsid w:val="00EF5A8C"/>
    <w:rsid w:val="00F009B8"/>
    <w:rsid w:val="00F00C3F"/>
    <w:rsid w:val="00F04611"/>
    <w:rsid w:val="00F04D73"/>
    <w:rsid w:val="00F06BEF"/>
    <w:rsid w:val="00F07B6F"/>
    <w:rsid w:val="00F07C40"/>
    <w:rsid w:val="00F1377B"/>
    <w:rsid w:val="00F1680A"/>
    <w:rsid w:val="00F16DC8"/>
    <w:rsid w:val="00F21170"/>
    <w:rsid w:val="00F21D30"/>
    <w:rsid w:val="00F22B1A"/>
    <w:rsid w:val="00F23B09"/>
    <w:rsid w:val="00F24FAF"/>
    <w:rsid w:val="00F25037"/>
    <w:rsid w:val="00F25836"/>
    <w:rsid w:val="00F26827"/>
    <w:rsid w:val="00F27441"/>
    <w:rsid w:val="00F30291"/>
    <w:rsid w:val="00F3110B"/>
    <w:rsid w:val="00F349B3"/>
    <w:rsid w:val="00F34B46"/>
    <w:rsid w:val="00F34E7F"/>
    <w:rsid w:val="00F3561B"/>
    <w:rsid w:val="00F409C9"/>
    <w:rsid w:val="00F4149C"/>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517F"/>
    <w:rsid w:val="00F9638F"/>
    <w:rsid w:val="00FA0609"/>
    <w:rsid w:val="00FA14AA"/>
    <w:rsid w:val="00FA2341"/>
    <w:rsid w:val="00FA28DB"/>
    <w:rsid w:val="00FA30E3"/>
    <w:rsid w:val="00FA5935"/>
    <w:rsid w:val="00FA651C"/>
    <w:rsid w:val="00FA6564"/>
    <w:rsid w:val="00FA7A00"/>
    <w:rsid w:val="00FA7D17"/>
    <w:rsid w:val="00FB1F5D"/>
    <w:rsid w:val="00FB2737"/>
    <w:rsid w:val="00FB2CAD"/>
    <w:rsid w:val="00FB2D48"/>
    <w:rsid w:val="00FB4527"/>
    <w:rsid w:val="00FB4DA7"/>
    <w:rsid w:val="00FB564A"/>
    <w:rsid w:val="00FB62F5"/>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480B04"/>
    <w:rsid w:val="014B025A"/>
    <w:rsid w:val="01D46B46"/>
    <w:rsid w:val="02445A7A"/>
    <w:rsid w:val="02C92423"/>
    <w:rsid w:val="02FA438B"/>
    <w:rsid w:val="03045253"/>
    <w:rsid w:val="034D4E02"/>
    <w:rsid w:val="039E2B66"/>
    <w:rsid w:val="03CF75C5"/>
    <w:rsid w:val="042E69E2"/>
    <w:rsid w:val="044004C3"/>
    <w:rsid w:val="047D00F2"/>
    <w:rsid w:val="047D7712"/>
    <w:rsid w:val="04A04BA3"/>
    <w:rsid w:val="04A05A4C"/>
    <w:rsid w:val="04EB042F"/>
    <w:rsid w:val="052E47BF"/>
    <w:rsid w:val="05681A7F"/>
    <w:rsid w:val="05B178CA"/>
    <w:rsid w:val="05B922DB"/>
    <w:rsid w:val="062C0CFF"/>
    <w:rsid w:val="06F96E6D"/>
    <w:rsid w:val="06FB1747"/>
    <w:rsid w:val="07EB0BE6"/>
    <w:rsid w:val="07F7358F"/>
    <w:rsid w:val="08142C62"/>
    <w:rsid w:val="086C5D2B"/>
    <w:rsid w:val="0881185D"/>
    <w:rsid w:val="08B76982"/>
    <w:rsid w:val="09297778"/>
    <w:rsid w:val="0A0855DF"/>
    <w:rsid w:val="0A326B00"/>
    <w:rsid w:val="0A432ABB"/>
    <w:rsid w:val="0A56459C"/>
    <w:rsid w:val="0A682522"/>
    <w:rsid w:val="0A977223"/>
    <w:rsid w:val="0AC02050"/>
    <w:rsid w:val="0ADD670E"/>
    <w:rsid w:val="0B04049C"/>
    <w:rsid w:val="0C960330"/>
    <w:rsid w:val="0CF404A7"/>
    <w:rsid w:val="0D1E3C19"/>
    <w:rsid w:val="0DC91529"/>
    <w:rsid w:val="0E707BF7"/>
    <w:rsid w:val="0E981627"/>
    <w:rsid w:val="0EC94824"/>
    <w:rsid w:val="0ECF2B6F"/>
    <w:rsid w:val="0F563291"/>
    <w:rsid w:val="0F76748F"/>
    <w:rsid w:val="114307AB"/>
    <w:rsid w:val="130A061A"/>
    <w:rsid w:val="1319085D"/>
    <w:rsid w:val="1356385F"/>
    <w:rsid w:val="136418C0"/>
    <w:rsid w:val="13BD743A"/>
    <w:rsid w:val="13CB5FFB"/>
    <w:rsid w:val="13CC3B21"/>
    <w:rsid w:val="14447B5C"/>
    <w:rsid w:val="145E0C1D"/>
    <w:rsid w:val="15950A2F"/>
    <w:rsid w:val="15EE5FD1"/>
    <w:rsid w:val="16331C36"/>
    <w:rsid w:val="163D4F1E"/>
    <w:rsid w:val="1642631D"/>
    <w:rsid w:val="167E55A7"/>
    <w:rsid w:val="168E3310"/>
    <w:rsid w:val="16B56AEF"/>
    <w:rsid w:val="1794583D"/>
    <w:rsid w:val="1804388A"/>
    <w:rsid w:val="183879D7"/>
    <w:rsid w:val="190E24E6"/>
    <w:rsid w:val="192D0BBE"/>
    <w:rsid w:val="1981715C"/>
    <w:rsid w:val="1B0D6EF9"/>
    <w:rsid w:val="1B7E3953"/>
    <w:rsid w:val="1BD9327F"/>
    <w:rsid w:val="1C6F14EE"/>
    <w:rsid w:val="1D6F3E9B"/>
    <w:rsid w:val="1DB573D4"/>
    <w:rsid w:val="1E4D585F"/>
    <w:rsid w:val="1EDE7E53"/>
    <w:rsid w:val="1F3F33F9"/>
    <w:rsid w:val="20030C8A"/>
    <w:rsid w:val="20043C15"/>
    <w:rsid w:val="204333BD"/>
    <w:rsid w:val="20D504B9"/>
    <w:rsid w:val="20FF50BF"/>
    <w:rsid w:val="21627873"/>
    <w:rsid w:val="216E3B1F"/>
    <w:rsid w:val="217E134C"/>
    <w:rsid w:val="21F26E49"/>
    <w:rsid w:val="2217240B"/>
    <w:rsid w:val="22AB0264"/>
    <w:rsid w:val="23EB3B87"/>
    <w:rsid w:val="246B6A3F"/>
    <w:rsid w:val="24A0493A"/>
    <w:rsid w:val="24BC729A"/>
    <w:rsid w:val="25252501"/>
    <w:rsid w:val="255B6AB3"/>
    <w:rsid w:val="262A09E4"/>
    <w:rsid w:val="263A2B6C"/>
    <w:rsid w:val="26775B6F"/>
    <w:rsid w:val="26DE4A87"/>
    <w:rsid w:val="283261F1"/>
    <w:rsid w:val="288602EB"/>
    <w:rsid w:val="28F32B26"/>
    <w:rsid w:val="29EE7EF6"/>
    <w:rsid w:val="2A005E7B"/>
    <w:rsid w:val="2B253DEB"/>
    <w:rsid w:val="2B807273"/>
    <w:rsid w:val="2BFF50A1"/>
    <w:rsid w:val="2CC47634"/>
    <w:rsid w:val="2CD86C3B"/>
    <w:rsid w:val="2CE42807"/>
    <w:rsid w:val="2D1759B5"/>
    <w:rsid w:val="2D776454"/>
    <w:rsid w:val="2DAA682A"/>
    <w:rsid w:val="2DD6761F"/>
    <w:rsid w:val="2EEE0998"/>
    <w:rsid w:val="2F2A1F1F"/>
    <w:rsid w:val="2F9257C7"/>
    <w:rsid w:val="2FEA5F52"/>
    <w:rsid w:val="300264A9"/>
    <w:rsid w:val="30A752A2"/>
    <w:rsid w:val="30CE282F"/>
    <w:rsid w:val="31837ABD"/>
    <w:rsid w:val="31DE2F46"/>
    <w:rsid w:val="328E194F"/>
    <w:rsid w:val="32C4213C"/>
    <w:rsid w:val="32E4633A"/>
    <w:rsid w:val="32EC3440"/>
    <w:rsid w:val="33114C55"/>
    <w:rsid w:val="33394157"/>
    <w:rsid w:val="337C47C4"/>
    <w:rsid w:val="34311A53"/>
    <w:rsid w:val="344D210B"/>
    <w:rsid w:val="348B0970"/>
    <w:rsid w:val="35E30B2B"/>
    <w:rsid w:val="35FF348B"/>
    <w:rsid w:val="36B349A1"/>
    <w:rsid w:val="36B97ADD"/>
    <w:rsid w:val="371F3DE4"/>
    <w:rsid w:val="372834EA"/>
    <w:rsid w:val="376C5661"/>
    <w:rsid w:val="37932C7C"/>
    <w:rsid w:val="381F44BF"/>
    <w:rsid w:val="395835DE"/>
    <w:rsid w:val="3A033549"/>
    <w:rsid w:val="3A0D261A"/>
    <w:rsid w:val="3A43428E"/>
    <w:rsid w:val="3A8D388F"/>
    <w:rsid w:val="3AD273C0"/>
    <w:rsid w:val="3B135A0E"/>
    <w:rsid w:val="3B16534F"/>
    <w:rsid w:val="3B525E2C"/>
    <w:rsid w:val="3B6765EF"/>
    <w:rsid w:val="3BCE2901"/>
    <w:rsid w:val="3C0637C5"/>
    <w:rsid w:val="3C3E4D0D"/>
    <w:rsid w:val="3C4F6F1A"/>
    <w:rsid w:val="3CA164D1"/>
    <w:rsid w:val="3CAB7EC8"/>
    <w:rsid w:val="3D6C3AFB"/>
    <w:rsid w:val="3DB334D8"/>
    <w:rsid w:val="3E083824"/>
    <w:rsid w:val="3E191DEE"/>
    <w:rsid w:val="3EAB2402"/>
    <w:rsid w:val="3EDC3EE7"/>
    <w:rsid w:val="3F1B1335"/>
    <w:rsid w:val="3F5E7474"/>
    <w:rsid w:val="3FC25C55"/>
    <w:rsid w:val="400413EB"/>
    <w:rsid w:val="401A783F"/>
    <w:rsid w:val="40550877"/>
    <w:rsid w:val="406A1B78"/>
    <w:rsid w:val="406C796F"/>
    <w:rsid w:val="408E3D89"/>
    <w:rsid w:val="409F7D44"/>
    <w:rsid w:val="40BA4B7E"/>
    <w:rsid w:val="40E35E83"/>
    <w:rsid w:val="41384420"/>
    <w:rsid w:val="41572C11"/>
    <w:rsid w:val="41BD2B78"/>
    <w:rsid w:val="420C0B4F"/>
    <w:rsid w:val="42CB4E20"/>
    <w:rsid w:val="43BC4F2D"/>
    <w:rsid w:val="43BF1D0C"/>
    <w:rsid w:val="43E75C8A"/>
    <w:rsid w:val="43F65ECD"/>
    <w:rsid w:val="44263728"/>
    <w:rsid w:val="442E38B9"/>
    <w:rsid w:val="449C4CC6"/>
    <w:rsid w:val="451A208F"/>
    <w:rsid w:val="459040FF"/>
    <w:rsid w:val="459C2AA4"/>
    <w:rsid w:val="45C75D73"/>
    <w:rsid w:val="45DC10F2"/>
    <w:rsid w:val="46BB51AC"/>
    <w:rsid w:val="46DE7557"/>
    <w:rsid w:val="471F398D"/>
    <w:rsid w:val="472B2331"/>
    <w:rsid w:val="475353E4"/>
    <w:rsid w:val="47C02A7A"/>
    <w:rsid w:val="47D77DC3"/>
    <w:rsid w:val="484336AB"/>
    <w:rsid w:val="48591EC9"/>
    <w:rsid w:val="48A00DF5"/>
    <w:rsid w:val="490F25EC"/>
    <w:rsid w:val="495902DB"/>
    <w:rsid w:val="49FB5A77"/>
    <w:rsid w:val="4A125553"/>
    <w:rsid w:val="4A28424F"/>
    <w:rsid w:val="4A404346"/>
    <w:rsid w:val="4A6D4A0F"/>
    <w:rsid w:val="4A8E3883"/>
    <w:rsid w:val="4A8F4985"/>
    <w:rsid w:val="4AB12B4E"/>
    <w:rsid w:val="4AE7656F"/>
    <w:rsid w:val="4AEB5D08"/>
    <w:rsid w:val="4B6B0F4E"/>
    <w:rsid w:val="4BD6633F"/>
    <w:rsid w:val="4C765DFD"/>
    <w:rsid w:val="4C8C3872"/>
    <w:rsid w:val="4CA50490"/>
    <w:rsid w:val="4CE4720A"/>
    <w:rsid w:val="4D4952BF"/>
    <w:rsid w:val="4D7E765F"/>
    <w:rsid w:val="4DE35289"/>
    <w:rsid w:val="4F440434"/>
    <w:rsid w:val="4FAB43FA"/>
    <w:rsid w:val="4FB8672C"/>
    <w:rsid w:val="4FCB46B2"/>
    <w:rsid w:val="50A11925"/>
    <w:rsid w:val="50A15412"/>
    <w:rsid w:val="50FE4613"/>
    <w:rsid w:val="516656C6"/>
    <w:rsid w:val="51901536"/>
    <w:rsid w:val="535D7D17"/>
    <w:rsid w:val="543A1E06"/>
    <w:rsid w:val="55194197"/>
    <w:rsid w:val="55495646"/>
    <w:rsid w:val="55A97243"/>
    <w:rsid w:val="55CA4CAE"/>
    <w:rsid w:val="5603479C"/>
    <w:rsid w:val="56342E10"/>
    <w:rsid w:val="56903F5F"/>
    <w:rsid w:val="56BA5480"/>
    <w:rsid w:val="56BE6D1E"/>
    <w:rsid w:val="57917F8F"/>
    <w:rsid w:val="57936628"/>
    <w:rsid w:val="57B679F5"/>
    <w:rsid w:val="57CF6839"/>
    <w:rsid w:val="58456342"/>
    <w:rsid w:val="58C16652"/>
    <w:rsid w:val="58C3686E"/>
    <w:rsid w:val="59AB714B"/>
    <w:rsid w:val="5A096502"/>
    <w:rsid w:val="5A0C1B4F"/>
    <w:rsid w:val="5A192F73"/>
    <w:rsid w:val="5A700F87"/>
    <w:rsid w:val="5A813FC1"/>
    <w:rsid w:val="5AC8016B"/>
    <w:rsid w:val="5B3255E5"/>
    <w:rsid w:val="5BB16E51"/>
    <w:rsid w:val="5C2E5F9B"/>
    <w:rsid w:val="5C392E41"/>
    <w:rsid w:val="5C9F6CAA"/>
    <w:rsid w:val="5D355860"/>
    <w:rsid w:val="5D5757D7"/>
    <w:rsid w:val="5DC97387"/>
    <w:rsid w:val="5E875C48"/>
    <w:rsid w:val="5EF1163D"/>
    <w:rsid w:val="5F090B3B"/>
    <w:rsid w:val="5FDE3F8D"/>
    <w:rsid w:val="5FFA0D03"/>
    <w:rsid w:val="60136E57"/>
    <w:rsid w:val="602C2F4B"/>
    <w:rsid w:val="603D6CB2"/>
    <w:rsid w:val="61693D2A"/>
    <w:rsid w:val="61761FA3"/>
    <w:rsid w:val="61B2122D"/>
    <w:rsid w:val="61C55405"/>
    <w:rsid w:val="61EE5FDE"/>
    <w:rsid w:val="622814F0"/>
    <w:rsid w:val="62465E1A"/>
    <w:rsid w:val="62606EDB"/>
    <w:rsid w:val="62C33BA0"/>
    <w:rsid w:val="6361115D"/>
    <w:rsid w:val="63780255"/>
    <w:rsid w:val="63E458EA"/>
    <w:rsid w:val="6468355E"/>
    <w:rsid w:val="6475522D"/>
    <w:rsid w:val="64C21DE9"/>
    <w:rsid w:val="65417DAC"/>
    <w:rsid w:val="65442AE4"/>
    <w:rsid w:val="657B402C"/>
    <w:rsid w:val="65C92FEA"/>
    <w:rsid w:val="66287D10"/>
    <w:rsid w:val="66546D57"/>
    <w:rsid w:val="66C57C55"/>
    <w:rsid w:val="66D954AE"/>
    <w:rsid w:val="67696832"/>
    <w:rsid w:val="679B1D06"/>
    <w:rsid w:val="682830F2"/>
    <w:rsid w:val="690E58E3"/>
    <w:rsid w:val="692964CA"/>
    <w:rsid w:val="697B396B"/>
    <w:rsid w:val="6A1D3904"/>
    <w:rsid w:val="6A486BD3"/>
    <w:rsid w:val="6A8E035E"/>
    <w:rsid w:val="6AA10091"/>
    <w:rsid w:val="6AD761A9"/>
    <w:rsid w:val="6BDB75D3"/>
    <w:rsid w:val="6CD429A0"/>
    <w:rsid w:val="6D2A0812"/>
    <w:rsid w:val="6D9045F1"/>
    <w:rsid w:val="6DD77FD1"/>
    <w:rsid w:val="6E2A4331"/>
    <w:rsid w:val="6E2F3C06"/>
    <w:rsid w:val="6E557B10"/>
    <w:rsid w:val="6E6B2E90"/>
    <w:rsid w:val="6E81752C"/>
    <w:rsid w:val="6E9323E7"/>
    <w:rsid w:val="6EEF1D13"/>
    <w:rsid w:val="6F5B73A8"/>
    <w:rsid w:val="712A3AA9"/>
    <w:rsid w:val="71357785"/>
    <w:rsid w:val="713734FD"/>
    <w:rsid w:val="71F80EDE"/>
    <w:rsid w:val="722565BF"/>
    <w:rsid w:val="74065409"/>
    <w:rsid w:val="742206AB"/>
    <w:rsid w:val="74E36302"/>
    <w:rsid w:val="750F7C4B"/>
    <w:rsid w:val="755328D0"/>
    <w:rsid w:val="755F1275"/>
    <w:rsid w:val="75695C4F"/>
    <w:rsid w:val="75F714AD"/>
    <w:rsid w:val="765D2ACF"/>
    <w:rsid w:val="76EC6B38"/>
    <w:rsid w:val="77E32B58"/>
    <w:rsid w:val="783112B9"/>
    <w:rsid w:val="78947487"/>
    <w:rsid w:val="792C379E"/>
    <w:rsid w:val="794B7384"/>
    <w:rsid w:val="794F4474"/>
    <w:rsid w:val="79534C4C"/>
    <w:rsid w:val="7993773F"/>
    <w:rsid w:val="799A6D1F"/>
    <w:rsid w:val="79CC2727"/>
    <w:rsid w:val="79E612E9"/>
    <w:rsid w:val="7A23721B"/>
    <w:rsid w:val="7AAD4830"/>
    <w:rsid w:val="7B335060"/>
    <w:rsid w:val="7BB120FE"/>
    <w:rsid w:val="7C1E59E5"/>
    <w:rsid w:val="7C2C729B"/>
    <w:rsid w:val="7C8D2B6B"/>
    <w:rsid w:val="7CBC51FE"/>
    <w:rsid w:val="7CBE2D25"/>
    <w:rsid w:val="7CCB71F0"/>
    <w:rsid w:val="7CEA58C8"/>
    <w:rsid w:val="7D8B70AB"/>
    <w:rsid w:val="7DCE4AB7"/>
    <w:rsid w:val="7E3F39F1"/>
    <w:rsid w:val="7E90249F"/>
    <w:rsid w:val="7EC00FD6"/>
    <w:rsid w:val="7F8A3392"/>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8">
    <w:name w:val="网格型1"/>
    <w:basedOn w:val="1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font11"/>
    <w:basedOn w:val="19"/>
    <w:qFormat/>
    <w:uiPriority w:val="0"/>
    <w:rPr>
      <w:rFonts w:hint="eastAsia" w:ascii="宋体" w:hAnsi="宋体" w:eastAsia="宋体" w:cs="宋体"/>
      <w:color w:val="000000"/>
      <w:sz w:val="20"/>
      <w:szCs w:val="20"/>
      <w:u w:val="none"/>
    </w:rPr>
  </w:style>
  <w:style w:type="character" w:customStyle="1" w:styleId="56">
    <w:name w:val="font21"/>
    <w:basedOn w:val="19"/>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4848-18BA-43E7-B48B-4A1B485A17EA}">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122</Pages>
  <Words>2669</Words>
  <Characters>2829</Characters>
  <Lines>486</Lines>
  <Paragraphs>137</Paragraphs>
  <TotalTime>0</TotalTime>
  <ScaleCrop>false</ScaleCrop>
  <LinksUpToDate>false</LinksUpToDate>
  <CharactersWithSpaces>2925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Administrator</dc:creator>
  <cp:lastModifiedBy>-Mr.Mircale</cp:lastModifiedBy>
  <cp:lastPrinted>2022-08-21T02:58:00Z</cp:lastPrinted>
  <dcterms:modified xsi:type="dcterms:W3CDTF">2025-08-27T05:50:41Z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EC607BF1C39F427E9249238C9B55E9E2_13</vt:lpwstr>
  </property>
  <property fmtid="{D5CDD505-2E9C-101B-9397-08002B2CF9AE}" pid="4" name="KSOTemplateDocerSaveRecord">
    <vt:lpwstr>eyJoZGlkIjoiNTU0ZmIwYTQ3NzlmZGUxZmU3Zjk0M2IyZTNmM2IxNjAiLCJ1c2VySWQiOiIyMzQ3NTA2NDYifQ==</vt:lpwstr>
  </property>
</Properties>
</file>