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both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附件</w:t>
      </w:r>
    </w:p>
    <w:p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同安区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教育局2024年普法工作计划</w:t>
      </w:r>
    </w:p>
    <w:p>
      <w:pPr>
        <w:spacing w:before="143" w:line="219" w:lineRule="auto"/>
        <w:ind w:left="3231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</w:p>
    <w:tbl>
      <w:tblPr>
        <w:tblStyle w:val="9"/>
        <w:tblW w:w="13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730"/>
        <w:gridCol w:w="1627"/>
        <w:gridCol w:w="3607"/>
        <w:gridCol w:w="1"/>
        <w:gridCol w:w="1359"/>
        <w:gridCol w:w="9"/>
        <w:gridCol w:w="1507"/>
        <w:gridCol w:w="1035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法律法规名称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普法对象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活动方式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责任部门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《中华人民共和国宪法》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全区教育系统机关干部和学校师生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“学宪法讲宪法”系列活动；“宪法卫士”行动计划；国家宪法日“宪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法晨读”活动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6-12月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陈小清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《中华人民共和国民法</w:t>
            </w:r>
            <w:r>
              <w:rPr>
                <w:rFonts w:hint="eastAsia"/>
                <w:lang w:val="en-US" w:eastAsia="zh-CN"/>
              </w:rPr>
              <w:t>典》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全区教育系统机关干部和学校师生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民法典宣传月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德育科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陈小清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中华人民共和国爱国主义教育法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</w:t>
            </w:r>
            <w:r>
              <w:rPr>
                <w:rFonts w:hint="eastAsia"/>
                <w:lang w:val="en-US" w:eastAsia="zh-CN"/>
              </w:rPr>
              <w:t>区</w:t>
            </w:r>
            <w:r>
              <w:rPr>
                <w:rFonts w:hint="eastAsia"/>
              </w:rPr>
              <w:t>中小学师生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爱国主义教育主题系列活动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4-12月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德育科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陈小清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《中华人民共和国国家通用语言文字法》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全区中小学师生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厦门市语言文字夏令营；全国推广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普通话宣传周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7月、9月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陈小清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《中国共产党章程》《中国共产党基层选举工作条例》《中国共产党支部工作条例(试行)》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各基层党组织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集体学习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5-6月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组宣科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吴启智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党内法规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教育工委中心组成员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集中学习、研讨交流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全年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组宣科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吴启智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《信访工作条例》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全区教育系统</w:t>
            </w:r>
            <w:r>
              <w:rPr>
                <w:rFonts w:hint="eastAsia"/>
              </w:rPr>
              <w:t>信访工作人员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集中培训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4-5月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张小珍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《中华人民共和国义务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教育法》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en-US"/>
              </w:rPr>
              <w:t>区教育局、</w:t>
            </w:r>
            <w:r>
              <w:rPr>
                <w:rFonts w:hint="eastAsia"/>
                <w:lang w:val="en-US" w:eastAsia="zh-CN"/>
              </w:rPr>
              <w:t>区属</w:t>
            </w:r>
            <w:r>
              <w:rPr>
                <w:rFonts w:hint="eastAsia"/>
                <w:lang w:val="en-US" w:eastAsia="en-US"/>
              </w:rPr>
              <w:t>各中小学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en-US"/>
              </w:rPr>
              <w:t>结合中小学招生和控辍保学工作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en-US"/>
              </w:rPr>
              <w:t>5-9月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刘志艺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《厦门经济特区老年教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育规定》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区教育局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集中学习、参观研讨、发放材料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1-6月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杨丽芳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《中华人民共和国职业教育法》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区教育局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职业院校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“职业教育活动周”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李浅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《福建省终身教育促进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条例》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区教育局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“全民终身学习活动周”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“9.28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终身教育活动日”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9-11月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教育科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杨丽芳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《中华人民共和国教师法》《中小学教育惩戒规则(试行)》《新时代教师职业行为十项准则》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新任教师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集中培训、线上培训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人事</w:t>
            </w:r>
            <w:r>
              <w:rPr>
                <w:rFonts w:hint="eastAsia"/>
                <w:lang w:val="en-US" w:eastAsia="zh-CN"/>
              </w:rPr>
              <w:t>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林宇兵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《中华人民共和国民法典》《厦门经济特区老年教育规定》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</w:t>
            </w:r>
            <w:r>
              <w:rPr>
                <w:rFonts w:hint="eastAsia"/>
              </w:rPr>
              <w:t>教育系统离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退休教师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法规研读、案例分析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6-12月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林宇兵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《校外培训行政处罚暂行办法》《中华人民共和国民办教育促进法》《中华人民共和国民办教育促进实施条例》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</w:t>
            </w:r>
            <w:r>
              <w:rPr>
                <w:rFonts w:hint="eastAsia"/>
                <w:lang w:val="en-US" w:eastAsia="zh-CN"/>
              </w:rPr>
              <w:t>区</w:t>
            </w:r>
            <w:r>
              <w:rPr>
                <w:rFonts w:hint="eastAsia"/>
              </w:rPr>
              <w:t>面向中小学生及3-6岁学龄前儿童的校外培训机构及学生家长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现场宣讲会或专题培训会、以微信公众号、网站等形式发布一封信、告知书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1-12月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民管办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林清鑫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  <w:sectPr>
          <w:footerReference r:id="rId3" w:type="default"/>
          <w:pgSz w:w="16838" w:h="11900" w:orient="landscape"/>
          <w:pgMar w:top="1009" w:right="1633" w:bottom="1168" w:left="1576" w:header="0" w:footer="1032" w:gutter="0"/>
          <w:cols w:space="0" w:num="1"/>
          <w:rtlGutter w:val="0"/>
          <w:docGrid w:linePitch="0" w:charSpace="0"/>
        </w:sectPr>
      </w:pPr>
    </w:p>
    <w:p>
      <w:pPr>
        <w:spacing w:before="23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before="23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before="23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tbl>
      <w:tblPr>
        <w:tblStyle w:val="9"/>
        <w:tblW w:w="13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854"/>
        <w:gridCol w:w="1639"/>
        <w:gridCol w:w="3597"/>
        <w:gridCol w:w="1349"/>
        <w:gridCol w:w="1369"/>
        <w:gridCol w:w="103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</w:t>
            </w:r>
            <w:r>
              <w:rPr>
                <w:rFonts w:hint="eastAsia"/>
                <w:lang w:val="en-US" w:eastAsia="zh-CN"/>
              </w:rPr>
              <w:t>华</w:t>
            </w:r>
            <w:r>
              <w:rPr>
                <w:rFonts w:hint="eastAsia"/>
              </w:rPr>
              <w:t>人民共和国食品安全法》《学校食品安全与营养健康管理规定》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全区各校（园）</w:t>
            </w:r>
            <w:r>
              <w:rPr>
                <w:rFonts w:hint="eastAsia"/>
              </w:rPr>
              <w:t>校医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集中会议培训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春秋两季开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学后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保卫科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桑丽娜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《中华人民共和国传染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病防治法》《艾滋病防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治条例》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全区各校（园）</w:t>
            </w:r>
            <w:r>
              <w:rPr>
                <w:rFonts w:hint="eastAsia"/>
              </w:rPr>
              <w:t>校医、青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少年学生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集中会议培训、健康宣教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保卫科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桑丽娜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</w:t>
            </w:r>
            <w:r>
              <w:rPr>
                <w:rFonts w:hint="eastAsia"/>
                <w:lang w:val="en-US" w:eastAsia="zh-CN"/>
              </w:rPr>
              <w:t>华</w:t>
            </w:r>
            <w:r>
              <w:rPr>
                <w:rFonts w:hint="eastAsia"/>
              </w:rPr>
              <w:t>人民共和国食品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安全法》《学校食品安全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与营养健康管理规定》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全区各校（园）校医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集中会议培训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保卫科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桑丽娜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《中华人民共和国预防未成年人犯罪法》《中华人民共和国禁毒法》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实践活动校中小学生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参观学习、讲座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保卫科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叶亚强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《中华人民共和国未成年人保护法》《中华人民共和国预防未成年人犯罪法》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全区中小学师生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中小学安全教育周、主题班会、讲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保卫科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叶亚强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  <w:sectPr>
          <w:footerReference r:id="rId4" w:type="default"/>
          <w:pgSz w:w="16838" w:h="11900" w:orient="landscape"/>
          <w:pgMar w:top="1009" w:right="1633" w:bottom="1168" w:left="1576" w:header="0" w:footer="1032" w:gutter="0"/>
          <w:cols w:space="0" w:num="1"/>
          <w:rtlGutter w:val="0"/>
          <w:docGrid w:linePitch="0" w:charSpace="0"/>
        </w:sectPr>
      </w:pPr>
    </w:p>
    <w:p>
      <w:pPr>
        <w:spacing w:before="13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before="13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tbl>
      <w:tblPr>
        <w:tblStyle w:val="9"/>
        <w:tblpPr w:leftFromText="180" w:rightFromText="180" w:vertAnchor="text" w:horzAnchor="page" w:tblpX="1584" w:tblpY="252"/>
        <w:tblOverlap w:val="never"/>
        <w:tblW w:w="13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865"/>
        <w:gridCol w:w="1616"/>
        <w:gridCol w:w="1"/>
        <w:gridCol w:w="3617"/>
        <w:gridCol w:w="1348"/>
        <w:gridCol w:w="1513"/>
        <w:gridCol w:w="876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《中华人民共和国预算法》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中华人民共和国会计法》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《财政违法行为处罚处分条例》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区教育局及</w:t>
            </w:r>
            <w:r>
              <w:rPr>
                <w:rFonts w:hint="eastAsia"/>
                <w:lang w:val="en-US" w:eastAsia="zh-CN"/>
              </w:rPr>
              <w:t>区</w:t>
            </w:r>
            <w:r>
              <w:rPr>
                <w:rFonts w:hint="eastAsia"/>
              </w:rPr>
              <w:t>属学校</w:t>
            </w:r>
            <w:r>
              <w:rPr>
                <w:rFonts w:hint="eastAsia"/>
                <w:lang w:val="en-US" w:eastAsia="zh-CN"/>
              </w:rPr>
              <w:t>财务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全</w:t>
            </w:r>
            <w:r>
              <w:rPr>
                <w:rFonts w:hint="eastAsia" w:eastAsia="宋体"/>
                <w:lang w:val="en-US" w:eastAsia="zh-CN"/>
              </w:rPr>
              <w:t>区</w:t>
            </w:r>
            <w:r>
              <w:rPr>
                <w:rFonts w:hint="eastAsia"/>
              </w:rPr>
              <w:t>财务培训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做好</w:t>
            </w:r>
            <w:r>
              <w:rPr>
                <w:rFonts w:hint="eastAsia"/>
              </w:rPr>
              <w:t>宣传与学习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6-9</w:t>
            </w:r>
            <w:r>
              <w:rPr>
                <w:rFonts w:hint="eastAsia"/>
              </w:rPr>
              <w:t>月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  <w:lang w:val="en-US" w:eastAsia="zh-CN"/>
              </w:rPr>
              <w:t>室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苏琳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《中华人民共和国工会</w:t>
            </w:r>
            <w:r>
              <w:rPr>
                <w:rFonts w:hint="eastAsia"/>
                <w:lang w:val="en-US" w:eastAsia="zh-CN"/>
              </w:rPr>
              <w:t>法》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工会干部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结合工会干部培训班发放材料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教育工会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杨妙旋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《中华人民共和国网络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安全法》《中华人民共和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国数据安全法》《中华人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民共和国个人信息保护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法》《未成年人网络保护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条例》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全区各校（园）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网络安全宣传周系列活动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信息中</w:t>
            </w:r>
            <w:r>
              <w:rPr>
                <w:rFonts w:hint="eastAsia"/>
              </w:rPr>
              <w:t>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叶延国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国家资助政策体系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各学段学生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集中培训，分发材料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全年，重点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在6-9月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资助中心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王鸳鸯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《中华人民共和国政府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采购法》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区教育系统负责采购人员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现场培训及网络考试等形式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设备室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叶国章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《国家教育考试考务安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全保密工作规定》《残疾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人教育条例》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全体考务工作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中、高考等考务培训会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3-12月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招生考试中心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林跃庆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《中华人民共和国刑法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修正案(九)》《国家教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育考试违规处理办法》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(教育部令第33号)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考生及全体考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务工作人员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考务培训会议、考点张贴文字宣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传、广播宣传、考生及考务工作人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员签订考试守纪承诺书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3-12月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招生考试中心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林跃庆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《普通高等学校招生违规行为处理暂行办法》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(教育部令第36号)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考生及全体考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务工作人员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高考考务培训会议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招生考试中心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林跃庆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before="13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0" w:orient="landscape"/>
          <w:pgMar w:top="1009" w:right="1633" w:bottom="1168" w:left="1576" w:header="0" w:footer="1032" w:gutter="0"/>
          <w:cols w:space="0" w:num="1"/>
          <w:rtlGutter w:val="0"/>
          <w:docGrid w:linePitch="0" w:charSpace="0"/>
        </w:sectPr>
      </w:pPr>
    </w:p>
    <w:p>
      <w:pPr>
        <w:spacing w:before="42" w:line="183" w:lineRule="auto"/>
        <w:rPr>
          <w:rFonts w:ascii="宋体" w:hAnsi="宋体" w:eastAsia="宋体" w:cs="宋体"/>
          <w:sz w:val="13"/>
          <w:szCs w:val="13"/>
        </w:rPr>
      </w:pPr>
      <w:bookmarkStart w:id="0" w:name="_GoBack"/>
      <w:bookmarkEnd w:id="0"/>
    </w:p>
    <w:sectPr>
      <w:footerReference r:id="rId6" w:type="default"/>
      <w:pgSz w:w="11900" w:h="16838"/>
      <w:pgMar w:top="1814" w:right="1531" w:bottom="1814" w:left="1531" w:header="0" w:footer="103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宋体" w:hAnsi="宋体" w:eastAsia="宋体" w:cs="宋体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754"/>
      <w:rPr>
        <w:rFonts w:ascii="宋体" w:hAnsi="宋体" w:eastAsia="宋体" w:cs="宋体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6745"/>
      <w:rPr>
        <w:rFonts w:ascii="宋体" w:hAnsi="宋体" w:eastAsia="宋体" w:cs="宋体"/>
        <w:sz w:val="12"/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diMzM2YmUwYTM1ZjNmODg0YzlkN2Y1MzAyNDc3YjEifQ=="/>
  </w:docVars>
  <w:rsids>
    <w:rsidRoot w:val="00000000"/>
    <w:rsid w:val="0425531E"/>
    <w:rsid w:val="051E1E45"/>
    <w:rsid w:val="070D4CB4"/>
    <w:rsid w:val="07984054"/>
    <w:rsid w:val="0B0C3A46"/>
    <w:rsid w:val="0BFF1976"/>
    <w:rsid w:val="128E2B0B"/>
    <w:rsid w:val="19077A3D"/>
    <w:rsid w:val="1CF17A46"/>
    <w:rsid w:val="1E5D5076"/>
    <w:rsid w:val="1E775AE5"/>
    <w:rsid w:val="30D62594"/>
    <w:rsid w:val="314F1089"/>
    <w:rsid w:val="31BA70C9"/>
    <w:rsid w:val="32BD680A"/>
    <w:rsid w:val="35014247"/>
    <w:rsid w:val="39022FB9"/>
    <w:rsid w:val="3EBE4CAA"/>
    <w:rsid w:val="3EE00E5E"/>
    <w:rsid w:val="41990F2A"/>
    <w:rsid w:val="44FE623A"/>
    <w:rsid w:val="4B3A3650"/>
    <w:rsid w:val="4C1930E7"/>
    <w:rsid w:val="4FB64794"/>
    <w:rsid w:val="51D569F1"/>
    <w:rsid w:val="52D07230"/>
    <w:rsid w:val="5CC279A5"/>
    <w:rsid w:val="5E857F92"/>
    <w:rsid w:val="5FC0528E"/>
    <w:rsid w:val="620F6865"/>
    <w:rsid w:val="62BA611D"/>
    <w:rsid w:val="650519EB"/>
    <w:rsid w:val="662B5965"/>
    <w:rsid w:val="6AB31077"/>
    <w:rsid w:val="6AF4461D"/>
    <w:rsid w:val="6B7914B9"/>
    <w:rsid w:val="72F73218"/>
    <w:rsid w:val="7A532E89"/>
    <w:rsid w:val="7C020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99"/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1">
    <w:name w:val="1.正文"/>
    <w:basedOn w:val="1"/>
    <w:qFormat/>
    <w:uiPriority w:val="99"/>
    <w:rPr>
      <w:rFonts w:asci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2024-01-25T09:04:00Z</dcterms:created>
  <dc:creator>Kingsoft-PDF</dc:creator>
  <cp:lastModifiedBy>纪文敬</cp:lastModifiedBy>
  <cp:lastPrinted>2024-01-31T08:04:00Z</cp:lastPrinted>
  <dcterms:modified xsi:type="dcterms:W3CDTF">2024-02-04T08:29:24Z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2024-01-25T09:04:19Z</vt:filetime>
  </property>
  <property fmtid="{D5CDD505-2E9C-101B-9397-08002B2CF9AE}" pid="4" name="UsrData">
    <vt:lpwstr>65b1b38fcf550f001fb07ab4wl</vt:lpwstr>
  </property>
  <property fmtid="{D5CDD505-2E9C-101B-9397-08002B2CF9AE}" pid="5" name="KSOProductBuildVer">
    <vt:lpwstr>2052-10.1.0.7520</vt:lpwstr>
  </property>
  <property fmtid="{D5CDD505-2E9C-101B-9397-08002B2CF9AE}" pid="6" name="ICV">
    <vt:lpwstr>D2E0FDA3D2504AB0BD0E0A55EAF5F69B_13</vt:lpwstr>
  </property>
</Properties>
</file>