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cs="宋体" w:asciiTheme="minorEastAsia" w:hAnsiTheme="minorEastAsia" w:eastAsiaTheme="minorEastAsia"/>
          <w:b/>
          <w:bCs w:val="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 w:val="0"/>
          <w:kern w:val="0"/>
          <w:sz w:val="32"/>
          <w:szCs w:val="32"/>
        </w:rPr>
        <w:t>同安区工程</w:t>
      </w:r>
      <w:bookmarkStart w:id="0" w:name="_GoBack"/>
      <w:r>
        <w:rPr>
          <w:rFonts w:hint="eastAsia" w:cs="宋体" w:asciiTheme="minorEastAsia" w:hAnsiTheme="minorEastAsia" w:eastAsiaTheme="minorEastAsia"/>
          <w:b/>
          <w:bCs w:val="0"/>
          <w:kern w:val="0"/>
          <w:sz w:val="32"/>
          <w:szCs w:val="32"/>
        </w:rPr>
        <w:t>建设项目劳动保障</w:t>
      </w:r>
    </w:p>
    <w:p>
      <w:pPr>
        <w:snapToGrid w:val="0"/>
        <w:spacing w:line="560" w:lineRule="exact"/>
        <w:ind w:firstLine="3033" w:firstLineChars="944"/>
        <w:rPr>
          <w:rFonts w:cs="宋体" w:asciiTheme="minorEastAsia" w:hAnsiTheme="minorEastAsia" w:eastAsiaTheme="minorEastAsia"/>
          <w:b/>
          <w:bCs w:val="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 w:val="0"/>
          <w:kern w:val="0"/>
          <w:sz w:val="32"/>
          <w:szCs w:val="32"/>
        </w:rPr>
        <w:t>事中事后监管检查情况记录</w:t>
      </w:r>
    </w:p>
    <w:bookmarkEnd w:id="0"/>
    <w:p>
      <w:pPr>
        <w:snapToGrid w:val="0"/>
        <w:spacing w:line="560" w:lineRule="exact"/>
        <w:ind w:firstLine="472" w:firstLineChars="147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snapToGrid w:val="0"/>
        <w:spacing w:line="560" w:lineRule="exact"/>
        <w:ind w:firstLine="472" w:firstLineChars="147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snapToGrid w:val="0"/>
        <w:spacing w:line="560" w:lineRule="exact"/>
        <w:ind w:firstLine="1424" w:firstLineChars="445"/>
        <w:jc w:val="left"/>
        <w:rPr>
          <w:rFonts w:asciiTheme="minorEastAsia" w:hAnsiTheme="minorEastAsia" w:eastAsiaTheme="minorEastAsia"/>
          <w:bCs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</w:rPr>
        <w:t xml:space="preserve"> 项目名称：</w:t>
      </w: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560" w:lineRule="exact"/>
        <w:ind w:firstLine="470" w:firstLineChars="147"/>
        <w:jc w:val="left"/>
        <w:rPr>
          <w:rFonts w:asciiTheme="minorEastAsia" w:hAnsiTheme="minorEastAsia" w:eastAsiaTheme="minorEastAsia"/>
          <w:bCs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</w:rPr>
        <w:t xml:space="preserve">       项目地址：</w:t>
      </w: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560" w:lineRule="exact"/>
        <w:ind w:firstLine="470" w:firstLineChars="147"/>
        <w:jc w:val="left"/>
        <w:rPr>
          <w:rFonts w:asciiTheme="minorEastAsia" w:hAnsiTheme="minorEastAsia" w:eastAsiaTheme="minorEastAsia"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</w:rPr>
        <w:t xml:space="preserve">       承建单位: </w:t>
      </w: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560" w:lineRule="exact"/>
        <w:ind w:firstLine="1424" w:firstLineChars="445"/>
        <w:jc w:val="left"/>
        <w:rPr>
          <w:rFonts w:asciiTheme="minorEastAsia" w:hAnsiTheme="minorEastAsia" w:eastAsiaTheme="minorEastAsia"/>
          <w:bCs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</w:rPr>
        <w:t xml:space="preserve"> 检查人员：</w:t>
      </w: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560" w:lineRule="exact"/>
        <w:ind w:firstLine="470" w:firstLineChars="147"/>
        <w:jc w:val="left"/>
        <w:rPr>
          <w:rFonts w:asciiTheme="minorEastAsia" w:hAnsiTheme="minorEastAsia" w:eastAsiaTheme="minorEastAsia"/>
          <w:bCs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</w:rPr>
        <w:t xml:space="preserve">       检查日期：</w:t>
      </w: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560" w:lineRule="exact"/>
        <w:ind w:firstLine="472" w:firstLineChars="147"/>
        <w:jc w:val="left"/>
        <w:rPr>
          <w:rFonts w:asciiTheme="minorEastAsia" w:hAnsiTheme="minorEastAsia" w:eastAsiaTheme="minorEastAsia"/>
          <w:b/>
          <w:bCs/>
          <w:kern w:val="0"/>
          <w:sz w:val="32"/>
          <w:szCs w:val="32"/>
          <w:u w:val="single"/>
        </w:rPr>
      </w:pPr>
    </w:p>
    <w:p>
      <w:pPr>
        <w:snapToGrid w:val="0"/>
        <w:spacing w:line="560" w:lineRule="exact"/>
        <w:ind w:firstLine="472" w:firstLineChars="147"/>
        <w:jc w:val="left"/>
        <w:rPr>
          <w:rFonts w:asciiTheme="minorEastAsia" w:hAnsiTheme="minorEastAsia" w:eastAsiaTheme="minorEastAsia"/>
          <w:b/>
          <w:bCs/>
          <w:kern w:val="0"/>
          <w:sz w:val="32"/>
          <w:szCs w:val="32"/>
          <w:u w:val="single"/>
        </w:rPr>
      </w:pPr>
    </w:p>
    <w:p>
      <w:pPr>
        <w:snapToGrid w:val="0"/>
        <w:spacing w:line="560" w:lineRule="exact"/>
        <w:ind w:firstLine="472" w:firstLineChars="147"/>
        <w:jc w:val="left"/>
        <w:rPr>
          <w:rFonts w:asciiTheme="minorEastAsia" w:hAnsiTheme="minorEastAsia" w:eastAsiaTheme="minorEastAsia"/>
          <w:b/>
          <w:bCs/>
          <w:kern w:val="0"/>
          <w:sz w:val="32"/>
          <w:szCs w:val="32"/>
          <w:u w:val="single"/>
        </w:rPr>
      </w:pPr>
    </w:p>
    <w:p>
      <w:pPr>
        <w:snapToGrid w:val="0"/>
        <w:spacing w:line="560" w:lineRule="exact"/>
        <w:ind w:firstLine="472" w:firstLineChars="147"/>
        <w:jc w:val="left"/>
        <w:rPr>
          <w:rFonts w:asciiTheme="minorEastAsia" w:hAnsiTheme="minorEastAsia" w:eastAsiaTheme="minorEastAsia"/>
          <w:b/>
          <w:bCs/>
          <w:kern w:val="0"/>
          <w:sz w:val="32"/>
          <w:szCs w:val="32"/>
          <w:u w:val="single"/>
        </w:rPr>
      </w:pPr>
    </w:p>
    <w:p>
      <w:pPr>
        <w:snapToGrid w:val="0"/>
        <w:spacing w:line="560" w:lineRule="exact"/>
        <w:ind w:firstLine="472" w:firstLineChars="147"/>
        <w:jc w:val="left"/>
        <w:rPr>
          <w:rFonts w:asciiTheme="minorEastAsia" w:hAnsiTheme="minorEastAsia" w:eastAsiaTheme="minorEastAsia"/>
          <w:b/>
          <w:bCs/>
          <w:kern w:val="0"/>
          <w:sz w:val="32"/>
          <w:szCs w:val="32"/>
          <w:u w:val="single"/>
        </w:rPr>
      </w:pPr>
    </w:p>
    <w:p>
      <w:pPr>
        <w:snapToGrid w:val="0"/>
        <w:spacing w:line="560" w:lineRule="exact"/>
        <w:ind w:firstLine="472" w:firstLineChars="147"/>
        <w:jc w:val="left"/>
        <w:rPr>
          <w:rFonts w:asciiTheme="minorEastAsia" w:hAnsiTheme="minorEastAsia" w:eastAsiaTheme="minorEastAsia"/>
          <w:b/>
          <w:bCs/>
          <w:kern w:val="0"/>
          <w:sz w:val="32"/>
          <w:szCs w:val="32"/>
          <w:u w:val="single"/>
        </w:rPr>
      </w:pPr>
    </w:p>
    <w:p>
      <w:pPr>
        <w:snapToGrid w:val="0"/>
        <w:spacing w:line="560" w:lineRule="exact"/>
        <w:ind w:firstLine="472" w:firstLineChars="147"/>
        <w:jc w:val="left"/>
        <w:rPr>
          <w:rFonts w:asciiTheme="minorEastAsia" w:hAnsiTheme="minorEastAsia" w:eastAsiaTheme="minorEastAsia"/>
          <w:b/>
          <w:bCs/>
          <w:kern w:val="0"/>
          <w:sz w:val="32"/>
          <w:szCs w:val="32"/>
          <w:u w:val="single"/>
        </w:rPr>
      </w:pPr>
    </w:p>
    <w:p>
      <w:pPr>
        <w:snapToGrid w:val="0"/>
        <w:spacing w:line="560" w:lineRule="exact"/>
        <w:ind w:firstLine="472" w:firstLineChars="147"/>
        <w:jc w:val="left"/>
        <w:rPr>
          <w:rFonts w:asciiTheme="minorEastAsia" w:hAnsiTheme="minorEastAsia" w:eastAsiaTheme="minorEastAsia"/>
          <w:b/>
          <w:bCs/>
          <w:kern w:val="0"/>
          <w:sz w:val="32"/>
          <w:szCs w:val="32"/>
          <w:u w:val="single"/>
        </w:rPr>
      </w:pPr>
    </w:p>
    <w:p>
      <w:pPr>
        <w:snapToGrid w:val="0"/>
        <w:spacing w:line="560" w:lineRule="exact"/>
        <w:ind w:firstLine="472" w:firstLineChars="147"/>
        <w:jc w:val="left"/>
        <w:rPr>
          <w:rFonts w:asciiTheme="minorEastAsia" w:hAnsiTheme="minorEastAsia" w:eastAsiaTheme="minorEastAsia"/>
          <w:b/>
          <w:bCs/>
          <w:kern w:val="0"/>
          <w:sz w:val="32"/>
          <w:szCs w:val="32"/>
          <w:u w:val="single"/>
        </w:rPr>
      </w:pPr>
    </w:p>
    <w:p>
      <w:pPr>
        <w:widowControl/>
        <w:jc w:val="center"/>
        <w:rPr>
          <w:rFonts w:hint="eastAsia" w:cs="方正小标宋简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方正小标宋简体" w:asciiTheme="minorEastAsia" w:hAnsiTheme="minorEastAsia" w:eastAsiaTheme="minorEastAsia"/>
          <w:b/>
          <w:bCs/>
          <w:kern w:val="0"/>
          <w:sz w:val="32"/>
          <w:szCs w:val="32"/>
        </w:rPr>
        <w:t>工程建设项目检查情况记录</w:t>
      </w:r>
    </w:p>
    <w:p>
      <w:pPr>
        <w:widowControl/>
        <w:jc w:val="center"/>
        <w:rPr>
          <w:rFonts w:hint="default" w:cs="方正小标宋简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方正小标宋简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（一）项目概况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956"/>
        <w:gridCol w:w="1838"/>
        <w:gridCol w:w="3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7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总投资额</w:t>
            </w:r>
          </w:p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（万元）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建筑面积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开工日期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拟竣工日期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政府投</w:t>
            </w:r>
          </w:p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资工程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（是/否）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所属行业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国企项目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是（国有企业为建设单位/施工总承包单位）/否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PPP项目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（是/否）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32"/>
                <w:szCs w:val="32"/>
                <w:lang w:val="en-US" w:eastAsia="zh-CN" w:bidi="ar-SA"/>
              </w:rPr>
              <w:t>建设单位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2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现场负责人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32"/>
                <w:szCs w:val="32"/>
                <w:lang w:val="en-US" w:eastAsia="zh-CN" w:bidi="ar-SA"/>
              </w:rPr>
              <w:t>施工总承包企业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7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项目经理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劳资专管员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32"/>
                <w:szCs w:val="32"/>
                <w:lang w:val="en-US" w:eastAsia="zh-CN" w:bidi="ar-SA"/>
              </w:rPr>
              <w:t>劳务分包企业1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7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劳资专管员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32"/>
                <w:szCs w:val="32"/>
                <w:lang w:val="en-US" w:eastAsia="zh-CN" w:bidi="ar-SA"/>
              </w:rPr>
              <w:t>劳务分包企业2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7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劳资专管员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32"/>
                <w:szCs w:val="32"/>
                <w:lang w:val="en-US" w:eastAsia="zh-CN" w:bidi="ar-SA"/>
              </w:rPr>
              <w:t>专业分包企业1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7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劳资专管员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32"/>
                <w:szCs w:val="32"/>
                <w:lang w:val="en-US" w:eastAsia="zh-CN" w:bidi="ar-SA"/>
              </w:rPr>
              <w:t>专业分包企业2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7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劳资专管员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right" w:leader="dot" w:pos="8688"/>
              </w:tabs>
              <w:autoSpaceDE w:val="0"/>
              <w:autoSpaceDN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ind w:firstLine="723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无欠薪项目部管理制度落实情况</w:t>
      </w:r>
    </w:p>
    <w:p>
      <w:pPr>
        <w:ind w:firstLine="201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</w:p>
    <w:tbl>
      <w:tblPr>
        <w:tblStyle w:val="4"/>
        <w:tblW w:w="977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7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（是、否）制订创建“无欠薪项目部”工作方案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（是、否）制订“无欠薪项目部”应急处置预案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专门劳务室</w:t>
            </w:r>
          </w:p>
        </w:tc>
        <w:tc>
          <w:tcPr>
            <w:tcW w:w="7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1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7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相关制度规定（是、否）上墙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维权告示牌</w:t>
            </w:r>
          </w:p>
        </w:tc>
        <w:tc>
          <w:tcPr>
            <w:tcW w:w="7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（是、否）设置在醒目位置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7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内容要素（是、否）齐全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7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监管部门信息公示（是、否）正确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7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施工单位联系电话（是、否）畅通有效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实名制考勤系统</w:t>
            </w:r>
          </w:p>
        </w:tc>
        <w:tc>
          <w:tcPr>
            <w:tcW w:w="7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（是、否）在出入口设置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7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00" w:firstLineChars="2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设备（是、否）完好实用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门禁系统</w:t>
            </w:r>
          </w:p>
        </w:tc>
        <w:tc>
          <w:tcPr>
            <w:tcW w:w="7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7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hint="default" w:asciiTheme="minorEastAsia" w:hAnsiTheme="minorEastAsia" w:eastAsiaTheme="minorEastAsia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（是、否）缴纳工资保证金  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val="en-US" w:eastAsia="zh-CN"/>
              </w:rPr>
              <w:t>缴交金额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u w:val="none"/>
                <w:lang w:val="en-US" w:eastAsia="zh-CN"/>
              </w:rPr>
              <w:t>万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</w:pPr>
    </w:p>
    <w:p>
      <w:pPr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农民工工资专户制度落实情况</w:t>
      </w:r>
    </w:p>
    <w:p>
      <w:pPr>
        <w:widowControl/>
        <w:ind w:firstLine="480"/>
        <w:jc w:val="center"/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项目工资专户清单</w:t>
      </w:r>
    </w:p>
    <w:p>
      <w:pPr>
        <w:widowControl/>
        <w:ind w:firstLine="480"/>
        <w:jc w:val="center"/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widowControl/>
        <w:jc w:val="both"/>
        <w:rPr>
          <w:rFonts w:hint="eastAsia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 xml:space="preserve">总承包企业：（企业或项目部盖章）                        </w:t>
      </w:r>
    </w:p>
    <w:tbl>
      <w:tblPr>
        <w:tblStyle w:val="4"/>
        <w:tblW w:w="10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3"/>
        <w:gridCol w:w="1078"/>
        <w:gridCol w:w="261"/>
        <w:gridCol w:w="695"/>
        <w:gridCol w:w="657"/>
        <w:gridCol w:w="731"/>
        <w:gridCol w:w="169"/>
        <w:gridCol w:w="937"/>
        <w:gridCol w:w="919"/>
        <w:gridCol w:w="262"/>
        <w:gridCol w:w="286"/>
        <w:gridCol w:w="971"/>
        <w:gridCol w:w="712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施工总承包企业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工资专户名称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工资专户账号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工资专户开户行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工资专户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开户时间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436" w:type="dxa"/>
            <w:gridSpan w:val="15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工资专户入账明细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5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人工费申请日期</w:t>
            </w: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人工费申请金额（万元）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建设单位确认金额（万元）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入账日期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人工费到账金额（万元）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账户余额（万元）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…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36" w:type="dxa"/>
            <w:gridSpan w:val="15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工资专户出账明细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出账日期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出账金额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出账用途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账户余额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…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40" w:lineRule="exact"/>
        <w:ind w:firstLine="723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br w:type="page"/>
      </w: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总承包单位</w:t>
      </w:r>
    </w:p>
    <w:p>
      <w:pPr>
        <w:spacing w:line="440" w:lineRule="exact"/>
        <w:ind w:firstLine="562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(                       )</w:t>
      </w:r>
    </w:p>
    <w:p>
      <w:pPr>
        <w:spacing w:line="440" w:lineRule="exact"/>
        <w:ind w:firstLine="482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 xml:space="preserve"> 用工情况</w:t>
      </w:r>
    </w:p>
    <w:tbl>
      <w:tblPr>
        <w:tblStyle w:val="4"/>
        <w:tblW w:w="945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976"/>
        <w:gridCol w:w="1134"/>
        <w:gridCol w:w="286"/>
        <w:gridCol w:w="539"/>
        <w:gridCol w:w="309"/>
        <w:gridCol w:w="90"/>
        <w:gridCol w:w="477"/>
        <w:gridCol w:w="850"/>
        <w:gridCol w:w="1329"/>
        <w:gridCol w:w="1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员工总数（注：与公司签订劳动合同人数）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1224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女职工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未成年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1" w:type="dxa"/>
            <w:gridSpan w:val="8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（是、否）建立职工花名册</w:t>
            </w:r>
          </w:p>
        </w:tc>
        <w:tc>
          <w:tcPr>
            <w:tcW w:w="384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（是、否）实名制登记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与劳动者订立和解除劳动合同的情况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（是、否）依法（进场施工前）与劳动者订立劳动合同, 签订劳动合同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其中：固定期限合同     人，以完成一定工作任务为限合同       人，未签订劳动合同      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未签订劳动合同原因：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（是、否）与劳动者签订《知情反馈书》（*针对自带施工班组单位）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（是、否）与班组负责人签订《入场承诺书》（*针对自带施工班组单位）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工资发放的情况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工资支付日为每月______日</w:t>
            </w:r>
          </w:p>
        </w:tc>
        <w:tc>
          <w:tcPr>
            <w:tcW w:w="4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（是、否）按时足额发放工资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（是、否）低于厦门市最低工资标准支付工资</w:t>
            </w:r>
          </w:p>
        </w:tc>
        <w:tc>
          <w:tcPr>
            <w:tcW w:w="4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（是、否）有《工人工资支付表》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班组退场的情况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（是、否）与班组负责人《班组退场承诺书》（*针对自带施工班组单位）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（是、否）与劳动者签订《工资结清确认书》（*针对自带施工班组单位）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遵守女职工和未成年工及其他特殊劳动保护规定的情况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Theme="minorEastAsia" w:hAnsiTheme="minorEastAsia" w:eastAsiaTheme="minorEastAsia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（是、否）招用未成年工____人</w:t>
            </w:r>
          </w:p>
        </w:tc>
        <w:tc>
          <w:tcPr>
            <w:tcW w:w="4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___人持《未成年工登记证》上岗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(是、否)定期安排未成年工体检</w:t>
            </w:r>
          </w:p>
        </w:tc>
        <w:tc>
          <w:tcPr>
            <w:tcW w:w="4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（是、否）招用童工_______人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54" w:firstLineChars="50"/>
              <w:rPr>
                <w:rFonts w:asciiTheme="minorEastAsia" w:hAnsiTheme="minorEastAsia" w:eastAsiaTheme="minorEastAsia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pacing w:val="-6"/>
                <w:kern w:val="0"/>
                <w:sz w:val="32"/>
                <w:szCs w:val="32"/>
              </w:rPr>
              <w:t>（是、否）存在高温条件下违反规定安排劳动者作业的情形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54" w:firstLineChars="50"/>
              <w:rPr>
                <w:rFonts w:asciiTheme="minorEastAsia" w:hAnsiTheme="minorEastAsia" w:eastAsiaTheme="minorEastAsia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pacing w:val="-6"/>
                <w:kern w:val="0"/>
                <w:sz w:val="32"/>
                <w:szCs w:val="32"/>
              </w:rPr>
              <w:t>（是、否）存在高温条件下不按规定支付高温津贴的情形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用人单位对劳动者就业管理规定的情况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56" w:firstLineChars="150"/>
              <w:rPr>
                <w:rFonts w:asciiTheme="minorEastAsia" w:hAnsiTheme="minorEastAsia" w:eastAsiaTheme="minorEastAsia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kern w:val="0"/>
                <w:sz w:val="32"/>
                <w:szCs w:val="32"/>
              </w:rPr>
              <w:t>办理就业登记人数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      人</w:t>
            </w:r>
          </w:p>
        </w:tc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320" w:firstLineChars="10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未办理就业登记人数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  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未办理就业登记原因：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（是、否）在招用劳动者时扣押居民身份证和其他证件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（是、否）要求提供担保或者以其他名义收取财物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用人单位遵守社会保障有关规定情况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（是、否）为所承揽的建筑工程项目办理集体工伤保险。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（是、否）建立计划生育管理机制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（是、否）设立专（兼）职计生管理人员并建立计生管理花名册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9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备注：</w:t>
            </w: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被检查人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（签名）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　</w:t>
            </w:r>
          </w:p>
        </w:tc>
        <w:tc>
          <w:tcPr>
            <w:tcW w:w="22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spacing w:line="440" w:lineRule="exact"/>
        <w:ind w:firstLine="723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br w:type="page"/>
      </w: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建筑劳务单位</w:t>
      </w:r>
    </w:p>
    <w:p>
      <w:pPr>
        <w:widowControl/>
        <w:spacing w:line="440" w:lineRule="exact"/>
        <w:ind w:firstLine="480"/>
        <w:jc w:val="center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(                             )</w:t>
      </w:r>
    </w:p>
    <w:p>
      <w:pPr>
        <w:widowControl/>
        <w:spacing w:line="440" w:lineRule="exact"/>
        <w:ind w:firstLine="562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用工情况</w:t>
      </w:r>
    </w:p>
    <w:tbl>
      <w:tblPr>
        <w:tblStyle w:val="4"/>
        <w:tblW w:w="965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72"/>
        <w:gridCol w:w="904"/>
        <w:gridCol w:w="902"/>
        <w:gridCol w:w="518"/>
        <w:gridCol w:w="539"/>
        <w:gridCol w:w="399"/>
        <w:gridCol w:w="2320"/>
        <w:gridCol w:w="536"/>
        <w:gridCol w:w="1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员工总数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 人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女职工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 人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未成年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24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（是、否）建立职工花名册</w:t>
            </w:r>
          </w:p>
        </w:tc>
        <w:tc>
          <w:tcPr>
            <w:tcW w:w="452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（是、否）实名制登记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与劳动者订立和解除劳动合同的情况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（是、否）依法（进场施工前）与劳动者订立劳动合同, 签订劳动合同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其中：固定期限合同     人，以完成一定工作任务为限合同       人，未签订劳动合同      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未签订劳动合同原因：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（是、否）与劳动者签订《知情反馈书》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（是、否）与班组负责人签订《入场承诺书》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工资发放的情况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工资支付日为每月______日</w:t>
            </w: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（是、否）按时足额发放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（是、否）银行代发工资</w:t>
            </w: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（是、否）有《工人工资支付表》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班组退场的情况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（是、否）与班组负责人《班组退场承诺书》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（是、否）与劳动者签订《工资结清确认书》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遵守女职工和未成年工及其他特殊劳动保护规定的情况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（是、否）招用未成年工____人</w:t>
            </w: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___人持《未成年工登记证》上岗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(是、否)定期安排未成年工体检</w:t>
            </w: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（是、否）招用童工_______人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54" w:firstLineChars="50"/>
              <w:rPr>
                <w:rFonts w:asciiTheme="minorEastAsia" w:hAnsiTheme="minorEastAsia" w:eastAsiaTheme="minorEastAsia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pacing w:val="-6"/>
                <w:kern w:val="0"/>
                <w:sz w:val="32"/>
                <w:szCs w:val="32"/>
              </w:rPr>
              <w:t>（是、否）存在高温条件下违反规定安排劳动者作业的情形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54" w:firstLineChars="50"/>
              <w:rPr>
                <w:rFonts w:asciiTheme="minorEastAsia" w:hAnsiTheme="minorEastAsia" w:eastAsiaTheme="minorEastAsia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pacing w:val="-6"/>
                <w:kern w:val="0"/>
                <w:sz w:val="32"/>
                <w:szCs w:val="32"/>
              </w:rPr>
              <w:t>（是、否）存在高温条件下不按规定支付高温津贴的情形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用人单位对劳动者就业管理规定的情况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kern w:val="0"/>
                <w:sz w:val="32"/>
                <w:szCs w:val="32"/>
              </w:rPr>
              <w:t>办理就业登记人数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right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          人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未办理就业登记人数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right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           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未办理就业登记原因：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（是、否）在招用劳动者时扣押居民身份证和其他证件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（是、否）要求提供担保或者以其他名义收取财物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用人单位遵守社会保障有关规定情况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（是、否）为员工办理工伤保险。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（是、否）建立计划生育管理机制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（是、否）设立专（兼）职计生管理人员并建立计生管理花名册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备注：</w:t>
            </w: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被检查人（签名）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ind w:firstLine="723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br w:type="page"/>
      </w: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专业分包单位</w:t>
      </w:r>
    </w:p>
    <w:p>
      <w:pPr>
        <w:ind w:firstLine="480"/>
        <w:jc w:val="center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(                             )</w:t>
      </w:r>
    </w:p>
    <w:p>
      <w:pPr>
        <w:ind w:firstLine="482"/>
        <w:jc w:val="center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用工情况</w:t>
      </w:r>
    </w:p>
    <w:tbl>
      <w:tblPr>
        <w:tblStyle w:val="4"/>
        <w:tblW w:w="9742" w:type="dxa"/>
        <w:tblInd w:w="-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97"/>
        <w:gridCol w:w="425"/>
        <w:gridCol w:w="70"/>
        <w:gridCol w:w="142"/>
        <w:gridCol w:w="1469"/>
        <w:gridCol w:w="518"/>
        <w:gridCol w:w="539"/>
        <w:gridCol w:w="97"/>
        <w:gridCol w:w="302"/>
        <w:gridCol w:w="1327"/>
        <w:gridCol w:w="214"/>
        <w:gridCol w:w="70"/>
        <w:gridCol w:w="639"/>
        <w:gridCol w:w="406"/>
        <w:gridCol w:w="1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员工总数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女职工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132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未成年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24" w:type="dxa"/>
            <w:gridSpan w:val="10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（是、否）建立职工花名册</w:t>
            </w:r>
          </w:p>
        </w:tc>
        <w:tc>
          <w:tcPr>
            <w:tcW w:w="461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（是、否）实名制登记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与劳动者订立和解除劳动合同的情况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（是、否）依法（进场施工前）与劳动者订立劳动合同, 签订劳动合同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其中：固定期限合同     人，以完成一定工作任务为限合同       人，未签订劳动合同      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未签订劳动合同原因：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（是、否）与劳动者签订《知情反馈书》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（是、否）与班组负责人签订《入场承诺书》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工资发放的情况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工资支付日为每月______日</w:t>
            </w:r>
          </w:p>
        </w:tc>
        <w:tc>
          <w:tcPr>
            <w:tcW w:w="5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（是、否）按时足额发放工资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（是、否）银行代发工资</w:t>
            </w:r>
          </w:p>
        </w:tc>
        <w:tc>
          <w:tcPr>
            <w:tcW w:w="5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（是、否）有《工人工资支付表》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班组退场的情况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（是、否）与班组负责人《班组退场承诺书》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（是、否）与劳动者签订《工资结清确认书》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遵守女职工和未成年工及其他特殊劳动保护规定的情况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（是、否）招用未成年工，________人</w:t>
            </w:r>
          </w:p>
        </w:tc>
        <w:tc>
          <w:tcPr>
            <w:tcW w:w="50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__________人持《未成年工登记证》上岗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(是、否)定期安排未成年工体检</w:t>
            </w:r>
          </w:p>
        </w:tc>
        <w:tc>
          <w:tcPr>
            <w:tcW w:w="5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5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否）招用童工，______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54" w:firstLineChars="50"/>
              <w:rPr>
                <w:rFonts w:asciiTheme="minorEastAsia" w:hAnsiTheme="minorEastAsia" w:eastAsiaTheme="minorEastAsia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pacing w:val="-6"/>
                <w:kern w:val="0"/>
                <w:sz w:val="32"/>
                <w:szCs w:val="32"/>
              </w:rPr>
              <w:t>（是、否）存在高温条件下违反规定安排劳动者作业的情形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54" w:firstLineChars="50"/>
              <w:rPr>
                <w:rFonts w:asciiTheme="minorEastAsia" w:hAnsiTheme="minorEastAsia" w:eastAsiaTheme="minorEastAsia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pacing w:val="-6"/>
                <w:kern w:val="0"/>
                <w:sz w:val="32"/>
                <w:szCs w:val="32"/>
              </w:rPr>
              <w:t>（是、否）存在高温条件下不按规定支付高温津贴的情形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用人单位对劳动者就业管理规定的情况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kern w:val="0"/>
                <w:sz w:val="32"/>
                <w:szCs w:val="32"/>
              </w:rPr>
              <w:t>办理就业登记人数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       人</w:t>
            </w:r>
          </w:p>
        </w:tc>
        <w:tc>
          <w:tcPr>
            <w:tcW w:w="254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未办理就业登记人数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     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未办理就业登记原因：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（是、否）在招用劳动者时扣押居民身份证和其他证件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（是、否）要求提供担保或者以其他名义收取财物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用人单位遵守社会保障有关规定情况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（是、否）为员工办理工伤保险。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（是、否）建立计划生育管理机制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（是、否）设立专（兼）职计生管理人员并建立计生管理花名册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备注：</w:t>
            </w: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被检查人</w:t>
            </w:r>
          </w:p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（签名）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　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存在的主要问题及整改情况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存在的主要问题</w:t>
            </w:r>
          </w:p>
        </w:tc>
        <w:tc>
          <w:tcPr>
            <w:tcW w:w="818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both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整改措施</w:t>
            </w:r>
          </w:p>
          <w:p>
            <w:pPr>
              <w:widowControl/>
              <w:adjustRightInd w:val="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和整改情况</w:t>
            </w:r>
          </w:p>
        </w:tc>
        <w:tc>
          <w:tcPr>
            <w:tcW w:w="818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劳动保障事中事后监管评价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项目部初步评定结果</w:t>
            </w:r>
          </w:p>
        </w:tc>
        <w:tc>
          <w:tcPr>
            <w:tcW w:w="7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48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合格（  ）                   不合格（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</w:trPr>
        <w:tc>
          <w:tcPr>
            <w:tcW w:w="9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24" w:lineRule="auto"/>
              <w:jc w:val="left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备注：</w:t>
            </w:r>
          </w:p>
          <w:p>
            <w:pPr>
              <w:widowControl/>
              <w:adjustRightInd w:val="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32"/>
                <w:szCs w:val="32"/>
              </w:rPr>
              <w:t>（一）合格。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按照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val="en-US" w:eastAsia="zh-CN"/>
              </w:rPr>
              <w:t>保障农民工工资支付条例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val="en-US" w:eastAsia="zh-CN"/>
              </w:rPr>
              <w:t>和劳动法规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，结合项目部相关材料，结合近年来实际用工、工资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val="en-US" w:eastAsia="zh-CN"/>
              </w:rPr>
              <w:t>拖欠被投诉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等情况进行反馈，检查人员根据监察情况做出初步评定，项目部检查结果经整改80%达到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val="en-US" w:eastAsia="zh-CN"/>
              </w:rPr>
              <w:t>规定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要求的，项目部初步评定为“合格”。</w:t>
            </w:r>
          </w:p>
          <w:p>
            <w:pPr>
              <w:widowControl/>
              <w:adjustRightInd w:val="0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32"/>
                <w:szCs w:val="32"/>
              </w:rPr>
              <w:t>（二）不合格。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按照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val="en-US" w:eastAsia="zh-CN"/>
              </w:rPr>
              <w:t>保障农民工工资支付条例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val="en-US" w:eastAsia="zh-CN"/>
              </w:rPr>
              <w:t>和劳动法规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，结合项目部相关材料，结合近年来实际用工、工资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  <w:lang w:val="en-US" w:eastAsia="zh-CN"/>
              </w:rPr>
              <w:t>拖欠被投诉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等情况进行反馈，检查人员根据监察情况做出初步评定，项目部检查结果经整改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仍未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达到规定要求80%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的，项目部初步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评定为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“不合格”。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执法检查人员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签名</w:t>
            </w:r>
          </w:p>
        </w:tc>
        <w:tc>
          <w:tcPr>
            <w:tcW w:w="4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1、          2、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检查日期</w:t>
            </w:r>
          </w:p>
        </w:tc>
        <w:tc>
          <w:tcPr>
            <w:tcW w:w="236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right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执法证号</w:t>
            </w:r>
          </w:p>
        </w:tc>
        <w:tc>
          <w:tcPr>
            <w:tcW w:w="4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 1、13－Z20    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 xml:space="preserve"> 2、13－Z20</w:t>
            </w: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</w:tbl>
    <w:p>
      <w:pPr>
        <w:widowControl/>
        <w:rPr>
          <w:rFonts w:asciiTheme="minorEastAsia" w:hAnsiTheme="minorEastAsia" w:eastAsiaTheme="minorEastAsia"/>
          <w:sz w:val="32"/>
          <w:szCs w:val="32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—</w:t>
    </w:r>
    <w:sdt>
      <w:sdtPr>
        <w:rPr>
          <w:rFonts w:ascii="Batang" w:hAnsi="Batang" w:eastAsia="Batang"/>
          <w:sz w:val="24"/>
          <w:szCs w:val="24"/>
        </w:rPr>
        <w:id w:val="182404201"/>
      </w:sdtPr>
      <w:sdtEndPr>
        <w:rPr>
          <w:rFonts w:ascii="Batang" w:hAnsi="Batang" w:eastAsia="Batang"/>
          <w:sz w:val="24"/>
          <w:szCs w:val="24"/>
        </w:rPr>
      </w:sdtEndPr>
      <w:sdtContent>
        <w:r>
          <w:rPr>
            <w:rFonts w:ascii="Batang" w:hAnsi="Batang" w:eastAsia="Batang"/>
            <w:sz w:val="24"/>
            <w:szCs w:val="24"/>
          </w:rPr>
          <w:fldChar w:fldCharType="begin"/>
        </w:r>
        <w:r>
          <w:rPr>
            <w:rFonts w:ascii="Batang" w:hAnsi="Batang" w:eastAsia="Batang"/>
            <w:sz w:val="24"/>
            <w:szCs w:val="24"/>
          </w:rPr>
          <w:instrText xml:space="preserve"> PAGE   \* MERGEFORMAT </w:instrText>
        </w:r>
        <w:r>
          <w:rPr>
            <w:rFonts w:ascii="Batang" w:hAnsi="Batang" w:eastAsia="Batang"/>
            <w:sz w:val="24"/>
            <w:szCs w:val="24"/>
          </w:rPr>
          <w:fldChar w:fldCharType="separate"/>
        </w:r>
        <w:r>
          <w:rPr>
            <w:rFonts w:ascii="Batang" w:hAnsi="Batang" w:eastAsia="Batang"/>
            <w:sz w:val="24"/>
            <w:szCs w:val="24"/>
            <w:lang w:val="zh-CN"/>
          </w:rPr>
          <w:t>1</w:t>
        </w:r>
        <w:r>
          <w:rPr>
            <w:rFonts w:ascii="Batang" w:hAnsi="Batang" w:eastAsia="Batang"/>
            <w:sz w:val="24"/>
            <w:szCs w:val="24"/>
          </w:rPr>
          <w:fldChar w:fldCharType="end"/>
        </w:r>
      </w:sdtContent>
    </w:sdt>
    <w:r>
      <w:rPr>
        <w:rFonts w:hint="eastAsia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17EDA"/>
    <w:rsid w:val="53B1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2025-03-05T02:53:00Z</dcterms:created>
  <dc:creator>zhu</dc:creator>
  <cp:lastModifiedBy>zhu</cp:lastModifiedBy>
  <dcterms:modified xsi:type="dcterms:W3CDTF">2025-03-05T02:54:01Z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