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34"/>
          <w:szCs w:val="34"/>
          <w:shd w:val="clear" w:color="auto" w:fill="FFFFFF"/>
        </w:rPr>
      </w:pPr>
      <w:r>
        <w:rPr>
          <w:rFonts w:hint="eastAsia" w:ascii="微软雅黑" w:hAnsi="微软雅黑" w:eastAsia="微软雅黑"/>
          <w:sz w:val="34"/>
          <w:szCs w:val="34"/>
          <w:shd w:val="clear" w:color="auto" w:fill="FFFFFF"/>
        </w:rPr>
        <w:t>厦门市人力资源和社会保障局办公室关于</w:t>
      </w:r>
    </w:p>
    <w:p>
      <w:pPr>
        <w:jc w:val="center"/>
        <w:rPr>
          <w:rFonts w:hint="eastAsia" w:ascii="微软雅黑" w:hAnsi="微软雅黑" w:eastAsia="微软雅黑"/>
          <w:sz w:val="34"/>
          <w:szCs w:val="34"/>
          <w:shd w:val="clear" w:color="auto" w:fill="FFFFFF"/>
        </w:rPr>
      </w:pPr>
      <w:r>
        <w:rPr>
          <w:rFonts w:hint="eastAsia" w:ascii="微软雅黑" w:hAnsi="微软雅黑" w:eastAsia="微软雅黑"/>
          <w:sz w:val="34"/>
          <w:szCs w:val="34"/>
          <w:shd w:val="clear" w:color="auto" w:fill="FFFFFF"/>
        </w:rPr>
        <w:t>调整就业困难人员、毕业5年内高校毕业生</w:t>
      </w:r>
    </w:p>
    <w:p>
      <w:pPr>
        <w:jc w:val="center"/>
        <w:rPr>
          <w:rFonts w:hint="eastAsia" w:ascii="微软雅黑" w:hAnsi="微软雅黑" w:eastAsia="微软雅黑"/>
          <w:sz w:val="34"/>
          <w:szCs w:val="34"/>
          <w:shd w:val="clear" w:color="auto" w:fill="FFFFFF"/>
        </w:rPr>
      </w:pPr>
      <w:r>
        <w:rPr>
          <w:rFonts w:hint="eastAsia" w:ascii="微软雅黑" w:hAnsi="微软雅黑" w:eastAsia="微软雅黑"/>
          <w:sz w:val="34"/>
          <w:szCs w:val="34"/>
          <w:shd w:val="clear" w:color="auto" w:fill="FFFFFF"/>
        </w:rPr>
        <w:t>灵活就业人身意外伤害保险补助业务</w:t>
      </w:r>
    </w:p>
    <w:p>
      <w:pPr>
        <w:jc w:val="center"/>
        <w:rPr>
          <w:rFonts w:hint="eastAsia" w:ascii="微软雅黑" w:hAnsi="微软雅黑" w:eastAsia="微软雅黑"/>
          <w:sz w:val="34"/>
          <w:szCs w:val="34"/>
          <w:shd w:val="clear" w:color="auto" w:fill="FFFFFF"/>
        </w:rPr>
      </w:pPr>
      <w:r>
        <w:rPr>
          <w:rFonts w:hint="eastAsia" w:ascii="微软雅黑" w:hAnsi="微软雅黑" w:eastAsia="微软雅黑"/>
          <w:sz w:val="34"/>
          <w:szCs w:val="34"/>
          <w:shd w:val="clear" w:color="auto" w:fill="FFFFFF"/>
        </w:rPr>
        <w:t>经办规范的通知</w:t>
      </w:r>
    </w:p>
    <w:p>
      <w:pPr>
        <w:jc w:val="center"/>
        <w:rPr>
          <w:rFonts w:ascii="微软雅黑" w:hAnsi="微软雅黑" w:eastAsia="微软雅黑"/>
          <w:sz w:val="34"/>
          <w:szCs w:val="34"/>
          <w:shd w:val="clear" w:color="auto" w:fill="FFFFFF"/>
        </w:rPr>
      </w:pPr>
      <w:r>
        <w:rPr>
          <w:rFonts w:ascii="微软雅黑" w:hAnsi="微软雅黑" w:eastAsia="微软雅黑"/>
          <w:sz w:val="34"/>
          <w:szCs w:val="34"/>
          <w:shd w:val="clear" w:color="auto" w:fill="FFFFFF"/>
        </w:rPr>
        <w:t>(</w:t>
      </w:r>
      <w:r>
        <w:rPr>
          <w:rFonts w:hint="eastAsia" w:ascii="微软雅黑" w:hAnsi="微软雅黑" w:eastAsia="微软雅黑"/>
          <w:sz w:val="34"/>
          <w:szCs w:val="34"/>
          <w:shd w:val="clear" w:color="auto" w:fill="FFFFFF"/>
        </w:rPr>
        <w:t>厦人社办〔2022〕64号</w:t>
      </w:r>
      <w:r>
        <w:rPr>
          <w:rFonts w:ascii="微软雅黑" w:hAnsi="微软雅黑" w:eastAsia="微软雅黑"/>
          <w:sz w:val="34"/>
          <w:szCs w:val="34"/>
          <w:shd w:val="clear" w:color="auto" w:fill="FFFFFF"/>
        </w:rPr>
        <w:t>)</w:t>
      </w:r>
    </w:p>
    <w:p>
      <w:pPr>
        <w:rPr>
          <w:rFonts w:ascii="微软雅黑" w:hAnsi="微软雅黑" w:eastAsia="微软雅黑"/>
          <w:sz w:val="34"/>
          <w:szCs w:val="34"/>
          <w:shd w:val="clear" w:color="auto" w:fill="FFFFFF"/>
        </w:rPr>
      </w:pPr>
    </w:p>
    <w:p>
      <w:pPr>
        <w:pStyle w:val="2"/>
        <w:shd w:val="clear" w:color="auto" w:fill="FFFFFF"/>
        <w:spacing w:before="240" w:beforeAutospacing="0" w:after="240" w:afterAutospacing="0"/>
        <w:rPr>
          <w:sz w:val="30"/>
          <w:szCs w:val="30"/>
        </w:rPr>
      </w:pPr>
      <w:r>
        <w:rPr>
          <w:rFonts w:hint="eastAsia"/>
          <w:sz w:val="30"/>
          <w:szCs w:val="30"/>
        </w:rPr>
        <w:t>各区人社局，各相关单位：</w:t>
      </w:r>
    </w:p>
    <w:p>
      <w:pPr>
        <w:pStyle w:val="2"/>
        <w:shd w:val="clear" w:color="auto" w:fill="FFFFFF"/>
        <w:spacing w:before="240" w:beforeAutospacing="0" w:after="240" w:afterAutospacing="0"/>
        <w:rPr>
          <w:rFonts w:hint="eastAsia"/>
          <w:sz w:val="30"/>
          <w:szCs w:val="30"/>
        </w:rPr>
      </w:pPr>
      <w:r>
        <w:rPr>
          <w:rFonts w:hint="eastAsia"/>
          <w:sz w:val="30"/>
          <w:szCs w:val="30"/>
        </w:rPr>
        <w:t>　　为切实保障就业困难人员、毕业5年内高校毕业生灵活就业人身意外伤害保险补助，现对《就业困难人员、毕业5年内高校毕业生灵活就业人身意外伤害保险补助业务经办规范》（厦人社办〔2021〕70号）作出部分调整，具体通知如下：</w:t>
      </w:r>
    </w:p>
    <w:p>
      <w:pPr>
        <w:pStyle w:val="2"/>
        <w:shd w:val="clear" w:color="auto" w:fill="FFFFFF"/>
        <w:spacing w:before="240" w:beforeAutospacing="0" w:after="240" w:afterAutospacing="0"/>
        <w:rPr>
          <w:rFonts w:hint="eastAsia"/>
          <w:sz w:val="30"/>
          <w:szCs w:val="30"/>
        </w:rPr>
      </w:pPr>
      <w:r>
        <w:rPr>
          <w:rFonts w:hint="eastAsia"/>
          <w:sz w:val="30"/>
          <w:szCs w:val="30"/>
        </w:rPr>
        <w:t>　　一、调整申报方式</w:t>
      </w:r>
    </w:p>
    <w:p>
      <w:pPr>
        <w:pStyle w:val="2"/>
        <w:shd w:val="clear" w:color="auto" w:fill="FFFFFF"/>
        <w:spacing w:before="240" w:beforeAutospacing="0" w:after="240" w:afterAutospacing="0"/>
        <w:rPr>
          <w:rFonts w:hint="eastAsia"/>
          <w:sz w:val="30"/>
          <w:szCs w:val="30"/>
        </w:rPr>
      </w:pPr>
      <w:r>
        <w:rPr>
          <w:rFonts w:hint="eastAsia"/>
          <w:sz w:val="30"/>
          <w:szCs w:val="30"/>
        </w:rPr>
        <w:t>　　灵活就业人身意外伤害保险补助由单一的个人申报方式调整为个人申报或由保险公司代为申报两种方式并行。</w:t>
      </w:r>
    </w:p>
    <w:p>
      <w:pPr>
        <w:pStyle w:val="2"/>
        <w:shd w:val="clear" w:color="auto" w:fill="FFFFFF"/>
        <w:spacing w:before="240" w:beforeAutospacing="0" w:after="240" w:afterAutospacing="0"/>
        <w:rPr>
          <w:rFonts w:hint="eastAsia"/>
          <w:sz w:val="30"/>
          <w:szCs w:val="30"/>
        </w:rPr>
      </w:pPr>
      <w:r>
        <w:rPr>
          <w:rFonts w:hint="eastAsia"/>
          <w:sz w:val="30"/>
          <w:szCs w:val="30"/>
        </w:rPr>
        <w:t>　　（一）个人申报。符合条件的就业困难人员、毕业5年内高校毕业生自行购买人身意外伤害保险后，向人社部门申领人身意外伤害保险补助。</w:t>
      </w:r>
    </w:p>
    <w:p>
      <w:pPr>
        <w:pStyle w:val="2"/>
        <w:shd w:val="clear" w:color="auto" w:fill="FFFFFF"/>
        <w:spacing w:before="240" w:beforeAutospacing="0" w:after="240" w:afterAutospacing="0"/>
        <w:rPr>
          <w:rFonts w:hint="eastAsia"/>
          <w:sz w:val="30"/>
          <w:szCs w:val="30"/>
        </w:rPr>
      </w:pPr>
      <w:r>
        <w:rPr>
          <w:rFonts w:hint="eastAsia"/>
          <w:sz w:val="30"/>
          <w:szCs w:val="30"/>
        </w:rPr>
        <w:t>　　（二）保险公司代为申报。每人每年一次由一家保险公司代为申报最高不超过100元的人身意外伤害保险补助。人社部门与多家保险公司签订协议，被选定的保险公司均可为符合条件的就业困难人员、毕业 5 年内高校毕业生办理人身意外伤害保险并代为申报人身意外伤害保险补助。投保费用由保险公司先行垫付，个人不需要支付保险费用。</w:t>
      </w:r>
    </w:p>
    <w:p>
      <w:pPr>
        <w:pStyle w:val="2"/>
        <w:shd w:val="clear" w:color="auto" w:fill="FFFFFF"/>
        <w:spacing w:before="240" w:beforeAutospacing="0" w:after="240" w:afterAutospacing="0"/>
        <w:rPr>
          <w:rFonts w:hint="eastAsia"/>
          <w:sz w:val="30"/>
          <w:szCs w:val="30"/>
        </w:rPr>
      </w:pPr>
      <w:r>
        <w:rPr>
          <w:rFonts w:hint="eastAsia"/>
          <w:sz w:val="30"/>
          <w:szCs w:val="30"/>
        </w:rPr>
        <w:t>　　二、调整工作机制</w:t>
      </w:r>
    </w:p>
    <w:p>
      <w:pPr>
        <w:pStyle w:val="2"/>
        <w:shd w:val="clear" w:color="auto" w:fill="FFFFFF"/>
        <w:spacing w:before="240" w:beforeAutospacing="0" w:after="240" w:afterAutospacing="0"/>
        <w:rPr>
          <w:rFonts w:hint="eastAsia"/>
          <w:sz w:val="30"/>
          <w:szCs w:val="30"/>
        </w:rPr>
      </w:pPr>
      <w:r>
        <w:rPr>
          <w:rFonts w:hint="eastAsia"/>
          <w:sz w:val="30"/>
          <w:szCs w:val="30"/>
        </w:rPr>
        <w:t>　　立足线上线下渠道双开通、服务前置、相对集中的办理方式，结合资金列支和权责统一的原则，建立灵活就业人员个人申报或由保险公司代为申报机制。社区（村）、街（镇）、区就业中心依托“灵活就业人身意外伤害保险补助”业务系统根据各自职责，逐级初审、审核、审批并及时兑现灵活就业人身意外伤害保险补助。</w:t>
      </w:r>
    </w:p>
    <w:p>
      <w:pPr>
        <w:pStyle w:val="2"/>
        <w:shd w:val="clear" w:color="auto" w:fill="FFFFFF"/>
        <w:spacing w:before="240" w:beforeAutospacing="0" w:after="240" w:afterAutospacing="0"/>
        <w:rPr>
          <w:rFonts w:hint="eastAsia"/>
          <w:sz w:val="30"/>
          <w:szCs w:val="30"/>
        </w:rPr>
      </w:pPr>
      <w:r>
        <w:rPr>
          <w:rFonts w:hint="eastAsia"/>
          <w:sz w:val="30"/>
          <w:szCs w:val="30"/>
        </w:rPr>
        <w:t>　　三、调整办理规程</w:t>
      </w:r>
    </w:p>
    <w:p>
      <w:pPr>
        <w:pStyle w:val="2"/>
        <w:shd w:val="clear" w:color="auto" w:fill="FFFFFF"/>
        <w:spacing w:before="240" w:beforeAutospacing="0" w:after="240" w:afterAutospacing="0"/>
        <w:rPr>
          <w:rFonts w:hint="eastAsia"/>
          <w:sz w:val="30"/>
          <w:szCs w:val="30"/>
        </w:rPr>
      </w:pPr>
      <w:r>
        <w:rPr>
          <w:rFonts w:hint="eastAsia"/>
          <w:sz w:val="30"/>
          <w:szCs w:val="30"/>
        </w:rPr>
        <w:t>　　个人申报经办流程不变，增加保险公司代为申报经办流程，具体规定如下：</w:t>
      </w:r>
    </w:p>
    <w:p>
      <w:pPr>
        <w:pStyle w:val="2"/>
        <w:shd w:val="clear" w:color="auto" w:fill="FFFFFF"/>
        <w:spacing w:before="240" w:beforeAutospacing="0" w:after="240" w:afterAutospacing="0"/>
        <w:rPr>
          <w:rFonts w:hint="eastAsia"/>
          <w:sz w:val="30"/>
          <w:szCs w:val="30"/>
        </w:rPr>
      </w:pPr>
      <w:r>
        <w:rPr>
          <w:rFonts w:hint="eastAsia"/>
          <w:sz w:val="30"/>
          <w:szCs w:val="30"/>
        </w:rPr>
        <w:t>　　（一）保险公司代为申报经办流程</w:t>
      </w:r>
    </w:p>
    <w:p>
      <w:pPr>
        <w:pStyle w:val="2"/>
        <w:shd w:val="clear" w:color="auto" w:fill="FFFFFF"/>
        <w:spacing w:before="240" w:beforeAutospacing="0" w:after="240" w:afterAutospacing="0"/>
        <w:rPr>
          <w:rFonts w:hint="eastAsia"/>
          <w:sz w:val="30"/>
          <w:szCs w:val="30"/>
        </w:rPr>
      </w:pPr>
      <w:r>
        <w:rPr>
          <w:rFonts w:hint="eastAsia"/>
          <w:sz w:val="30"/>
          <w:szCs w:val="30"/>
        </w:rPr>
        <w:t>　　1.由市人社局负责征集并确定有意愿并符合代办条件的相关保险公司，各区人社部门与上述保险公司签订代办服务协议，被选定的保险公司均可为符合条件的就业困难人员、毕业5 年内高校毕业生办理人身意外伤害保险并代为申报人身意外伤害保险补助。</w:t>
      </w:r>
    </w:p>
    <w:p>
      <w:pPr>
        <w:pStyle w:val="2"/>
        <w:shd w:val="clear" w:color="auto" w:fill="FFFFFF"/>
        <w:spacing w:before="240" w:beforeAutospacing="0" w:after="240" w:afterAutospacing="0"/>
        <w:rPr>
          <w:rFonts w:hint="eastAsia"/>
          <w:sz w:val="30"/>
          <w:szCs w:val="30"/>
        </w:rPr>
      </w:pPr>
      <w:r>
        <w:rPr>
          <w:rFonts w:hint="eastAsia"/>
          <w:sz w:val="30"/>
          <w:szCs w:val="30"/>
        </w:rPr>
        <w:t>　　2.各区人社部门向保险公司提供符合人身意外伤害保险补助申领条件的人员名单。</w:t>
      </w:r>
    </w:p>
    <w:p>
      <w:pPr>
        <w:pStyle w:val="2"/>
        <w:shd w:val="clear" w:color="auto" w:fill="FFFFFF"/>
        <w:spacing w:before="240" w:beforeAutospacing="0" w:after="240" w:afterAutospacing="0"/>
        <w:rPr>
          <w:rFonts w:hint="eastAsia"/>
          <w:sz w:val="30"/>
          <w:szCs w:val="30"/>
        </w:rPr>
      </w:pPr>
      <w:r>
        <w:rPr>
          <w:rFonts w:hint="eastAsia"/>
          <w:sz w:val="30"/>
          <w:szCs w:val="30"/>
        </w:rPr>
        <w:t>　　3.保险公司根据区人社部门提供的人员名单进行业务联系，确定相关人员是否进行投保，明确投保费用由保险公司先行垫付，个人不需要支付保险费用，并明确若不愿由保险公司代办也可选择个人申报方式。</w:t>
      </w:r>
    </w:p>
    <w:p>
      <w:pPr>
        <w:pStyle w:val="2"/>
        <w:shd w:val="clear" w:color="auto" w:fill="FFFFFF"/>
        <w:spacing w:before="240" w:beforeAutospacing="0" w:after="240" w:afterAutospacing="0"/>
        <w:rPr>
          <w:rFonts w:hint="eastAsia"/>
          <w:sz w:val="30"/>
          <w:szCs w:val="30"/>
        </w:rPr>
      </w:pPr>
      <w:r>
        <w:rPr>
          <w:rFonts w:hint="eastAsia"/>
          <w:sz w:val="30"/>
          <w:szCs w:val="30"/>
        </w:rPr>
        <w:t>　　4.保险公司向区人社部门代为申报人身意外伤害保险补助。</w:t>
      </w:r>
    </w:p>
    <w:p>
      <w:pPr>
        <w:pStyle w:val="2"/>
        <w:shd w:val="clear" w:color="auto" w:fill="FFFFFF"/>
        <w:spacing w:before="240" w:beforeAutospacing="0" w:after="240" w:afterAutospacing="0"/>
        <w:rPr>
          <w:rFonts w:hint="eastAsia"/>
          <w:sz w:val="30"/>
          <w:szCs w:val="30"/>
        </w:rPr>
      </w:pPr>
      <w:r>
        <w:rPr>
          <w:rFonts w:hint="eastAsia"/>
          <w:sz w:val="30"/>
          <w:szCs w:val="30"/>
        </w:rPr>
        <w:t>　　5.区人社部门对保险公司提供的人身意外伤害保险补助申报材料进行审核，审核无误后，向保险公司发放人身意外伤害保险补助。</w:t>
      </w:r>
    </w:p>
    <w:p>
      <w:pPr>
        <w:pStyle w:val="2"/>
        <w:shd w:val="clear" w:color="auto" w:fill="FFFFFF"/>
        <w:spacing w:before="240" w:beforeAutospacing="0" w:after="240" w:afterAutospacing="0"/>
        <w:rPr>
          <w:rFonts w:hint="eastAsia"/>
          <w:sz w:val="30"/>
          <w:szCs w:val="30"/>
        </w:rPr>
      </w:pPr>
      <w:r>
        <w:rPr>
          <w:rFonts w:hint="eastAsia"/>
          <w:sz w:val="30"/>
          <w:szCs w:val="30"/>
        </w:rPr>
        <w:t>　　（二）提交材料</w:t>
      </w:r>
    </w:p>
    <w:p>
      <w:pPr>
        <w:pStyle w:val="2"/>
        <w:shd w:val="clear" w:color="auto" w:fill="FFFFFF"/>
        <w:spacing w:before="240" w:beforeAutospacing="0" w:after="240" w:afterAutospacing="0"/>
        <w:rPr>
          <w:rFonts w:hint="eastAsia"/>
          <w:sz w:val="30"/>
          <w:szCs w:val="30"/>
        </w:rPr>
      </w:pPr>
      <w:r>
        <w:rPr>
          <w:rFonts w:hint="eastAsia"/>
          <w:sz w:val="30"/>
          <w:szCs w:val="30"/>
        </w:rPr>
        <w:t>　　1.人身意外伤害保险投保明细，包括被保险人姓名、身份证号码，投保金额、投保日期等;</w:t>
      </w:r>
    </w:p>
    <w:p>
      <w:pPr>
        <w:pStyle w:val="2"/>
        <w:shd w:val="clear" w:color="auto" w:fill="FFFFFF"/>
        <w:spacing w:before="240" w:beforeAutospacing="0" w:after="240" w:afterAutospacing="0"/>
        <w:rPr>
          <w:rFonts w:hint="eastAsia"/>
          <w:sz w:val="30"/>
          <w:szCs w:val="30"/>
        </w:rPr>
      </w:pPr>
      <w:r>
        <w:rPr>
          <w:rFonts w:hint="eastAsia"/>
          <w:sz w:val="30"/>
          <w:szCs w:val="30"/>
        </w:rPr>
        <w:t>　　2.人身意外伤害保险保单复印件（人身意外伤害保险保单电子版上传系统）;</w:t>
      </w:r>
    </w:p>
    <w:p>
      <w:pPr>
        <w:pStyle w:val="2"/>
        <w:shd w:val="clear" w:color="auto" w:fill="FFFFFF"/>
        <w:spacing w:before="240" w:beforeAutospacing="0" w:after="240" w:afterAutospacing="0"/>
        <w:rPr>
          <w:rFonts w:hint="eastAsia"/>
          <w:sz w:val="30"/>
          <w:szCs w:val="30"/>
        </w:rPr>
      </w:pPr>
      <w:r>
        <w:rPr>
          <w:rFonts w:hint="eastAsia"/>
          <w:sz w:val="30"/>
          <w:szCs w:val="30"/>
        </w:rPr>
        <w:t>　　3.困难人员、毕业5年内高校毕业生签收人身意外伤害保险保单的有关凭证。</w:t>
      </w:r>
    </w:p>
    <w:p>
      <w:pPr>
        <w:pStyle w:val="2"/>
        <w:shd w:val="clear" w:color="auto" w:fill="FFFFFF"/>
        <w:spacing w:before="240" w:beforeAutospacing="0" w:after="240" w:afterAutospacing="0"/>
        <w:rPr>
          <w:rFonts w:hint="eastAsia"/>
          <w:sz w:val="30"/>
          <w:szCs w:val="30"/>
        </w:rPr>
      </w:pPr>
      <w:r>
        <w:rPr>
          <w:rFonts w:hint="eastAsia"/>
          <w:sz w:val="30"/>
          <w:szCs w:val="30"/>
        </w:rPr>
        <w:t>　　（三）办理时限</w:t>
      </w:r>
    </w:p>
    <w:p>
      <w:pPr>
        <w:pStyle w:val="2"/>
        <w:shd w:val="clear" w:color="auto" w:fill="FFFFFF"/>
        <w:spacing w:before="240" w:beforeAutospacing="0" w:after="240" w:afterAutospacing="0"/>
        <w:rPr>
          <w:rFonts w:hint="eastAsia"/>
          <w:sz w:val="30"/>
          <w:szCs w:val="30"/>
        </w:rPr>
      </w:pPr>
      <w:r>
        <w:rPr>
          <w:rFonts w:hint="eastAsia"/>
          <w:sz w:val="30"/>
          <w:szCs w:val="30"/>
        </w:rPr>
        <w:t>　　区人社部门按季度或年度向保险公司支付人身意外伤害保险投保费用。</w:t>
      </w:r>
    </w:p>
    <w:p>
      <w:pPr>
        <w:pStyle w:val="2"/>
        <w:shd w:val="clear" w:color="auto" w:fill="FFFFFF"/>
        <w:spacing w:before="240" w:beforeAutospacing="0" w:after="240" w:afterAutospacing="0"/>
        <w:rPr>
          <w:rFonts w:hint="eastAsia"/>
          <w:sz w:val="30"/>
          <w:szCs w:val="30"/>
        </w:rPr>
      </w:pPr>
      <w:r>
        <w:rPr>
          <w:rFonts w:hint="eastAsia"/>
          <w:sz w:val="30"/>
          <w:szCs w:val="30"/>
        </w:rPr>
        <w:t>　　四、有关要求</w:t>
      </w:r>
    </w:p>
    <w:p>
      <w:pPr>
        <w:pStyle w:val="2"/>
        <w:shd w:val="clear" w:color="auto" w:fill="FFFFFF"/>
        <w:spacing w:before="240" w:beforeAutospacing="0" w:after="240" w:afterAutospacing="0"/>
        <w:rPr>
          <w:rFonts w:hint="eastAsia"/>
          <w:sz w:val="30"/>
          <w:szCs w:val="30"/>
        </w:rPr>
      </w:pPr>
      <w:r>
        <w:rPr>
          <w:rFonts w:hint="eastAsia"/>
          <w:sz w:val="30"/>
          <w:szCs w:val="30"/>
        </w:rPr>
        <w:t>　　若通过多家保险公司代为申报，各区人社部门要与各保险公司签订好代办服务协议，抓好工作对接，确定具体业务经办规范，明确责任、义务，切实维护好各投保人的权益。市劳动就业中心负责调整“灵活就业人身意外伤害保险补助”业务系统，为各经办机构、经办人员提供业务办理的平台，并负责系统的维护与管理。多渠道进行宣传，鼓励符合条件的人员积极参加人身意外伤害保险，通过微信公众号、个人网厅等线上渠道、社区窗口线下渠道或者接受保险公司代办服务等方式办理人身意外伤害保险补助申报，各级公共就业服务机构应主动服务，优化办理流程，及时兑现补助。</w:t>
      </w:r>
    </w:p>
    <w:p>
      <w:pPr>
        <w:pStyle w:val="2"/>
        <w:shd w:val="clear" w:color="auto" w:fill="FFFFFF"/>
        <w:spacing w:before="240" w:beforeAutospacing="0" w:after="240" w:afterAutospacing="0"/>
        <w:jc w:val="right"/>
        <w:rPr>
          <w:rFonts w:hint="eastAsia"/>
          <w:sz w:val="30"/>
          <w:szCs w:val="30"/>
        </w:rPr>
      </w:pPr>
      <w:r>
        <w:rPr>
          <w:rFonts w:hint="eastAsia"/>
          <w:sz w:val="30"/>
          <w:szCs w:val="30"/>
        </w:rPr>
        <w:t>　　厦门市人力资源和社会保障局办公室</w:t>
      </w:r>
    </w:p>
    <w:p>
      <w:pPr>
        <w:pStyle w:val="2"/>
        <w:shd w:val="clear" w:color="auto" w:fill="FFFFFF"/>
        <w:spacing w:before="240" w:beforeAutospacing="0" w:after="240" w:afterAutospacing="0"/>
        <w:jc w:val="right"/>
        <w:rPr>
          <w:rFonts w:hint="eastAsia"/>
          <w:sz w:val="30"/>
          <w:szCs w:val="30"/>
        </w:rPr>
      </w:pPr>
      <w:r>
        <w:rPr>
          <w:rFonts w:hint="eastAsia"/>
          <w:sz w:val="30"/>
          <w:szCs w:val="30"/>
        </w:rPr>
        <w:t>　　2022年8月5日</w:t>
      </w:r>
    </w:p>
    <w:p>
      <w:pPr>
        <w:rPr>
          <w:rFonts w:ascii="微软雅黑" w:hAnsi="微软雅黑" w:eastAsia="微软雅黑"/>
          <w:b/>
          <w:bCs/>
          <w:sz w:val="69"/>
          <w:szCs w:val="69"/>
          <w:shd w:val="clear" w:color="auto" w:fill="FFFFFF"/>
        </w:rPr>
      </w:pPr>
    </w:p>
    <w:p>
      <w:pPr>
        <w:rPr>
          <w:rFonts w:ascii="微软雅黑" w:hAnsi="微软雅黑" w:eastAsia="微软雅黑"/>
          <w:b/>
          <w:bCs/>
          <w:sz w:val="69"/>
          <w:szCs w:val="69"/>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4OWIyNDU4YzUxODRlMGQ1YzM4NjFlZDk1MGQyNzcifQ=="/>
  </w:docVars>
  <w:rsids>
    <w:rsidRoot w:val="00381ED5"/>
    <w:rsid w:val="00381ED5"/>
    <w:rsid w:val="00755318"/>
    <w:rsid w:val="00FE4376"/>
    <w:rsid w:val="32B7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5395</Words>
  <Characters>5681</Characters>
  <Lines>42</Lines>
  <Paragraphs>12</Paragraphs>
  <TotalTime>35</TotalTime>
  <ScaleCrop>false</ScaleCrop>
  <LinksUpToDate>false</LinksUpToDate>
  <CharactersWithSpaces>5899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2022-09-27T02:14:00Z</dcterms:created>
  <dc:creator>Administrator</dc:creator>
  <cp:lastModifiedBy>Administrator</cp:lastModifiedBy>
  <dcterms:modified xsi:type="dcterms:W3CDTF">2022-09-27T08:28:54Z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183A9E17FCB84B5692B2CCC0545C7EBB</vt:lpwstr>
  </property>
</Properties>
</file>